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F35B" w14:textId="77777777" w:rsidR="00AF59B6" w:rsidRDefault="00AF59B6" w:rsidP="00AF59B6">
      <w:pPr>
        <w:tabs>
          <w:tab w:val="left" w:pos="3960"/>
          <w:tab w:val="left" w:pos="4205"/>
          <w:tab w:val="center" w:pos="4844"/>
          <w:tab w:val="right" w:pos="8504"/>
        </w:tabs>
        <w:spacing w:after="0"/>
        <w:ind w:right="-1"/>
        <w:jc w:val="right"/>
        <w:rPr>
          <w:rFonts w:ascii="Panton" w:hAnsi="Panton" w:cs="Arial"/>
          <w:color w:val="404040" w:themeColor="text1" w:themeTint="BF"/>
          <w:sz w:val="18"/>
        </w:rPr>
      </w:pPr>
    </w:p>
    <w:p w14:paraId="088FDC67" w14:textId="69A01263" w:rsidR="00AF59B6" w:rsidRDefault="00AF59B6" w:rsidP="00AF59B6">
      <w:pPr>
        <w:tabs>
          <w:tab w:val="left" w:pos="3960"/>
          <w:tab w:val="left" w:pos="4205"/>
          <w:tab w:val="center" w:pos="4844"/>
          <w:tab w:val="right" w:pos="8504"/>
        </w:tabs>
        <w:spacing w:after="0"/>
        <w:ind w:right="-1"/>
        <w:jc w:val="right"/>
        <w:rPr>
          <w:rFonts w:ascii="Panton" w:hAnsi="Panton" w:cs="Arial"/>
          <w:b/>
          <w:noProof/>
          <w:color w:val="404040" w:themeColor="text1" w:themeTint="BF"/>
          <w:sz w:val="18"/>
        </w:rPr>
      </w:pPr>
      <w:r>
        <w:rPr>
          <w:rFonts w:ascii="Panton" w:hAnsi="Panton" w:cs="Arial"/>
          <w:color w:val="404040" w:themeColor="text1" w:themeTint="BF"/>
          <w:sz w:val="18"/>
        </w:rPr>
        <w:t xml:space="preserve">Expediente número </w:t>
      </w:r>
      <w:r w:rsidR="00BF6BF0">
        <w:rPr>
          <w:rFonts w:ascii="Panton" w:hAnsi="Panton" w:cs="Arial"/>
          <w:b/>
          <w:noProof/>
          <w:color w:val="404040" w:themeColor="text1" w:themeTint="BF"/>
          <w:sz w:val="18"/>
        </w:rPr>
        <w:t>${folio_expediente}</w:t>
      </w:r>
    </w:p>
    <w:p w14:paraId="120715F1" w14:textId="2C7976CD" w:rsidR="00AF59B6" w:rsidRDefault="00AF59B6" w:rsidP="00AF59B6">
      <w:pPr>
        <w:tabs>
          <w:tab w:val="left" w:pos="3960"/>
          <w:tab w:val="left" w:pos="4205"/>
          <w:tab w:val="center" w:pos="4844"/>
          <w:tab w:val="right" w:pos="8504"/>
        </w:tabs>
        <w:spacing w:after="0"/>
        <w:ind w:right="-1"/>
        <w:jc w:val="right"/>
        <w:rPr>
          <w:rFonts w:ascii="Panton" w:hAnsi="Panton" w:cs="Arial"/>
          <w:b/>
          <w:color w:val="404040" w:themeColor="text1" w:themeTint="BF"/>
          <w:sz w:val="18"/>
        </w:rPr>
      </w:pPr>
      <w:r>
        <w:rPr>
          <w:rFonts w:ascii="Panton" w:hAnsi="Panton" w:cs="Arial"/>
          <w:color w:val="404040" w:themeColor="text1" w:themeTint="BF"/>
          <w:sz w:val="18"/>
        </w:rPr>
        <w:t xml:space="preserve">Solicitante </w:t>
      </w:r>
      <w:r w:rsidR="00BF6BF0">
        <w:rPr>
          <w:rFonts w:ascii="Panton" w:hAnsi="Panton" w:cs="Arial"/>
          <w:b/>
          <w:noProof/>
          <w:color w:val="404040" w:themeColor="text1" w:themeTint="BF"/>
          <w:sz w:val="18"/>
        </w:rPr>
        <w:t>${nombre_completo_solicitante}</w:t>
      </w:r>
    </w:p>
    <w:p w14:paraId="34E16CB5" w14:textId="0533D3AB" w:rsidR="00AF59B6" w:rsidRDefault="00AF59B6" w:rsidP="00AF59B6">
      <w:pPr>
        <w:tabs>
          <w:tab w:val="left" w:pos="3960"/>
          <w:tab w:val="left" w:pos="4205"/>
          <w:tab w:val="center" w:pos="4844"/>
          <w:tab w:val="right" w:pos="8504"/>
        </w:tabs>
        <w:spacing w:after="0"/>
        <w:ind w:right="-1"/>
        <w:jc w:val="right"/>
        <w:rPr>
          <w:rFonts w:ascii="Panton" w:hAnsi="Panton" w:cs="Arial"/>
          <w:noProof/>
          <w:color w:val="404040" w:themeColor="text1" w:themeTint="BF"/>
          <w:sz w:val="18"/>
        </w:rPr>
      </w:pPr>
      <w:r>
        <w:rPr>
          <w:rFonts w:ascii="Panton" w:hAnsi="Panton" w:cs="Arial"/>
          <w:color w:val="404040" w:themeColor="text1" w:themeTint="BF"/>
          <w:sz w:val="18"/>
        </w:rPr>
        <w:t>Acuerdo número</w:t>
      </w:r>
      <w:r w:rsidR="00BF6BF0">
        <w:rPr>
          <w:rFonts w:ascii="Panton" w:hAnsi="Panton" w:cs="Arial"/>
          <w:color w:val="404040" w:themeColor="text1" w:themeTint="BF"/>
          <w:sz w:val="18"/>
        </w:rPr>
        <w:t xml:space="preserve"> ${</w:t>
      </w:r>
      <w:proofErr w:type="spellStart"/>
      <w:r w:rsidR="00BF6BF0">
        <w:rPr>
          <w:rFonts w:ascii="Panton" w:hAnsi="Panton" w:cs="Arial"/>
          <w:color w:val="404040" w:themeColor="text1" w:themeTint="BF"/>
          <w:sz w:val="18"/>
        </w:rPr>
        <w:t>acuerdo_numero</w:t>
      </w:r>
      <w:proofErr w:type="spellEnd"/>
      <w:r w:rsidR="00BF6BF0">
        <w:rPr>
          <w:rFonts w:ascii="Panton" w:hAnsi="Panton" w:cs="Arial"/>
          <w:color w:val="404040" w:themeColor="text1" w:themeTint="BF"/>
          <w:sz w:val="18"/>
        </w:rPr>
        <w:t>}</w:t>
      </w:r>
    </w:p>
    <w:p w14:paraId="6CB7E121" w14:textId="6E58DE42" w:rsidR="00AF59B6" w:rsidRDefault="00AF1D93" w:rsidP="006D5F14">
      <w:pPr>
        <w:spacing w:line="276" w:lineRule="auto"/>
        <w:jc w:val="right"/>
        <w:rPr>
          <w:rFonts w:ascii="Panton" w:hAnsi="Panton"/>
          <w:b/>
          <w:sz w:val="20"/>
          <w:szCs w:val="20"/>
        </w:rPr>
      </w:pPr>
      <w:r w:rsidRPr="00AF1D93">
        <w:rPr>
          <w:rFonts w:ascii="Panton" w:hAnsi="Panton" w:cs="Arial"/>
          <w:color w:val="404040" w:themeColor="text1" w:themeTint="BF"/>
          <w:sz w:val="18"/>
        </w:rPr>
        <w:t>Xalapa, Ver</w:t>
      </w:r>
      <w:r w:rsidR="006D5F14">
        <w:rPr>
          <w:rFonts w:ascii="Panton" w:hAnsi="Panton" w:cs="Arial"/>
          <w:color w:val="404040" w:themeColor="text1" w:themeTint="BF"/>
          <w:sz w:val="18"/>
        </w:rPr>
        <w:t>, a ${</w:t>
      </w:r>
      <w:proofErr w:type="spellStart"/>
      <w:r w:rsidR="006D5F14">
        <w:rPr>
          <w:rFonts w:ascii="Panton" w:hAnsi="Panton" w:cs="Arial"/>
          <w:color w:val="404040" w:themeColor="text1" w:themeTint="BF"/>
          <w:sz w:val="18"/>
        </w:rPr>
        <w:t>fecha_atencion</w:t>
      </w:r>
      <w:proofErr w:type="spellEnd"/>
      <w:r w:rsidR="006D5F14">
        <w:rPr>
          <w:rFonts w:ascii="Panton" w:hAnsi="Panton" w:cs="Arial"/>
          <w:color w:val="404040" w:themeColor="text1" w:themeTint="BF"/>
          <w:sz w:val="18"/>
        </w:rPr>
        <w:t>}</w:t>
      </w:r>
    </w:p>
    <w:p w14:paraId="6544AF57" w14:textId="411474A7" w:rsidR="00AF59B6" w:rsidRDefault="00AF59B6" w:rsidP="00AF59B6">
      <w:pPr>
        <w:spacing w:line="276" w:lineRule="auto"/>
        <w:jc w:val="both"/>
        <w:rPr>
          <w:rFonts w:ascii="Panton" w:hAnsi="Panton"/>
          <w:b/>
          <w:sz w:val="24"/>
          <w:szCs w:val="24"/>
        </w:rPr>
      </w:pPr>
      <w:r w:rsidRPr="007121EF">
        <w:rPr>
          <w:rFonts w:ascii="Panton" w:hAnsi="Panton"/>
          <w:b/>
          <w:sz w:val="20"/>
          <w:szCs w:val="20"/>
        </w:rPr>
        <w:t>VISTO</w:t>
      </w:r>
      <w:r>
        <w:rPr>
          <w:rFonts w:ascii="Panton" w:hAnsi="Panton"/>
          <w:sz w:val="24"/>
          <w:szCs w:val="24"/>
        </w:rPr>
        <w:t xml:space="preserve"> el estado que guarda el expediente al rubro citado respecto de la solicitud de inscripción </w:t>
      </w:r>
      <w:r w:rsidRPr="00854290">
        <w:rPr>
          <w:rFonts w:ascii="Panton" w:hAnsi="Panton"/>
          <w:noProof/>
          <w:sz w:val="24"/>
          <w:szCs w:val="24"/>
        </w:rPr>
        <w:t>del</w:t>
      </w:r>
      <w:r>
        <w:rPr>
          <w:rFonts w:ascii="Panton" w:hAnsi="Panton"/>
          <w:noProof/>
          <w:sz w:val="24"/>
          <w:szCs w:val="24"/>
        </w:rPr>
        <w:t xml:space="preserve"> </w:t>
      </w:r>
      <w:r w:rsidRPr="007121EF">
        <w:rPr>
          <w:rFonts w:ascii="Panton" w:hAnsi="Panton"/>
          <w:sz w:val="20"/>
          <w:szCs w:val="20"/>
        </w:rPr>
        <w:t xml:space="preserve">C. </w:t>
      </w:r>
      <w:r w:rsidR="00E03B00">
        <w:rPr>
          <w:rFonts w:ascii="Panton" w:hAnsi="Panton"/>
          <w:b/>
          <w:noProof/>
          <w:sz w:val="20"/>
          <w:szCs w:val="20"/>
        </w:rPr>
        <w:t>${nombre}</w:t>
      </w:r>
      <w:r>
        <w:rPr>
          <w:rFonts w:ascii="Panton" w:hAnsi="Panton"/>
          <w:b/>
          <w:noProof/>
          <w:sz w:val="20"/>
          <w:szCs w:val="20"/>
        </w:rPr>
        <w:t xml:space="preserve"> </w:t>
      </w:r>
      <w:r>
        <w:rPr>
          <w:rFonts w:ascii="Panton" w:hAnsi="Panton"/>
          <w:sz w:val="24"/>
          <w:szCs w:val="24"/>
        </w:rPr>
        <w:t>al Registro Estatal de Víctimas y;</w:t>
      </w:r>
    </w:p>
    <w:p w14:paraId="17077C4B" w14:textId="77777777" w:rsidR="00AF59B6" w:rsidRDefault="00AF59B6" w:rsidP="00AF59B6">
      <w:pPr>
        <w:spacing w:before="240" w:line="276" w:lineRule="auto"/>
        <w:jc w:val="center"/>
        <w:rPr>
          <w:rFonts w:ascii="Panton" w:hAnsi="Panton"/>
          <w:b/>
          <w:spacing w:val="30"/>
          <w:sz w:val="24"/>
          <w:szCs w:val="24"/>
        </w:rPr>
      </w:pPr>
      <w:r>
        <w:rPr>
          <w:rFonts w:ascii="Panton" w:hAnsi="Panton"/>
          <w:b/>
          <w:spacing w:val="30"/>
          <w:sz w:val="24"/>
          <w:szCs w:val="24"/>
        </w:rPr>
        <w:t>CONSIDERANDO</w:t>
      </w:r>
    </w:p>
    <w:p w14:paraId="1537FB00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r w:rsidRPr="007121EF">
        <w:rPr>
          <w:rFonts w:ascii="Panton" w:hAnsi="Panton"/>
          <w:b/>
          <w:sz w:val="20"/>
          <w:szCs w:val="20"/>
        </w:rPr>
        <w:t>PRIMERO</w:t>
      </w:r>
      <w:r>
        <w:rPr>
          <w:rFonts w:ascii="Panton" w:hAnsi="Panton"/>
          <w:b/>
          <w:sz w:val="24"/>
          <w:szCs w:val="24"/>
        </w:rPr>
        <w:t>.-</w:t>
      </w:r>
      <w:r>
        <w:rPr>
          <w:rFonts w:ascii="Panton" w:hAnsi="Panton"/>
          <w:sz w:val="24"/>
          <w:szCs w:val="24"/>
        </w:rPr>
        <w:t xml:space="preserve"> Que esta Unidad es competente para conocer y resolver el presente asunto, toda vez que los artículos </w:t>
      </w:r>
      <w:r w:rsidRPr="00F852A8">
        <w:rPr>
          <w:rFonts w:ascii="Panton" w:hAnsi="Panton"/>
          <w:sz w:val="20"/>
          <w:szCs w:val="20"/>
        </w:rPr>
        <w:t>1, 4, 100, 101, 102, 103, 104, 105, 108</w:t>
      </w:r>
      <w:r>
        <w:rPr>
          <w:rFonts w:ascii="Panton" w:hAnsi="Panton"/>
          <w:sz w:val="24"/>
          <w:szCs w:val="24"/>
        </w:rPr>
        <w:t xml:space="preserve"> y </w:t>
      </w:r>
      <w:r w:rsidRPr="00F852A8">
        <w:rPr>
          <w:rFonts w:ascii="Panton" w:hAnsi="Panton"/>
          <w:sz w:val="20"/>
          <w:szCs w:val="20"/>
        </w:rPr>
        <w:t>109</w:t>
      </w:r>
      <w:r>
        <w:rPr>
          <w:rFonts w:ascii="Panton" w:hAnsi="Panton"/>
          <w:sz w:val="24"/>
          <w:szCs w:val="24"/>
        </w:rPr>
        <w:t xml:space="preserve"> de la Ley de Víctimas para el Estado de Veracruz de Ignacio de la Llave; y demás relativos, le otorgan la facultad para ser el mecanismo administrativo y técnico que soporta todo el proceso de ingreso y registro de las víctimas del delito y/o de violaciones de derechos humanos, al Sistema Estatal de Atención a Víctimas, así mismo, para establecer, administrar, actualizar y resguardar el padrón de víctimas de competencia local.</w:t>
      </w:r>
    </w:p>
    <w:p w14:paraId="1FA4F9DB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proofErr w:type="gramStart"/>
      <w:r w:rsidRPr="007121EF">
        <w:rPr>
          <w:rFonts w:ascii="Panton" w:hAnsi="Panton"/>
          <w:b/>
          <w:sz w:val="20"/>
          <w:szCs w:val="20"/>
        </w:rPr>
        <w:t>SEGUNDO</w:t>
      </w:r>
      <w:r>
        <w:rPr>
          <w:rFonts w:ascii="Panton" w:hAnsi="Panton"/>
          <w:sz w:val="24"/>
          <w:szCs w:val="24"/>
        </w:rPr>
        <w:t>.-</w:t>
      </w:r>
      <w:proofErr w:type="gramEnd"/>
      <w:r>
        <w:rPr>
          <w:rFonts w:ascii="Panton" w:hAnsi="Panton"/>
          <w:sz w:val="24"/>
          <w:szCs w:val="24"/>
        </w:rPr>
        <w:t xml:space="preserve"> Que la solicitud que nos ocupa, cuenta con Formato Único de Declaración debidamente requisitado y con la documentación de identificación básica, así como el escrito expedido por la autoridad competente para acreditar la calidad de víctima y/o de violación de derechos humanos, cumpliendo con lo establecido en los artículo 104, 105 y 108 de la Ley de Víctimas para el Estado de Veracruz de Ignacio de la Llave.</w:t>
      </w:r>
    </w:p>
    <w:p w14:paraId="17120BA5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proofErr w:type="gramStart"/>
      <w:r w:rsidRPr="007121EF">
        <w:rPr>
          <w:rFonts w:ascii="Panton" w:hAnsi="Panton"/>
          <w:b/>
          <w:sz w:val="20"/>
          <w:szCs w:val="20"/>
        </w:rPr>
        <w:t>TERCERO</w:t>
      </w:r>
      <w:r>
        <w:rPr>
          <w:rFonts w:ascii="Panton" w:hAnsi="Panton"/>
          <w:b/>
          <w:sz w:val="24"/>
          <w:szCs w:val="24"/>
        </w:rPr>
        <w:t>.-</w:t>
      </w:r>
      <w:proofErr w:type="gramEnd"/>
      <w:r>
        <w:rPr>
          <w:rFonts w:ascii="Panton" w:hAnsi="Panton"/>
          <w:b/>
          <w:sz w:val="24"/>
          <w:szCs w:val="24"/>
        </w:rPr>
        <w:t xml:space="preserve"> </w:t>
      </w:r>
      <w:r>
        <w:rPr>
          <w:rFonts w:ascii="Panton" w:hAnsi="Panton"/>
          <w:sz w:val="24"/>
          <w:szCs w:val="24"/>
        </w:rPr>
        <w:t>Que el Registro Estatal de Víctimas, recibió los documentos necesarios para el trámite de incorporación al Registro Estatal, integrándose el respectivo expediente, y que acorde a sus funciones, ha verificado el cumplimiento de los requisitos de inscripción, en consecuencia; se emite el siguiente:</w:t>
      </w:r>
    </w:p>
    <w:p w14:paraId="2A557E8D" w14:textId="77777777" w:rsidR="00AF59B6" w:rsidRDefault="00AF59B6" w:rsidP="00AF59B6">
      <w:pPr>
        <w:spacing w:line="276" w:lineRule="auto"/>
        <w:jc w:val="center"/>
        <w:rPr>
          <w:rFonts w:ascii="Panton" w:hAnsi="Panton"/>
          <w:b/>
          <w:spacing w:val="30"/>
          <w:sz w:val="24"/>
          <w:szCs w:val="24"/>
        </w:rPr>
      </w:pPr>
      <w:r>
        <w:rPr>
          <w:rFonts w:ascii="Panton" w:hAnsi="Panton"/>
          <w:b/>
          <w:spacing w:val="30"/>
          <w:sz w:val="24"/>
          <w:szCs w:val="24"/>
        </w:rPr>
        <w:t>ACUERDO</w:t>
      </w:r>
    </w:p>
    <w:p w14:paraId="2CE4B73F" w14:textId="70668331" w:rsidR="00AF59B6" w:rsidRDefault="00AF59B6" w:rsidP="00AF59B6">
      <w:pPr>
        <w:spacing w:line="276" w:lineRule="auto"/>
        <w:jc w:val="both"/>
        <w:rPr>
          <w:rFonts w:ascii="Panton" w:hAnsi="Panton"/>
          <w:b/>
          <w:noProof/>
          <w:sz w:val="20"/>
          <w:szCs w:val="20"/>
        </w:rPr>
      </w:pPr>
      <w:r w:rsidRPr="007121EF">
        <w:rPr>
          <w:rFonts w:ascii="Panton" w:hAnsi="Panton"/>
          <w:b/>
          <w:sz w:val="20"/>
          <w:szCs w:val="20"/>
        </w:rPr>
        <w:t>PRIMERO</w:t>
      </w:r>
      <w:r>
        <w:rPr>
          <w:rFonts w:ascii="Panton" w:hAnsi="Panton"/>
          <w:sz w:val="24"/>
          <w:szCs w:val="24"/>
        </w:rPr>
        <w:t xml:space="preserve">. – </w:t>
      </w:r>
      <w:r w:rsidRPr="00C97721">
        <w:rPr>
          <w:rFonts w:ascii="Panton" w:hAnsi="Panton"/>
          <w:sz w:val="24"/>
          <w:szCs w:val="24"/>
        </w:rPr>
        <w:t xml:space="preserve">Inscríbase </w:t>
      </w:r>
      <w:r w:rsidRPr="00C97721">
        <w:rPr>
          <w:rFonts w:ascii="Panton" w:hAnsi="Panton"/>
          <w:noProof/>
          <w:sz w:val="24"/>
          <w:szCs w:val="24"/>
        </w:rPr>
        <w:t xml:space="preserve">al </w:t>
      </w:r>
      <w:r w:rsidR="00BF6BF0" w:rsidRPr="00C97721">
        <w:rPr>
          <w:rFonts w:ascii="Panton" w:hAnsi="Panton"/>
          <w:b/>
          <w:noProof/>
          <w:sz w:val="24"/>
          <w:szCs w:val="24"/>
        </w:rPr>
        <w:t>${nombre_completo_victima}</w:t>
      </w:r>
      <w:r w:rsidRPr="00C97721">
        <w:rPr>
          <w:rFonts w:ascii="Panton" w:hAnsi="Panton"/>
          <w:b/>
          <w:noProof/>
          <w:sz w:val="24"/>
          <w:szCs w:val="24"/>
        </w:rPr>
        <w:t xml:space="preserve"> </w:t>
      </w:r>
      <w:r w:rsidRPr="00C97721">
        <w:rPr>
          <w:rFonts w:ascii="Panton" w:hAnsi="Panton"/>
          <w:sz w:val="24"/>
          <w:szCs w:val="24"/>
        </w:rPr>
        <w:t>al Registro Estatal de Víctimas, con</w:t>
      </w:r>
      <w:r>
        <w:rPr>
          <w:rFonts w:ascii="Panton" w:hAnsi="Panton"/>
          <w:sz w:val="24"/>
          <w:szCs w:val="24"/>
        </w:rPr>
        <w:t xml:space="preserve"> calidad de </w:t>
      </w:r>
      <w:r w:rsidRPr="00492D80">
        <w:rPr>
          <w:rFonts w:ascii="Panton" w:hAnsi="Panton"/>
          <w:b/>
          <w:noProof/>
          <w:sz w:val="20"/>
          <w:szCs w:val="20"/>
          <w:highlight w:val="yellow"/>
        </w:rPr>
        <w:t>VÍCTIMA DIRECTA</w:t>
      </w:r>
      <w:r>
        <w:rPr>
          <w:rFonts w:ascii="Panton" w:hAnsi="Panton"/>
          <w:b/>
          <w:noProof/>
          <w:sz w:val="20"/>
          <w:szCs w:val="20"/>
        </w:rPr>
        <w:t xml:space="preserve"> </w:t>
      </w:r>
      <w:r>
        <w:rPr>
          <w:rFonts w:ascii="Panton" w:hAnsi="Panton"/>
          <w:sz w:val="24"/>
          <w:szCs w:val="24"/>
        </w:rPr>
        <w:t xml:space="preserve">por los hechos identificados en el expediente interno abierto en esta Comisión Estatal </w:t>
      </w:r>
      <w:r w:rsidRPr="0027573F">
        <w:rPr>
          <w:rFonts w:ascii="Panton" w:hAnsi="Panton"/>
          <w:sz w:val="24"/>
          <w:szCs w:val="24"/>
        </w:rPr>
        <w:t xml:space="preserve">con número </w:t>
      </w:r>
      <w:r w:rsidR="00BF6BF0" w:rsidRPr="0027573F">
        <w:rPr>
          <w:rFonts w:ascii="Panton" w:hAnsi="Panton"/>
          <w:b/>
          <w:noProof/>
          <w:sz w:val="24"/>
          <w:szCs w:val="24"/>
        </w:rPr>
        <w:t>${folio_expediente}</w:t>
      </w:r>
    </w:p>
    <w:p w14:paraId="5D56C56D" w14:textId="31210E62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proofErr w:type="gramStart"/>
      <w:r w:rsidRPr="007121EF">
        <w:rPr>
          <w:rFonts w:ascii="Panton" w:hAnsi="Panton"/>
          <w:b/>
          <w:sz w:val="20"/>
          <w:szCs w:val="20"/>
        </w:rPr>
        <w:t>SEGUNDO</w:t>
      </w:r>
      <w:r>
        <w:rPr>
          <w:rFonts w:ascii="Panton" w:hAnsi="Panton"/>
          <w:sz w:val="24"/>
          <w:szCs w:val="24"/>
        </w:rPr>
        <w:t>.-</w:t>
      </w:r>
      <w:proofErr w:type="gramEnd"/>
      <w:r>
        <w:rPr>
          <w:rFonts w:ascii="Panton" w:hAnsi="Panton"/>
          <w:sz w:val="24"/>
          <w:szCs w:val="24"/>
        </w:rPr>
        <w:t xml:space="preserve"> Otórguese el Registro Estatal de Víctimas folio </w:t>
      </w:r>
      <w:r w:rsidR="00BF6BF0">
        <w:rPr>
          <w:rFonts w:ascii="Panton" w:hAnsi="Panton"/>
          <w:b/>
          <w:noProof/>
          <w:sz w:val="20"/>
          <w:szCs w:val="20"/>
        </w:rPr>
        <w:t>${folio_expediente}</w:t>
      </w:r>
      <w:r>
        <w:rPr>
          <w:rFonts w:ascii="Panton" w:hAnsi="Panton"/>
          <w:b/>
          <w:noProof/>
          <w:sz w:val="20"/>
          <w:szCs w:val="20"/>
        </w:rPr>
        <w:t xml:space="preserve"> </w:t>
      </w:r>
      <w:r>
        <w:rPr>
          <w:rFonts w:ascii="Panton" w:hAnsi="Panton"/>
          <w:sz w:val="24"/>
          <w:szCs w:val="24"/>
        </w:rPr>
        <w:t>a la solicitud que nos ocupa.</w:t>
      </w:r>
    </w:p>
    <w:p w14:paraId="64E0C2C2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r w:rsidRPr="007121EF">
        <w:rPr>
          <w:rFonts w:ascii="Panton" w:hAnsi="Panton"/>
          <w:b/>
          <w:sz w:val="20"/>
          <w:szCs w:val="20"/>
        </w:rPr>
        <w:t>TERCERO.</w:t>
      </w:r>
      <w:r>
        <w:rPr>
          <w:rFonts w:ascii="Panton" w:hAnsi="Panton"/>
          <w:sz w:val="24"/>
          <w:szCs w:val="24"/>
        </w:rPr>
        <w:t xml:space="preserve"> - En cumplimiento al acuerdo de Colaboración para la Transmisión de Información celebrado en fecha de veinte de septiembre de dos mil dieciséis entre esta </w:t>
      </w:r>
    </w:p>
    <w:p w14:paraId="1D9C765A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</w:p>
    <w:p w14:paraId="1675276D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r>
        <w:rPr>
          <w:rFonts w:ascii="Panton" w:hAnsi="Panton"/>
          <w:sz w:val="24"/>
          <w:szCs w:val="24"/>
        </w:rPr>
        <w:lastRenderedPageBreak/>
        <w:t>Comisión Estatal y la Comisión Ejecutiva de Atención a Víctimas, transmítase la información del Registro Estatal antes citado al Registro Nacional de Víctimas.</w:t>
      </w:r>
    </w:p>
    <w:p w14:paraId="27763413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r w:rsidRPr="007121EF">
        <w:rPr>
          <w:rFonts w:ascii="Panton" w:hAnsi="Panton"/>
          <w:b/>
          <w:sz w:val="20"/>
          <w:szCs w:val="20"/>
        </w:rPr>
        <w:t>CUARTO</w:t>
      </w:r>
      <w:r>
        <w:rPr>
          <w:rFonts w:ascii="Panton" w:hAnsi="Panton"/>
          <w:sz w:val="24"/>
          <w:szCs w:val="24"/>
        </w:rPr>
        <w:t>. - En cumplimiento de lo dispuesto por el artículo 106 de la Ley Estatal de Víctimas para el Estado de Veracruz de Ignacio de la Llave, notifíquese personalmente y por escrito el presente acuerdo al solicitante y/o víctima.</w:t>
      </w:r>
    </w:p>
    <w:p w14:paraId="7CB88E92" w14:textId="77777777" w:rsidR="00AF59B6" w:rsidRDefault="00AF59B6" w:rsidP="00AF59B6">
      <w:pPr>
        <w:spacing w:line="276" w:lineRule="auto"/>
        <w:jc w:val="both"/>
        <w:rPr>
          <w:rFonts w:ascii="Panton" w:hAnsi="Panton"/>
          <w:sz w:val="24"/>
          <w:szCs w:val="24"/>
        </w:rPr>
      </w:pPr>
      <w:r>
        <w:rPr>
          <w:rFonts w:ascii="Panton" w:hAnsi="Panton"/>
          <w:sz w:val="24"/>
          <w:szCs w:val="24"/>
        </w:rPr>
        <w:t xml:space="preserve">Así lo acordó y firma el </w:t>
      </w:r>
      <w:r w:rsidRPr="007121EF">
        <w:rPr>
          <w:rFonts w:ascii="Panton" w:hAnsi="Panton"/>
          <w:b/>
          <w:sz w:val="20"/>
          <w:szCs w:val="20"/>
        </w:rPr>
        <w:t xml:space="preserve">LIC. </w:t>
      </w:r>
      <w:r>
        <w:rPr>
          <w:rFonts w:ascii="Panton" w:hAnsi="Panton"/>
          <w:b/>
          <w:sz w:val="20"/>
          <w:szCs w:val="20"/>
        </w:rPr>
        <w:t>CHRISTIAN CARRILLO RÍOS</w:t>
      </w:r>
      <w:r>
        <w:rPr>
          <w:rFonts w:ascii="Panton" w:hAnsi="Panton"/>
          <w:sz w:val="24"/>
          <w:szCs w:val="24"/>
        </w:rPr>
        <w:t xml:space="preserve">, Comisionado Ejecutivo Estatal y la </w:t>
      </w:r>
      <w:r>
        <w:rPr>
          <w:rFonts w:ascii="Panton" w:hAnsi="Panton"/>
          <w:b/>
          <w:sz w:val="20"/>
          <w:szCs w:val="20"/>
        </w:rPr>
        <w:t>LIC. ANAHÍ LÓPEZ CRUZ</w:t>
      </w:r>
      <w:r>
        <w:rPr>
          <w:rFonts w:ascii="Panton" w:hAnsi="Panton"/>
          <w:b/>
          <w:sz w:val="24"/>
          <w:szCs w:val="24"/>
        </w:rPr>
        <w:t xml:space="preserve">, </w:t>
      </w:r>
      <w:r>
        <w:rPr>
          <w:rFonts w:ascii="Panton" w:hAnsi="Panton"/>
          <w:sz w:val="24"/>
          <w:szCs w:val="24"/>
        </w:rPr>
        <w:t>Titular del Registro Estatal de Víctimas de la Comisión Ejecutiva Estatal de Atención a Víctimas para el Estado de Veracruz de Ignacio de la Llave, con fundamento en los artículos 1, 8, 20 apartado C de la Constitución Política de los Estados Unidos Mexicanos, 108 del Código Nacional de Procedimientos Penales y 1, 4, 100, 101, 102, 103, 104, 105,108 de la Ley de Víctimas para el Estado de Veracruz de Ignacio de la Llave.</w:t>
      </w:r>
    </w:p>
    <w:p w14:paraId="4F4276CB" w14:textId="77777777" w:rsidR="00AF59B6" w:rsidRDefault="00AF59B6" w:rsidP="00AF59B6">
      <w:pPr>
        <w:spacing w:line="276" w:lineRule="auto"/>
        <w:rPr>
          <w:rFonts w:ascii="Panton" w:hAnsi="Panton"/>
          <w:b/>
          <w:sz w:val="24"/>
          <w:szCs w:val="24"/>
        </w:rPr>
      </w:pPr>
    </w:p>
    <w:p w14:paraId="43D4180C" w14:textId="77777777" w:rsidR="00AF59B6" w:rsidRPr="00243065" w:rsidRDefault="00AF59B6" w:rsidP="00AF59B6">
      <w:pPr>
        <w:spacing w:line="276" w:lineRule="auto"/>
        <w:rPr>
          <w:rFonts w:ascii="Panton" w:hAnsi="Panton"/>
          <w:b/>
          <w:sz w:val="20"/>
          <w:szCs w:val="24"/>
        </w:rPr>
      </w:pPr>
    </w:p>
    <w:p w14:paraId="3AAB5715" w14:textId="77777777" w:rsidR="00AF59B6" w:rsidRDefault="00AF59B6" w:rsidP="00AF59B6">
      <w:pPr>
        <w:spacing w:line="276" w:lineRule="auto"/>
        <w:jc w:val="center"/>
        <w:rPr>
          <w:rFonts w:ascii="Panton" w:hAnsi="Panton"/>
          <w:b/>
          <w:sz w:val="24"/>
          <w:szCs w:val="24"/>
        </w:rPr>
      </w:pPr>
      <w:r>
        <w:rPr>
          <w:rFonts w:ascii="Panton" w:hAnsi="Panton"/>
          <w:b/>
          <w:sz w:val="24"/>
          <w:szCs w:val="24"/>
        </w:rPr>
        <w:t>Registro Estatal de Víctimas</w:t>
      </w:r>
    </w:p>
    <w:p w14:paraId="5A38887C" w14:textId="0EE02609" w:rsidR="00AF59B6" w:rsidRDefault="00BF6BF0" w:rsidP="00AF59B6">
      <w:pPr>
        <w:spacing w:line="276" w:lineRule="auto"/>
        <w:jc w:val="center"/>
        <w:rPr>
          <w:rFonts w:ascii="Panton" w:hAnsi="Panton"/>
          <w:b/>
          <w:noProof/>
          <w:color w:val="C00000"/>
          <w:sz w:val="24"/>
          <w:szCs w:val="24"/>
        </w:rPr>
      </w:pPr>
      <w:r>
        <w:rPr>
          <w:rFonts w:ascii="Panton" w:hAnsi="Panton"/>
          <w:b/>
          <w:noProof/>
          <w:color w:val="C00000"/>
          <w:sz w:val="24"/>
          <w:szCs w:val="24"/>
        </w:rPr>
        <w:t>${folio_expediente}</w:t>
      </w:r>
    </w:p>
    <w:p w14:paraId="45D8DE4E" w14:textId="77777777" w:rsidR="00AF59B6" w:rsidRDefault="00AF59B6" w:rsidP="00AF59B6">
      <w:pPr>
        <w:spacing w:line="276" w:lineRule="auto"/>
        <w:jc w:val="center"/>
        <w:rPr>
          <w:rFonts w:ascii="Panton" w:hAnsi="Panton"/>
          <w:b/>
          <w:noProof/>
          <w:color w:val="C00000"/>
          <w:sz w:val="24"/>
          <w:szCs w:val="24"/>
        </w:rPr>
      </w:pPr>
    </w:p>
    <w:p w14:paraId="2BD52756" w14:textId="77777777" w:rsidR="00AF59B6" w:rsidRDefault="00AF59B6" w:rsidP="00AF59B6">
      <w:pPr>
        <w:spacing w:line="276" w:lineRule="auto"/>
        <w:jc w:val="center"/>
        <w:rPr>
          <w:rFonts w:ascii="Panton" w:hAnsi="Panton"/>
          <w:sz w:val="24"/>
          <w:szCs w:val="24"/>
        </w:rPr>
      </w:pPr>
    </w:p>
    <w:tbl>
      <w:tblPr>
        <w:tblW w:w="3771" w:type="pct"/>
        <w:tblInd w:w="1084" w:type="dxa"/>
        <w:tblLook w:val="04A0" w:firstRow="1" w:lastRow="0" w:firstColumn="1" w:lastColumn="0" w:noHBand="0" w:noVBand="1"/>
      </w:tblPr>
      <w:tblGrid>
        <w:gridCol w:w="3397"/>
        <w:gridCol w:w="3261"/>
      </w:tblGrid>
      <w:tr w:rsidR="00AF59B6" w14:paraId="0AE45C8E" w14:textId="77777777" w:rsidTr="0052272A"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2CF48" w14:textId="77777777" w:rsidR="00AF59B6" w:rsidRDefault="00AF59B6" w:rsidP="0052272A">
            <w:pPr>
              <w:spacing w:before="60" w:line="276" w:lineRule="auto"/>
              <w:jc w:val="center"/>
              <w:rPr>
                <w:rFonts w:ascii="Panton" w:hAnsi="Panton"/>
                <w:b/>
                <w:sz w:val="18"/>
                <w:szCs w:val="24"/>
              </w:rPr>
            </w:pPr>
            <w:r>
              <w:rPr>
                <w:rFonts w:ascii="Panton" w:hAnsi="Panton"/>
                <w:b/>
                <w:sz w:val="18"/>
                <w:szCs w:val="24"/>
              </w:rPr>
              <w:t>REVISÓ: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E6CA1C" w14:textId="77777777" w:rsidR="00AF59B6" w:rsidRDefault="00AF59B6" w:rsidP="0052272A">
            <w:pPr>
              <w:spacing w:before="60" w:line="276" w:lineRule="auto"/>
              <w:jc w:val="center"/>
              <w:rPr>
                <w:rFonts w:ascii="Panton" w:hAnsi="Panton"/>
                <w:b/>
                <w:sz w:val="18"/>
                <w:szCs w:val="24"/>
              </w:rPr>
            </w:pPr>
            <w:r>
              <w:rPr>
                <w:rFonts w:ascii="Panton" w:hAnsi="Panton"/>
                <w:b/>
                <w:sz w:val="18"/>
                <w:szCs w:val="24"/>
              </w:rPr>
              <w:t>ELABORÓ:</w:t>
            </w:r>
          </w:p>
        </w:tc>
      </w:tr>
      <w:tr w:rsidR="00AF59B6" w14:paraId="689A0992" w14:textId="77777777" w:rsidTr="0052272A">
        <w:trPr>
          <w:trHeight w:val="853"/>
        </w:trPr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78E4" w14:textId="77777777" w:rsidR="00AF59B6" w:rsidRDefault="00AF59B6" w:rsidP="0052272A">
            <w:pPr>
              <w:spacing w:line="276" w:lineRule="auto"/>
              <w:jc w:val="center"/>
              <w:rPr>
                <w:rFonts w:ascii="Panton" w:hAnsi="Panton"/>
                <w:sz w:val="24"/>
                <w:szCs w:val="24"/>
              </w:rPr>
            </w:pPr>
          </w:p>
          <w:p w14:paraId="4D8DC3B4" w14:textId="77777777" w:rsidR="00AF59B6" w:rsidRDefault="00AF59B6" w:rsidP="0052272A">
            <w:pPr>
              <w:spacing w:line="276" w:lineRule="auto"/>
              <w:jc w:val="center"/>
              <w:rPr>
                <w:rFonts w:ascii="Panton" w:hAnsi="Panton"/>
                <w:sz w:val="24"/>
                <w:szCs w:val="24"/>
              </w:rPr>
            </w:pPr>
          </w:p>
          <w:p w14:paraId="5299BA6A" w14:textId="77777777" w:rsidR="00AF59B6" w:rsidRDefault="00AF59B6" w:rsidP="0052272A">
            <w:pPr>
              <w:spacing w:after="0" w:line="276" w:lineRule="auto"/>
              <w:jc w:val="center"/>
              <w:rPr>
                <w:rFonts w:ascii="Panton" w:hAnsi="Panton"/>
                <w:sz w:val="16"/>
                <w:szCs w:val="24"/>
              </w:rPr>
            </w:pPr>
            <w:r>
              <w:rPr>
                <w:rFonts w:ascii="Panton" w:hAnsi="Panton"/>
                <w:sz w:val="16"/>
                <w:szCs w:val="24"/>
              </w:rPr>
              <w:t>Lic. Christian Carrillo Ríos</w:t>
            </w:r>
          </w:p>
          <w:p w14:paraId="6E914F2B" w14:textId="77777777" w:rsidR="00AF59B6" w:rsidRDefault="00AF59B6" w:rsidP="0052272A">
            <w:pPr>
              <w:spacing w:after="0" w:line="276" w:lineRule="auto"/>
              <w:jc w:val="center"/>
              <w:rPr>
                <w:rFonts w:ascii="Panton" w:hAnsi="Panton"/>
                <w:sz w:val="24"/>
                <w:szCs w:val="24"/>
              </w:rPr>
            </w:pPr>
            <w:r>
              <w:rPr>
                <w:rFonts w:ascii="Panton" w:hAnsi="Panton"/>
                <w:sz w:val="16"/>
                <w:szCs w:val="24"/>
              </w:rPr>
              <w:t>Comisionado Ejecutivo Estatal</w:t>
            </w:r>
          </w:p>
        </w:tc>
        <w:tc>
          <w:tcPr>
            <w:tcW w:w="2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1C95" w14:textId="77777777" w:rsidR="00AF59B6" w:rsidRDefault="00AF59B6" w:rsidP="0052272A">
            <w:pPr>
              <w:spacing w:line="276" w:lineRule="auto"/>
              <w:jc w:val="center"/>
              <w:rPr>
                <w:rFonts w:ascii="Panton" w:hAnsi="Panton"/>
                <w:sz w:val="24"/>
                <w:szCs w:val="24"/>
              </w:rPr>
            </w:pPr>
          </w:p>
          <w:p w14:paraId="5B3052A0" w14:textId="77777777" w:rsidR="00AF59B6" w:rsidRDefault="00AF59B6" w:rsidP="0052272A">
            <w:pPr>
              <w:spacing w:line="276" w:lineRule="auto"/>
              <w:jc w:val="center"/>
              <w:rPr>
                <w:rFonts w:ascii="Panton" w:hAnsi="Panton"/>
                <w:sz w:val="24"/>
                <w:szCs w:val="24"/>
              </w:rPr>
            </w:pPr>
          </w:p>
          <w:p w14:paraId="67DE9D70" w14:textId="709C123F" w:rsidR="00AF59B6" w:rsidRDefault="00AF59B6" w:rsidP="0052272A">
            <w:pPr>
              <w:spacing w:after="0" w:line="276" w:lineRule="auto"/>
              <w:jc w:val="center"/>
              <w:rPr>
                <w:rFonts w:ascii="Panton" w:hAnsi="Panton"/>
                <w:sz w:val="16"/>
                <w:szCs w:val="24"/>
              </w:rPr>
            </w:pPr>
            <w:r>
              <w:rPr>
                <w:rFonts w:ascii="Panton" w:hAnsi="Panton"/>
                <w:sz w:val="16"/>
                <w:szCs w:val="24"/>
              </w:rPr>
              <w:t xml:space="preserve">Lic. </w:t>
            </w:r>
            <w:r w:rsidR="00F8353F">
              <w:rPr>
                <w:rFonts w:ascii="Panton" w:hAnsi="Panton"/>
                <w:sz w:val="16"/>
                <w:szCs w:val="24"/>
              </w:rPr>
              <w:t>${</w:t>
            </w:r>
            <w:proofErr w:type="spellStart"/>
            <w:r w:rsidR="00F8353F">
              <w:rPr>
                <w:rFonts w:ascii="Panton" w:hAnsi="Panton"/>
                <w:sz w:val="16"/>
                <w:szCs w:val="24"/>
              </w:rPr>
              <w:t>nombre_superior_rev</w:t>
            </w:r>
            <w:proofErr w:type="spellEnd"/>
            <w:r w:rsidR="00F8353F">
              <w:rPr>
                <w:rFonts w:ascii="Panton" w:hAnsi="Panton"/>
                <w:sz w:val="16"/>
                <w:szCs w:val="24"/>
              </w:rPr>
              <w:t>}</w:t>
            </w:r>
          </w:p>
          <w:p w14:paraId="624ABF4E" w14:textId="77777777" w:rsidR="00AF59B6" w:rsidRDefault="00AF59B6" w:rsidP="0052272A">
            <w:pPr>
              <w:spacing w:after="0" w:line="276" w:lineRule="auto"/>
              <w:jc w:val="center"/>
              <w:rPr>
                <w:rFonts w:ascii="Panton" w:hAnsi="Panton"/>
                <w:sz w:val="16"/>
                <w:szCs w:val="24"/>
              </w:rPr>
            </w:pPr>
            <w:r>
              <w:rPr>
                <w:rFonts w:ascii="Panton" w:hAnsi="Panton"/>
                <w:sz w:val="16"/>
                <w:szCs w:val="24"/>
              </w:rPr>
              <w:t>Titular de Registro Estatal de Victimas</w:t>
            </w:r>
          </w:p>
        </w:tc>
      </w:tr>
    </w:tbl>
    <w:p w14:paraId="786E1800" w14:textId="77777777" w:rsidR="003B320C" w:rsidRDefault="003B320C" w:rsidP="00AF59B6">
      <w:pPr>
        <w:tabs>
          <w:tab w:val="left" w:pos="2943"/>
        </w:tabs>
      </w:pPr>
    </w:p>
    <w:p w14:paraId="329BC2C5" w14:textId="77777777" w:rsidR="003B320C" w:rsidRPr="003B320C" w:rsidRDefault="003B320C" w:rsidP="003B320C"/>
    <w:p w14:paraId="1C8BC254" w14:textId="77777777" w:rsidR="003B320C" w:rsidRPr="003B320C" w:rsidRDefault="003B320C" w:rsidP="003B320C"/>
    <w:p w14:paraId="38AAE449" w14:textId="77777777" w:rsidR="003B320C" w:rsidRPr="003B320C" w:rsidRDefault="003B320C" w:rsidP="003B320C"/>
    <w:p w14:paraId="0F04A136" w14:textId="77777777" w:rsidR="003B320C" w:rsidRDefault="003B320C" w:rsidP="003B320C"/>
    <w:p w14:paraId="3FA93C2E" w14:textId="77777777" w:rsidR="003B320C" w:rsidRDefault="003B320C" w:rsidP="003B320C">
      <w:pPr>
        <w:tabs>
          <w:tab w:val="left" w:pos="3180"/>
        </w:tabs>
      </w:pPr>
    </w:p>
    <w:sectPr w:rsidR="003B320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D4C6D" w14:textId="77777777" w:rsidR="007B1657" w:rsidRDefault="007B1657" w:rsidP="00AF59B6">
      <w:pPr>
        <w:spacing w:after="0" w:line="240" w:lineRule="auto"/>
      </w:pPr>
      <w:r>
        <w:separator/>
      </w:r>
    </w:p>
  </w:endnote>
  <w:endnote w:type="continuationSeparator" w:id="0">
    <w:p w14:paraId="13A749D8" w14:textId="77777777" w:rsidR="007B1657" w:rsidRDefault="007B1657" w:rsidP="00AF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anton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ton SemiBold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Panton ExtraBold">
    <w:altName w:val="Calibri"/>
    <w:panose1 w:val="000000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D4560" w14:textId="77777777" w:rsidR="006D44D6" w:rsidRPr="000D4583" w:rsidRDefault="005E2C2E" w:rsidP="00707533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278000B2" wp14:editId="74A78574">
              <wp:simplePos x="0" y="0"/>
              <wp:positionH relativeFrom="page">
                <wp:posOffset>981075</wp:posOffset>
              </wp:positionH>
              <wp:positionV relativeFrom="page">
                <wp:posOffset>9096375</wp:posOffset>
              </wp:positionV>
              <wp:extent cx="2038350" cy="866775"/>
              <wp:effectExtent l="0" t="0" r="0" b="0"/>
              <wp:wrapNone/>
              <wp:docPr id="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8667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A564D7C" w14:textId="77777777" w:rsidR="006D44D6" w:rsidRPr="000D4583" w:rsidRDefault="005E2C2E" w:rsidP="00707533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Panton SemiBold" w:hAnsi="Panton SemiBold"/>
                            </w:rPr>
                          </w:pPr>
                          <w:r w:rsidRPr="000D4583">
                            <w:rPr>
                              <w:rStyle w:val="Ninguno"/>
                              <w:rFonts w:ascii="Panton SemiBold" w:hAnsi="Panton SemiBold"/>
                            </w:rPr>
                            <w:t>Calle Veracruz 44, Frac. Pomona</w:t>
                          </w:r>
                        </w:p>
                        <w:p w14:paraId="7BE74C75" w14:textId="77777777" w:rsidR="006D44D6" w:rsidRPr="000D4583" w:rsidRDefault="005E2C2E" w:rsidP="00707533">
                          <w:pPr>
                            <w:pStyle w:val="Cuerpo"/>
                            <w:spacing w:line="288" w:lineRule="auto"/>
                            <w:rPr>
                              <w:rStyle w:val="Ninguno"/>
                              <w:rFonts w:ascii="Panton SemiBold" w:hAnsi="Panton SemiBold"/>
                            </w:rPr>
                          </w:pPr>
                          <w:r w:rsidRPr="000D4583">
                            <w:rPr>
                              <w:rStyle w:val="Ninguno"/>
                              <w:rFonts w:ascii="Panton SemiBold" w:hAnsi="Panton SemiBold"/>
                            </w:rPr>
                            <w:t>CP 91040, Xalapa, Veracruz</w:t>
                          </w:r>
                          <w:r w:rsidRPr="000D4583">
                            <w:rPr>
                              <w:rStyle w:val="Ninguno"/>
                              <w:rFonts w:ascii="Arial Unicode MS" w:hAnsi="Arial Unicode MS"/>
                            </w:rPr>
                            <w:br/>
                          </w:r>
                          <w:r w:rsidRPr="000D4583">
                            <w:rPr>
                              <w:rStyle w:val="Ninguno"/>
                              <w:rFonts w:ascii="Panton SemiBold" w:hAnsi="Panton SemiBold"/>
                            </w:rPr>
                            <w:t>Tel. T. (228) 8172341</w:t>
                          </w:r>
                        </w:p>
                        <w:p w14:paraId="736D3078" w14:textId="77777777" w:rsidR="006D44D6" w:rsidRPr="000D4583" w:rsidRDefault="005E2C2E" w:rsidP="00707533">
                          <w:pPr>
                            <w:pStyle w:val="Cuerpo"/>
                            <w:spacing w:line="288" w:lineRule="auto"/>
                            <w:rPr>
                              <w:sz w:val="16"/>
                              <w:szCs w:val="16"/>
                            </w:rPr>
                          </w:pPr>
                          <w:r w:rsidRPr="000D4583">
                            <w:rPr>
                              <w:rStyle w:val="Ninguno"/>
                              <w:rFonts w:ascii="Panton SemiBold" w:hAnsi="Panton SemiBold"/>
                            </w:rPr>
                            <w:t>01800-8414124</w:t>
                          </w:r>
                          <w:r w:rsidRPr="000D4583">
                            <w:rPr>
                              <w:rStyle w:val="Ninguno"/>
                              <w:rFonts w:ascii="Arial Unicode MS" w:hAnsi="Arial Unicode MS"/>
                            </w:rPr>
                            <w:br/>
                          </w:r>
                          <w:r w:rsidRPr="002D6580">
                            <w:rPr>
                              <w:rStyle w:val="Hyperlink0"/>
                              <w:rFonts w:ascii="Panton ExtraBold" w:hAnsi="Panton ExtraBold"/>
                              <w:sz w:val="16"/>
                              <w:szCs w:val="16"/>
                            </w:rPr>
                            <w:t>www.ceeaiv.gob.mx</w:t>
                          </w: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8000B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left:0;text-align:left;margin-left:77.25pt;margin-top:716.25pt;width:160.5pt;height:68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" filled="f" stroked="f" strokeweight="1pt">
              <v:stroke miterlimit="4"/>
              <v:textbox inset="4pt,4pt,4pt,4pt">
                <w:txbxContent>
                  <w:p w14:paraId="1A564D7C" w14:textId="77777777" w:rsidR="006D44D6" w:rsidRPr="000D4583" w:rsidRDefault="005E2C2E" w:rsidP="00707533">
                    <w:pPr>
                      <w:pStyle w:val="Cuerpo"/>
                      <w:spacing w:line="288" w:lineRule="auto"/>
                      <w:rPr>
                        <w:rStyle w:val="Ninguno"/>
                        <w:rFonts w:ascii="Panton SemiBold" w:hAnsi="Panton SemiBold"/>
                      </w:rPr>
                    </w:pPr>
                    <w:r w:rsidRPr="000D4583">
                      <w:rPr>
                        <w:rStyle w:val="Ninguno"/>
                        <w:rFonts w:ascii="Panton SemiBold" w:hAnsi="Panton SemiBold"/>
                      </w:rPr>
                      <w:t>Calle Veracruz 44, Frac. Pomona</w:t>
                    </w:r>
                  </w:p>
                  <w:p w14:paraId="7BE74C75" w14:textId="77777777" w:rsidR="006D44D6" w:rsidRPr="000D4583" w:rsidRDefault="005E2C2E" w:rsidP="00707533">
                    <w:pPr>
                      <w:pStyle w:val="Cuerpo"/>
                      <w:spacing w:line="288" w:lineRule="auto"/>
                      <w:rPr>
                        <w:rStyle w:val="Ninguno"/>
                        <w:rFonts w:ascii="Panton SemiBold" w:hAnsi="Panton SemiBold"/>
                      </w:rPr>
                    </w:pPr>
                    <w:r w:rsidRPr="000D4583">
                      <w:rPr>
                        <w:rStyle w:val="Ninguno"/>
                        <w:rFonts w:ascii="Panton SemiBold" w:hAnsi="Panton SemiBold"/>
                      </w:rPr>
                      <w:t>CP 91040, Xalapa, Veracruz</w:t>
                    </w:r>
                    <w:r w:rsidRPr="000D4583">
                      <w:rPr>
                        <w:rStyle w:val="Ninguno"/>
                        <w:rFonts w:ascii="Arial Unicode MS" w:hAnsi="Arial Unicode MS"/>
                      </w:rPr>
                      <w:br/>
                    </w:r>
                    <w:r w:rsidRPr="000D4583">
                      <w:rPr>
                        <w:rStyle w:val="Ninguno"/>
                        <w:rFonts w:ascii="Panton SemiBold" w:hAnsi="Panton SemiBold"/>
                      </w:rPr>
                      <w:t>Tel. T. (228) 8172341</w:t>
                    </w:r>
                  </w:p>
                  <w:p w14:paraId="736D3078" w14:textId="77777777" w:rsidR="006D44D6" w:rsidRPr="000D4583" w:rsidRDefault="005E2C2E" w:rsidP="00707533">
                    <w:pPr>
                      <w:pStyle w:val="Cuerpo"/>
                      <w:spacing w:line="288" w:lineRule="auto"/>
                      <w:rPr>
                        <w:sz w:val="16"/>
                        <w:szCs w:val="16"/>
                      </w:rPr>
                    </w:pPr>
                    <w:r w:rsidRPr="000D4583">
                      <w:rPr>
                        <w:rStyle w:val="Ninguno"/>
                        <w:rFonts w:ascii="Panton SemiBold" w:hAnsi="Panton SemiBold"/>
                      </w:rPr>
                      <w:t>01800-8414124</w:t>
                    </w:r>
                    <w:r w:rsidRPr="000D4583">
                      <w:rPr>
                        <w:rStyle w:val="Ninguno"/>
                        <w:rFonts w:ascii="Arial Unicode MS" w:hAnsi="Arial Unicode MS"/>
                      </w:rPr>
                      <w:br/>
                    </w:r>
                    <w:r w:rsidRPr="002D6580">
                      <w:rPr>
                        <w:rStyle w:val="Hyperlink0"/>
                        <w:rFonts w:ascii="Panton ExtraBold" w:hAnsi="Panton ExtraBold"/>
                        <w:sz w:val="16"/>
                        <w:szCs w:val="16"/>
                      </w:rPr>
                      <w:t>www.ceeaiv.gob.mx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D4583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9B79658" wp14:editId="730F9AB0">
          <wp:simplePos x="0" y="0"/>
          <wp:positionH relativeFrom="margin">
            <wp:posOffset>-1080135</wp:posOffset>
          </wp:positionH>
          <wp:positionV relativeFrom="paragraph">
            <wp:posOffset>-582929</wp:posOffset>
          </wp:positionV>
          <wp:extent cx="7750175" cy="1028700"/>
          <wp:effectExtent l="0" t="0" r="0" b="0"/>
          <wp:wrapNone/>
          <wp:docPr id="7" name="Imagen 7" descr="R2D2:Users:nvilla:Desktop:VERACRUZ:Papelería Institucional:Hoja Membretada:barra-gr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2D2:Users:nvilla:Desktop:VERACRUZ:Papelería Institucional:Hoja Membretada:barra-gris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Pr="000D4583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38AE4148" wp14:editId="100B3E00">
          <wp:simplePos x="0" y="0"/>
          <wp:positionH relativeFrom="column">
            <wp:posOffset>5025390</wp:posOffset>
          </wp:positionH>
          <wp:positionV relativeFrom="paragraph">
            <wp:posOffset>-411480</wp:posOffset>
          </wp:positionV>
          <wp:extent cx="619125" cy="634365"/>
          <wp:effectExtent l="0" t="0" r="0" b="0"/>
          <wp:wrapNone/>
          <wp:docPr id="8" name="Imagen 8" descr="R2D2:Users:nvilla:Desktop:VERACRUZ:Papelería Institucional:Hoja Membretada:rombo-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R2D2:Users:nvilla:Desktop:VERACRUZ:Papelería Institucional:Hoja Membretada:rombo-gris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8E478" w14:textId="77777777" w:rsidR="007B1657" w:rsidRDefault="007B1657" w:rsidP="00AF59B6">
      <w:pPr>
        <w:spacing w:after="0" w:line="240" w:lineRule="auto"/>
      </w:pPr>
      <w:r>
        <w:separator/>
      </w:r>
    </w:p>
  </w:footnote>
  <w:footnote w:type="continuationSeparator" w:id="0">
    <w:p w14:paraId="03BB7BA9" w14:textId="77777777" w:rsidR="007B1657" w:rsidRDefault="007B1657" w:rsidP="00AF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8C8CF" w14:textId="77777777" w:rsidR="006D44D6" w:rsidRDefault="005E2C2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18F84062" wp14:editId="06CAA747">
          <wp:simplePos x="0" y="0"/>
          <wp:positionH relativeFrom="margin">
            <wp:align>center</wp:align>
          </wp:positionH>
          <wp:positionV relativeFrom="paragraph">
            <wp:posOffset>-431800</wp:posOffset>
          </wp:positionV>
          <wp:extent cx="7660257" cy="112325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ec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" r="865"/>
                  <a:stretch/>
                </pic:blipFill>
                <pic:spPr bwMode="auto">
                  <a:xfrm>
                    <a:off x="0" y="0"/>
                    <a:ext cx="7660257" cy="11232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B6"/>
    <w:rsid w:val="00087FC8"/>
    <w:rsid w:val="00155CC0"/>
    <w:rsid w:val="0027573F"/>
    <w:rsid w:val="002F7DA1"/>
    <w:rsid w:val="003B320C"/>
    <w:rsid w:val="00492D80"/>
    <w:rsid w:val="005E2C2E"/>
    <w:rsid w:val="006D44D6"/>
    <w:rsid w:val="006D5F14"/>
    <w:rsid w:val="007B1657"/>
    <w:rsid w:val="00881C58"/>
    <w:rsid w:val="008D552F"/>
    <w:rsid w:val="00AF1D93"/>
    <w:rsid w:val="00AF59B6"/>
    <w:rsid w:val="00BF6BF0"/>
    <w:rsid w:val="00C97721"/>
    <w:rsid w:val="00E03B00"/>
    <w:rsid w:val="00E46CE4"/>
    <w:rsid w:val="00EF0306"/>
    <w:rsid w:val="00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E984B"/>
  <w15:chartTrackingRefBased/>
  <w15:docId w15:val="{21C059CD-AA38-4D3D-9BEA-86E89A0E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AF59B6"/>
    <w:rPr>
      <w:rFonts w:ascii="Calibri" w:eastAsia="Calibri" w:hAnsi="Calibri" w:cs="Times New Roman"/>
      <w:color w:val="404040"/>
      <w:lang w:val="es-ES"/>
    </w:rPr>
  </w:style>
  <w:style w:type="paragraph" w:styleId="Encabezado">
    <w:name w:val="header"/>
    <w:basedOn w:val="Normal"/>
    <w:link w:val="EncabezadoCar"/>
    <w:uiPriority w:val="99"/>
    <w:rsid w:val="00AF59B6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" w:eastAsia="Calibri" w:hAnsi="Calibri" w:cs="Times New Roman"/>
      <w:color w:val="404040"/>
      <w:lang w:val="es-ES"/>
    </w:rPr>
  </w:style>
  <w:style w:type="character" w:customStyle="1" w:styleId="EncabezadoCar1">
    <w:name w:val="Encabezado Car1"/>
    <w:basedOn w:val="Fuentedeprrafopredeter"/>
    <w:uiPriority w:val="99"/>
    <w:semiHidden/>
    <w:rsid w:val="00AF59B6"/>
  </w:style>
  <w:style w:type="character" w:customStyle="1" w:styleId="PiedepginaCar">
    <w:name w:val="Pie de página Car"/>
    <w:basedOn w:val="Fuentedeprrafopredeter"/>
    <w:link w:val="Piedepgina"/>
    <w:uiPriority w:val="99"/>
    <w:rsid w:val="00AF59B6"/>
    <w:rPr>
      <w:rFonts w:ascii="Calibri" w:eastAsia="Calibri" w:hAnsi="Calibri" w:cs="Times New Roman"/>
      <w:color w:val="404040"/>
      <w:lang w:val="es-ES"/>
    </w:rPr>
  </w:style>
  <w:style w:type="paragraph" w:styleId="Piedepgina">
    <w:name w:val="footer"/>
    <w:basedOn w:val="Normal"/>
    <w:link w:val="PiedepginaCar"/>
    <w:uiPriority w:val="99"/>
    <w:rsid w:val="00AF59B6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" w:eastAsia="Calibri" w:hAnsi="Calibri" w:cs="Times New Roman"/>
      <w:color w:val="404040"/>
      <w:lang w:val="es-ES"/>
    </w:rPr>
  </w:style>
  <w:style w:type="character" w:customStyle="1" w:styleId="PiedepginaCar1">
    <w:name w:val="Pie de página Car1"/>
    <w:basedOn w:val="Fuentedeprrafopredeter"/>
    <w:uiPriority w:val="99"/>
    <w:semiHidden/>
    <w:rsid w:val="00AF59B6"/>
  </w:style>
  <w:style w:type="character" w:customStyle="1" w:styleId="Ninguno">
    <w:name w:val="Ninguno"/>
    <w:rsid w:val="00AF59B6"/>
    <w:rPr>
      <w:lang w:val="es-ES_tradnl"/>
    </w:rPr>
  </w:style>
  <w:style w:type="paragraph" w:customStyle="1" w:styleId="Cuerpo">
    <w:name w:val="Cuerpo"/>
    <w:rsid w:val="00AF59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customStyle="1" w:styleId="Hyperlink0">
    <w:name w:val="Hyperlink.0"/>
    <w:basedOn w:val="Fuentedeprrafopredeter"/>
    <w:rsid w:val="00AF59B6"/>
    <w:rPr>
      <w:rFonts w:ascii="Panton" w:eastAsia="Panton" w:hAnsi="Panton" w:cs="Panton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5FD55-417D-4CFA-9CEE-1E13A9B1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Admin-CEEAIV</dc:creator>
  <cp:keywords/>
  <dc:description/>
  <cp:lastModifiedBy>Stephania Cal y Mayor Cardona</cp:lastModifiedBy>
  <cp:revision>10</cp:revision>
  <dcterms:created xsi:type="dcterms:W3CDTF">2023-11-08T19:07:00Z</dcterms:created>
  <dcterms:modified xsi:type="dcterms:W3CDTF">2024-04-26T20:01:00Z</dcterms:modified>
</cp:coreProperties>
</file>