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170501">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170501">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170501">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r w:rsidRPr="003B51A0">
                            <w:rPr>
                              <w:color w:val="595959" w:themeColor="text1" w:themeTint="A6"/>
                              <w:sz w:val="28"/>
                              <w:szCs w:val="28"/>
                            </w:rPr>
                            <w:t>José María García</w:t>
                          </w:r>
                        </w:p>
                      </w:sdtContent>
                    </w:sdt>
                    <w:p w:rsidR="002411A4" w:rsidRDefault="0017050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B7EA5">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 xml:space="preserve">Arenas </w:t>
                          </w:r>
                          <w:proofErr w:type="spellStart"/>
                          <w:r w:rsidRPr="00751CDE">
                            <w:rPr>
                              <w:color w:val="595959" w:themeColor="text1" w:themeTint="A6"/>
                              <w:sz w:val="28"/>
                              <w:szCs w:val="28"/>
                              <w:lang w:val="es-ES"/>
                            </w:rPr>
                            <w:t>Arenas</w:t>
                          </w:r>
                          <w:proofErr w:type="spellEnd"/>
                          <w:r w:rsidRPr="00751CDE">
                            <w:rPr>
                              <w:color w:val="595959" w:themeColor="text1" w:themeTint="A6"/>
                              <w:sz w:val="28"/>
                              <w:szCs w:val="28"/>
                              <w:lang w:val="es-ES"/>
                            </w:rPr>
                            <w:t>,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8B3D5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BB16D1">
              <w:rPr>
                <w:noProof/>
                <w:webHidden/>
              </w:rPr>
              <w:t>1</w:t>
            </w:r>
            <w:r>
              <w:rPr>
                <w:noProof/>
                <w:webHidden/>
              </w:rPr>
              <w:fldChar w:fldCharType="end"/>
            </w:r>
          </w:hyperlink>
        </w:p>
        <w:p w:rsidR="007621C2" w:rsidRDefault="00170501">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8B3D52">
              <w:rPr>
                <w:noProof/>
                <w:webHidden/>
              </w:rPr>
              <w:fldChar w:fldCharType="begin"/>
            </w:r>
            <w:r w:rsidR="007621C2">
              <w:rPr>
                <w:noProof/>
                <w:webHidden/>
              </w:rPr>
              <w:instrText xml:space="preserve"> PAGEREF _Toc508041171 \h </w:instrText>
            </w:r>
            <w:r w:rsidR="008B3D52">
              <w:rPr>
                <w:noProof/>
                <w:webHidden/>
              </w:rPr>
            </w:r>
            <w:r w:rsidR="008B3D52">
              <w:rPr>
                <w:noProof/>
                <w:webHidden/>
              </w:rPr>
              <w:fldChar w:fldCharType="separate"/>
            </w:r>
            <w:r w:rsidR="00BB16D1">
              <w:rPr>
                <w:noProof/>
                <w:webHidden/>
              </w:rPr>
              <w:t>2</w:t>
            </w:r>
            <w:r w:rsidR="008B3D52">
              <w:rPr>
                <w:noProof/>
                <w:webHidden/>
              </w:rPr>
              <w:fldChar w:fldCharType="end"/>
            </w:r>
          </w:hyperlink>
        </w:p>
        <w:p w:rsidR="007621C2" w:rsidRDefault="00170501">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8B3D52">
              <w:rPr>
                <w:noProof/>
                <w:webHidden/>
              </w:rPr>
              <w:fldChar w:fldCharType="begin"/>
            </w:r>
            <w:r w:rsidR="007621C2">
              <w:rPr>
                <w:noProof/>
                <w:webHidden/>
              </w:rPr>
              <w:instrText xml:space="preserve"> PAGEREF _Toc508041172 \h </w:instrText>
            </w:r>
            <w:r w:rsidR="008B3D52">
              <w:rPr>
                <w:noProof/>
                <w:webHidden/>
              </w:rPr>
            </w:r>
            <w:r w:rsidR="008B3D52">
              <w:rPr>
                <w:noProof/>
                <w:webHidden/>
              </w:rPr>
              <w:fldChar w:fldCharType="separate"/>
            </w:r>
            <w:r w:rsidR="00BB16D1">
              <w:rPr>
                <w:noProof/>
                <w:webHidden/>
              </w:rPr>
              <w:t>3</w:t>
            </w:r>
            <w:r w:rsidR="008B3D52">
              <w:rPr>
                <w:noProof/>
                <w:webHidden/>
              </w:rPr>
              <w:fldChar w:fldCharType="end"/>
            </w:r>
          </w:hyperlink>
        </w:p>
        <w:p w:rsidR="007621C2" w:rsidRDefault="00170501">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8B3D52">
              <w:rPr>
                <w:noProof/>
                <w:webHidden/>
              </w:rPr>
              <w:fldChar w:fldCharType="begin"/>
            </w:r>
            <w:r w:rsidR="007621C2">
              <w:rPr>
                <w:noProof/>
                <w:webHidden/>
              </w:rPr>
              <w:instrText xml:space="preserve"> PAGEREF _Toc508041173 \h </w:instrText>
            </w:r>
            <w:r w:rsidR="008B3D52">
              <w:rPr>
                <w:noProof/>
                <w:webHidden/>
              </w:rPr>
            </w:r>
            <w:r w:rsidR="008B3D52">
              <w:rPr>
                <w:noProof/>
                <w:webHidden/>
              </w:rPr>
              <w:fldChar w:fldCharType="separate"/>
            </w:r>
            <w:r w:rsidR="00BB16D1">
              <w:rPr>
                <w:noProof/>
                <w:webHidden/>
              </w:rPr>
              <w:t>4</w:t>
            </w:r>
            <w:r w:rsidR="008B3D52">
              <w:rPr>
                <w:noProof/>
                <w:webHidden/>
              </w:rPr>
              <w:fldChar w:fldCharType="end"/>
            </w:r>
          </w:hyperlink>
        </w:p>
        <w:p w:rsidR="007621C2" w:rsidRDefault="00170501">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8B3D52">
              <w:rPr>
                <w:noProof/>
                <w:webHidden/>
              </w:rPr>
              <w:fldChar w:fldCharType="begin"/>
            </w:r>
            <w:r w:rsidR="007621C2">
              <w:rPr>
                <w:noProof/>
                <w:webHidden/>
              </w:rPr>
              <w:instrText xml:space="preserve"> PAGEREF _Toc508041174 \h </w:instrText>
            </w:r>
            <w:r w:rsidR="008B3D52">
              <w:rPr>
                <w:noProof/>
                <w:webHidden/>
              </w:rPr>
            </w:r>
            <w:r w:rsidR="008B3D52">
              <w:rPr>
                <w:noProof/>
                <w:webHidden/>
              </w:rPr>
              <w:fldChar w:fldCharType="separate"/>
            </w:r>
            <w:r w:rsidR="00BB16D1">
              <w:rPr>
                <w:noProof/>
                <w:webHidden/>
              </w:rPr>
              <w:t>4</w:t>
            </w:r>
            <w:r w:rsidR="008B3D52">
              <w:rPr>
                <w:noProof/>
                <w:webHidden/>
              </w:rPr>
              <w:fldChar w:fldCharType="end"/>
            </w:r>
          </w:hyperlink>
        </w:p>
        <w:p w:rsidR="007621C2" w:rsidRDefault="00170501">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8B3D52">
              <w:rPr>
                <w:noProof/>
                <w:webHidden/>
              </w:rPr>
              <w:fldChar w:fldCharType="begin"/>
            </w:r>
            <w:r w:rsidR="007621C2">
              <w:rPr>
                <w:noProof/>
                <w:webHidden/>
              </w:rPr>
              <w:instrText xml:space="preserve"> PAGEREF _Toc508041175 \h </w:instrText>
            </w:r>
            <w:r w:rsidR="008B3D52">
              <w:rPr>
                <w:noProof/>
                <w:webHidden/>
              </w:rPr>
            </w:r>
            <w:r w:rsidR="008B3D52">
              <w:rPr>
                <w:noProof/>
                <w:webHidden/>
              </w:rPr>
              <w:fldChar w:fldCharType="separate"/>
            </w:r>
            <w:r w:rsidR="00BB16D1">
              <w:rPr>
                <w:noProof/>
                <w:webHidden/>
              </w:rPr>
              <w:t>5</w:t>
            </w:r>
            <w:r w:rsidR="008B3D52">
              <w:rPr>
                <w:noProof/>
                <w:webHidden/>
              </w:rPr>
              <w:fldChar w:fldCharType="end"/>
            </w:r>
          </w:hyperlink>
        </w:p>
        <w:p w:rsidR="007621C2" w:rsidRDefault="00170501">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8B3D52">
              <w:rPr>
                <w:noProof/>
                <w:webHidden/>
              </w:rPr>
              <w:fldChar w:fldCharType="begin"/>
            </w:r>
            <w:r w:rsidR="007621C2">
              <w:rPr>
                <w:noProof/>
                <w:webHidden/>
              </w:rPr>
              <w:instrText xml:space="preserve"> PAGEREF _Toc508041176 \h </w:instrText>
            </w:r>
            <w:r w:rsidR="008B3D52">
              <w:rPr>
                <w:noProof/>
                <w:webHidden/>
              </w:rPr>
            </w:r>
            <w:r w:rsidR="008B3D52">
              <w:rPr>
                <w:noProof/>
                <w:webHidden/>
              </w:rPr>
              <w:fldChar w:fldCharType="separate"/>
            </w:r>
            <w:r w:rsidR="00BB16D1">
              <w:rPr>
                <w:noProof/>
                <w:webHidden/>
              </w:rPr>
              <w:t>6</w:t>
            </w:r>
            <w:r w:rsidR="008B3D52">
              <w:rPr>
                <w:noProof/>
                <w:webHidden/>
              </w:rPr>
              <w:fldChar w:fldCharType="end"/>
            </w:r>
          </w:hyperlink>
        </w:p>
        <w:p w:rsidR="007621C2" w:rsidRDefault="00170501">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8B3D52">
              <w:rPr>
                <w:noProof/>
                <w:webHidden/>
              </w:rPr>
              <w:fldChar w:fldCharType="begin"/>
            </w:r>
            <w:r w:rsidR="007621C2">
              <w:rPr>
                <w:noProof/>
                <w:webHidden/>
              </w:rPr>
              <w:instrText xml:space="preserve"> PAGEREF _Toc508041177 \h </w:instrText>
            </w:r>
            <w:r w:rsidR="008B3D52">
              <w:rPr>
                <w:noProof/>
                <w:webHidden/>
              </w:rPr>
            </w:r>
            <w:r w:rsidR="008B3D52">
              <w:rPr>
                <w:noProof/>
                <w:webHidden/>
              </w:rPr>
              <w:fldChar w:fldCharType="separate"/>
            </w:r>
            <w:r w:rsidR="00BB16D1">
              <w:rPr>
                <w:noProof/>
                <w:webHidden/>
              </w:rPr>
              <w:t>7</w:t>
            </w:r>
            <w:r w:rsidR="008B3D52">
              <w:rPr>
                <w:noProof/>
                <w:webHidden/>
              </w:rPr>
              <w:fldChar w:fldCharType="end"/>
            </w:r>
          </w:hyperlink>
        </w:p>
        <w:p w:rsidR="007621C2" w:rsidRDefault="00170501">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8B3D52">
              <w:rPr>
                <w:noProof/>
                <w:webHidden/>
              </w:rPr>
              <w:fldChar w:fldCharType="begin"/>
            </w:r>
            <w:r w:rsidR="007621C2">
              <w:rPr>
                <w:noProof/>
                <w:webHidden/>
              </w:rPr>
              <w:instrText xml:space="preserve"> PAGEREF _Toc508041178 \h </w:instrText>
            </w:r>
            <w:r w:rsidR="008B3D52">
              <w:rPr>
                <w:noProof/>
                <w:webHidden/>
              </w:rPr>
            </w:r>
            <w:r w:rsidR="008B3D52">
              <w:rPr>
                <w:noProof/>
                <w:webHidden/>
              </w:rPr>
              <w:fldChar w:fldCharType="separate"/>
            </w:r>
            <w:r w:rsidR="00BB16D1">
              <w:rPr>
                <w:noProof/>
                <w:webHidden/>
              </w:rPr>
              <w:t>8</w:t>
            </w:r>
            <w:r w:rsidR="008B3D52">
              <w:rPr>
                <w:noProof/>
                <w:webHidden/>
              </w:rPr>
              <w:fldChar w:fldCharType="end"/>
            </w:r>
          </w:hyperlink>
        </w:p>
        <w:p w:rsidR="007621C2" w:rsidRDefault="00170501">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8B3D52">
              <w:rPr>
                <w:noProof/>
                <w:webHidden/>
              </w:rPr>
              <w:fldChar w:fldCharType="begin"/>
            </w:r>
            <w:r w:rsidR="007621C2">
              <w:rPr>
                <w:noProof/>
                <w:webHidden/>
              </w:rPr>
              <w:instrText xml:space="preserve"> PAGEREF _Toc508041179 \h </w:instrText>
            </w:r>
            <w:r w:rsidR="008B3D52">
              <w:rPr>
                <w:noProof/>
                <w:webHidden/>
              </w:rPr>
            </w:r>
            <w:r w:rsidR="008B3D52">
              <w:rPr>
                <w:noProof/>
                <w:webHidden/>
              </w:rPr>
              <w:fldChar w:fldCharType="separate"/>
            </w:r>
            <w:r w:rsidR="00BB16D1">
              <w:rPr>
                <w:noProof/>
                <w:webHidden/>
              </w:rPr>
              <w:t>8</w:t>
            </w:r>
            <w:r w:rsidR="008B3D52">
              <w:rPr>
                <w:noProof/>
                <w:webHidden/>
              </w:rPr>
              <w:fldChar w:fldCharType="end"/>
            </w:r>
          </w:hyperlink>
        </w:p>
        <w:p w:rsidR="007621C2" w:rsidRDefault="00170501">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8B3D52">
              <w:rPr>
                <w:noProof/>
                <w:webHidden/>
              </w:rPr>
              <w:fldChar w:fldCharType="begin"/>
            </w:r>
            <w:r w:rsidR="007621C2">
              <w:rPr>
                <w:noProof/>
                <w:webHidden/>
              </w:rPr>
              <w:instrText xml:space="preserve"> PAGEREF _Toc508041180 \h </w:instrText>
            </w:r>
            <w:r w:rsidR="008B3D52">
              <w:rPr>
                <w:noProof/>
                <w:webHidden/>
              </w:rPr>
            </w:r>
            <w:r w:rsidR="008B3D52">
              <w:rPr>
                <w:noProof/>
                <w:webHidden/>
              </w:rPr>
              <w:fldChar w:fldCharType="separate"/>
            </w:r>
            <w:r w:rsidR="00BB16D1">
              <w:rPr>
                <w:noProof/>
                <w:webHidden/>
              </w:rPr>
              <w:t>9</w:t>
            </w:r>
            <w:r w:rsidR="008B3D52">
              <w:rPr>
                <w:noProof/>
                <w:webHidden/>
              </w:rPr>
              <w:fldChar w:fldCharType="end"/>
            </w:r>
          </w:hyperlink>
        </w:p>
        <w:p w:rsidR="007621C2" w:rsidRDefault="00170501">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8B3D52">
              <w:rPr>
                <w:noProof/>
                <w:webHidden/>
              </w:rPr>
              <w:fldChar w:fldCharType="begin"/>
            </w:r>
            <w:r w:rsidR="007621C2">
              <w:rPr>
                <w:noProof/>
                <w:webHidden/>
              </w:rPr>
              <w:instrText xml:space="preserve"> PAGEREF _Toc508041181 \h </w:instrText>
            </w:r>
            <w:r w:rsidR="008B3D52">
              <w:rPr>
                <w:noProof/>
                <w:webHidden/>
              </w:rPr>
            </w:r>
            <w:r w:rsidR="008B3D52">
              <w:rPr>
                <w:noProof/>
                <w:webHidden/>
              </w:rPr>
              <w:fldChar w:fldCharType="separate"/>
            </w:r>
            <w:r w:rsidR="00BB16D1">
              <w:rPr>
                <w:noProof/>
                <w:webHidden/>
              </w:rPr>
              <w:t>11</w:t>
            </w:r>
            <w:r w:rsidR="008B3D52">
              <w:rPr>
                <w:noProof/>
                <w:webHidden/>
              </w:rPr>
              <w:fldChar w:fldCharType="end"/>
            </w:r>
          </w:hyperlink>
        </w:p>
        <w:p w:rsidR="007621C2" w:rsidRDefault="00170501">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8B3D52">
              <w:rPr>
                <w:noProof/>
                <w:webHidden/>
              </w:rPr>
              <w:fldChar w:fldCharType="begin"/>
            </w:r>
            <w:r w:rsidR="007621C2">
              <w:rPr>
                <w:noProof/>
                <w:webHidden/>
              </w:rPr>
              <w:instrText xml:space="preserve"> PAGEREF _Toc508041182 \h </w:instrText>
            </w:r>
            <w:r w:rsidR="008B3D52">
              <w:rPr>
                <w:noProof/>
                <w:webHidden/>
              </w:rPr>
            </w:r>
            <w:r w:rsidR="008B3D52">
              <w:rPr>
                <w:noProof/>
                <w:webHidden/>
              </w:rPr>
              <w:fldChar w:fldCharType="separate"/>
            </w:r>
            <w:r w:rsidR="00BB16D1">
              <w:rPr>
                <w:noProof/>
                <w:webHidden/>
              </w:rPr>
              <w:t>12</w:t>
            </w:r>
            <w:r w:rsidR="008B3D52">
              <w:rPr>
                <w:noProof/>
                <w:webHidden/>
              </w:rPr>
              <w:fldChar w:fldCharType="end"/>
            </w:r>
          </w:hyperlink>
        </w:p>
        <w:p w:rsidR="007621C2" w:rsidRDefault="00170501">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8B3D52">
              <w:rPr>
                <w:noProof/>
                <w:webHidden/>
              </w:rPr>
              <w:fldChar w:fldCharType="begin"/>
            </w:r>
            <w:r w:rsidR="007621C2">
              <w:rPr>
                <w:noProof/>
                <w:webHidden/>
              </w:rPr>
              <w:instrText xml:space="preserve"> PAGEREF _Toc508041183 \h </w:instrText>
            </w:r>
            <w:r w:rsidR="008B3D52">
              <w:rPr>
                <w:noProof/>
                <w:webHidden/>
              </w:rPr>
            </w:r>
            <w:r w:rsidR="008B3D52">
              <w:rPr>
                <w:noProof/>
                <w:webHidden/>
              </w:rPr>
              <w:fldChar w:fldCharType="separate"/>
            </w:r>
            <w:r w:rsidR="00BB16D1">
              <w:rPr>
                <w:noProof/>
                <w:webHidden/>
              </w:rPr>
              <w:t>14</w:t>
            </w:r>
            <w:r w:rsidR="008B3D52">
              <w:rPr>
                <w:noProof/>
                <w:webHidden/>
              </w:rPr>
              <w:fldChar w:fldCharType="end"/>
            </w:r>
          </w:hyperlink>
        </w:p>
        <w:p w:rsidR="007621C2" w:rsidRDefault="00170501">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8B3D52">
              <w:rPr>
                <w:noProof/>
                <w:webHidden/>
              </w:rPr>
              <w:fldChar w:fldCharType="begin"/>
            </w:r>
            <w:r w:rsidR="007621C2">
              <w:rPr>
                <w:noProof/>
                <w:webHidden/>
              </w:rPr>
              <w:instrText xml:space="preserve"> PAGEREF _Toc508041184 \h </w:instrText>
            </w:r>
            <w:r w:rsidR="008B3D52">
              <w:rPr>
                <w:noProof/>
                <w:webHidden/>
              </w:rPr>
            </w:r>
            <w:r w:rsidR="008B3D52">
              <w:rPr>
                <w:noProof/>
                <w:webHidden/>
              </w:rPr>
              <w:fldChar w:fldCharType="separate"/>
            </w:r>
            <w:r w:rsidR="00BB16D1">
              <w:rPr>
                <w:noProof/>
                <w:webHidden/>
              </w:rPr>
              <w:t>15</w:t>
            </w:r>
            <w:r w:rsidR="008B3D52">
              <w:rPr>
                <w:noProof/>
                <w:webHidden/>
              </w:rPr>
              <w:fldChar w:fldCharType="end"/>
            </w:r>
          </w:hyperlink>
        </w:p>
        <w:p w:rsidR="007621C2" w:rsidRDefault="00170501">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8B3D52">
              <w:rPr>
                <w:noProof/>
                <w:webHidden/>
              </w:rPr>
              <w:fldChar w:fldCharType="begin"/>
            </w:r>
            <w:r w:rsidR="007621C2">
              <w:rPr>
                <w:noProof/>
                <w:webHidden/>
              </w:rPr>
              <w:instrText xml:space="preserve"> PAGEREF _Toc508041185 \h </w:instrText>
            </w:r>
            <w:r w:rsidR="008B3D52">
              <w:rPr>
                <w:noProof/>
                <w:webHidden/>
              </w:rPr>
            </w:r>
            <w:r w:rsidR="008B3D52">
              <w:rPr>
                <w:noProof/>
                <w:webHidden/>
              </w:rPr>
              <w:fldChar w:fldCharType="separate"/>
            </w:r>
            <w:r w:rsidR="00BB16D1">
              <w:rPr>
                <w:noProof/>
                <w:webHidden/>
              </w:rPr>
              <w:t>16</w:t>
            </w:r>
            <w:r w:rsidR="008B3D52">
              <w:rPr>
                <w:noProof/>
                <w:webHidden/>
              </w:rPr>
              <w:fldChar w:fldCharType="end"/>
            </w:r>
          </w:hyperlink>
        </w:p>
        <w:p w:rsidR="007621C2" w:rsidRDefault="00170501">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8B3D52">
              <w:rPr>
                <w:noProof/>
                <w:webHidden/>
              </w:rPr>
              <w:fldChar w:fldCharType="begin"/>
            </w:r>
            <w:r w:rsidR="007621C2">
              <w:rPr>
                <w:noProof/>
                <w:webHidden/>
              </w:rPr>
              <w:instrText xml:space="preserve"> PAGEREF _Toc508041186 \h </w:instrText>
            </w:r>
            <w:r w:rsidR="008B3D52">
              <w:rPr>
                <w:noProof/>
                <w:webHidden/>
              </w:rPr>
            </w:r>
            <w:r w:rsidR="008B3D52">
              <w:rPr>
                <w:noProof/>
                <w:webHidden/>
              </w:rPr>
              <w:fldChar w:fldCharType="separate"/>
            </w:r>
            <w:r w:rsidR="00BB16D1">
              <w:rPr>
                <w:noProof/>
                <w:webHidden/>
              </w:rPr>
              <w:t>17</w:t>
            </w:r>
            <w:r w:rsidR="008B3D52">
              <w:rPr>
                <w:noProof/>
                <w:webHidden/>
              </w:rPr>
              <w:fldChar w:fldCharType="end"/>
            </w:r>
          </w:hyperlink>
        </w:p>
        <w:p w:rsidR="0043309B" w:rsidRDefault="008B3D52">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6" w:name="_Toc508041176"/>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 xml:space="preserve">Arenas </w:t>
      </w:r>
      <w:proofErr w:type="spellStart"/>
      <w:r>
        <w:t>Arenas</w:t>
      </w:r>
      <w:proofErr w:type="spellEnd"/>
      <w:r>
        <w:t>,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lastRenderedPageBreak/>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xml:space="preserve">, una descripción de los cambios entre </w:t>
      </w:r>
      <w:proofErr w:type="spellStart"/>
      <w:r w:rsidR="00565E98">
        <w:t>sprin</w:t>
      </w:r>
      <w:r w:rsidR="00EA0311">
        <w:t>t</w:t>
      </w:r>
      <w:r w:rsidR="00565E98">
        <w:t>s</w:t>
      </w:r>
      <w:proofErr w:type="spellEnd"/>
      <w:r w:rsidR="00565E98">
        <w:t xml:space="preserve">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w:t>
      </w:r>
      <w:proofErr w:type="spellStart"/>
      <w:r>
        <w:t>product</w:t>
      </w:r>
      <w:proofErr w:type="spellEnd"/>
      <w:r>
        <w:t xml:space="preserve"> backlog</w:t>
      </w:r>
      <w:r w:rsidR="00EA0311">
        <w:t>s de ambos sprint; y las fotografías de los folios donde se realizaron la métrica</w:t>
      </w:r>
      <w:bookmarkStart w:id="8" w:name="_GoBack"/>
      <w:bookmarkEnd w:id="8"/>
      <w:r w:rsidR="00EA0311">
        <w:t xml:space="preserve"> y la retrospectiva.</w:t>
      </w:r>
    </w:p>
    <w:p w:rsidR="004E10CE" w:rsidRDefault="004E10CE">
      <w:r>
        <w:br w:type="page"/>
      </w:r>
    </w:p>
    <w:p w:rsidR="00713833" w:rsidRDefault="00105439" w:rsidP="004E10CE">
      <w:pPr>
        <w:pStyle w:val="Ttulo1"/>
      </w:pPr>
      <w:bookmarkStart w:id="9" w:name="_Toc508041178"/>
      <w:r>
        <w:lastRenderedPageBreak/>
        <w:t>8</w:t>
      </w:r>
      <w:r w:rsidR="004E10CE">
        <w:t>. Contenido</w:t>
      </w:r>
      <w:bookmarkEnd w:id="9"/>
    </w:p>
    <w:p w:rsidR="00A45430" w:rsidRPr="00A45430" w:rsidRDefault="00A45430" w:rsidP="00A45430"/>
    <w:p w:rsidR="00A45430" w:rsidRDefault="00105439" w:rsidP="00F85F29">
      <w:pPr>
        <w:pStyle w:val="Ttulo2"/>
      </w:pPr>
      <w:bookmarkStart w:id="10" w:name="_Toc508041179"/>
      <w:r>
        <w:t>8</w:t>
      </w:r>
      <w:r w:rsidR="00A45430">
        <w:t xml:space="preserve">.1 </w:t>
      </w:r>
      <w:r w:rsidR="00932B01">
        <w:t>Informe sobre el primer sprin</w:t>
      </w:r>
      <w:r w:rsidR="00EA0311">
        <w:t>t</w:t>
      </w:r>
      <w:bookmarkEnd w:id="10"/>
    </w:p>
    <w:p w:rsidR="002B7EA5" w:rsidRDefault="002B7EA5" w:rsidP="002B7EA5"/>
    <w:p w:rsidR="002B7EA5" w:rsidRDefault="00265490" w:rsidP="002B7EA5">
      <w:r>
        <w:t xml:space="preserve">El primer sprint se inicia </w:t>
      </w:r>
      <w:proofErr w:type="gramStart"/>
      <w:r>
        <w:t>con  el</w:t>
      </w:r>
      <w:proofErr w:type="gramEnd"/>
      <w:r>
        <w:t xml:space="preserve"> </w:t>
      </w:r>
      <w:proofErr w:type="spellStart"/>
      <w:r>
        <w:t>Product</w:t>
      </w:r>
      <w:proofErr w:type="spellEnd"/>
      <w:r>
        <w:t xml:space="preserve"> Backlog disponible en el Anexo 1. En él, tras </w:t>
      </w:r>
      <w:proofErr w:type="gramStart"/>
      <w:r>
        <w:t>la  estimación</w:t>
      </w:r>
      <w:proofErr w:type="gramEnd"/>
      <w:r w:rsidR="0031566C">
        <w:t xml:space="preserve"> de complejidad</w:t>
      </w:r>
      <w:r>
        <w:t xml:space="preserve"> realizada por todo el equipo a las historias de usuarios y su priorización por parte del </w:t>
      </w:r>
      <w:proofErr w:type="spellStart"/>
      <w:r w:rsidR="0031566C">
        <w:t>product</w:t>
      </w:r>
      <w:proofErr w:type="spellEnd"/>
      <w:r w:rsidR="0031566C">
        <w:t xml:space="preserve"> </w:t>
      </w:r>
      <w:proofErr w:type="spellStart"/>
      <w:r w:rsidR="0031566C">
        <w:t>owner</w:t>
      </w:r>
      <w:proofErr w:type="spellEnd"/>
      <w:r w:rsidR="0031566C">
        <w:t>,</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 xml:space="preserve">Tras el término del sprint se procedió a un sprint </w:t>
      </w:r>
      <w:proofErr w:type="spellStart"/>
      <w:r>
        <w:t>review</w:t>
      </w:r>
      <w:proofErr w:type="spellEnd"/>
      <w:r>
        <w:t xml:space="preserve"> con el </w:t>
      </w:r>
      <w:proofErr w:type="spellStart"/>
      <w:r>
        <w:t>product</w:t>
      </w:r>
      <w:proofErr w:type="spellEnd"/>
      <w:r>
        <w:t xml:space="preserve"> </w:t>
      </w:r>
      <w:proofErr w:type="spellStart"/>
      <w:r>
        <w:t>owner</w:t>
      </w:r>
      <w:proofErr w:type="spellEnd"/>
      <w:r>
        <w:t xml:space="preserve"> donde se aceptaron todas las historias de usuario menos dos, la historia de usuario número 4 y la historia número 9, que quedaron pendientes de hacer para el segundo sprint.</w:t>
      </w:r>
      <w:r w:rsidR="0014751F">
        <w:t xml:space="preserve"> Los motivos esgrimidos por el </w:t>
      </w:r>
      <w:proofErr w:type="spellStart"/>
      <w:r w:rsidR="0014751F">
        <w:t>product</w:t>
      </w:r>
      <w:proofErr w:type="spellEnd"/>
      <w:r w:rsidR="0014751F">
        <w:t xml:space="preserve"> </w:t>
      </w:r>
      <w:proofErr w:type="spellStart"/>
      <w:r w:rsidR="0014751F">
        <w:t>owner</w:t>
      </w:r>
      <w:proofErr w:type="spellEnd"/>
      <w:r w:rsidR="0014751F">
        <w:t xml:space="preserve">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w:t>
      </w:r>
      <w:proofErr w:type="spellStart"/>
      <w:r>
        <w:t>Product</w:t>
      </w:r>
      <w:proofErr w:type="spellEnd"/>
      <w:r>
        <w:t xml:space="preserve"> Backlog del segundo sprint en el Anexo 2.</w:t>
      </w:r>
      <w:r w:rsidR="0084488C">
        <w:t xml:space="preserve"> En este contexto, el </w:t>
      </w:r>
      <w:proofErr w:type="spellStart"/>
      <w:r w:rsidR="0084488C">
        <w:t>pr</w:t>
      </w:r>
      <w:r w:rsidR="003236D4">
        <w:t>oduct</w:t>
      </w:r>
      <w:proofErr w:type="spellEnd"/>
      <w:r w:rsidR="003236D4">
        <w:t xml:space="preserve"> </w:t>
      </w:r>
      <w:proofErr w:type="spellStart"/>
      <w:r w:rsidR="003236D4">
        <w:t>owner</w:t>
      </w:r>
      <w:proofErr w:type="spellEnd"/>
      <w:r w:rsidR="003236D4">
        <w:t xml:space="preserve">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1" w:name="_Toc508041180"/>
      <w:r>
        <w:lastRenderedPageBreak/>
        <w:t>8</w:t>
      </w:r>
      <w:r w:rsidR="00A45430" w:rsidRPr="004858BF">
        <w:t xml:space="preserve">.2 </w:t>
      </w:r>
      <w:r w:rsidR="00EA0311">
        <w:t>Descripción de los cambios aplicados al segundo sprint</w:t>
      </w:r>
      <w:r w:rsidR="00581A02">
        <w:t xml:space="preserve"> y comparativa entre las métricas de ambos </w:t>
      </w:r>
      <w:proofErr w:type="spellStart"/>
      <w:r w:rsidR="00581A02">
        <w:t>sprints</w:t>
      </w:r>
      <w:bookmarkEnd w:id="11"/>
      <w:proofErr w:type="spellEnd"/>
    </w:p>
    <w:p w:rsidR="008966E0" w:rsidRDefault="008966E0" w:rsidP="008966E0"/>
    <w:p w:rsidR="008966E0" w:rsidRDefault="006E593B" w:rsidP="008966E0">
      <w:r>
        <w:t>Las métricas obtenidas tras el primer sprint son las siguientes</w:t>
      </w:r>
      <w:r w:rsidR="007E09E8">
        <w:t xml:space="preserve"> (Anexo 3)</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 xml:space="preserve">Historias aceptadas por el </w:t>
      </w:r>
      <w:proofErr w:type="spellStart"/>
      <w:r>
        <w:t>product</w:t>
      </w:r>
      <w:proofErr w:type="spellEnd"/>
      <w:r>
        <w:t xml:space="preserve"> </w:t>
      </w:r>
      <w:proofErr w:type="spellStart"/>
      <w:r>
        <w:t>owner</w:t>
      </w:r>
      <w:proofErr w:type="spellEnd"/>
      <w:r>
        <w:t>: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w:t>
      </w:r>
      <w:proofErr w:type="spellStart"/>
      <w:r>
        <w:t>product</w:t>
      </w:r>
      <w:proofErr w:type="spellEnd"/>
      <w:r>
        <w:t xml:space="preserve"> </w:t>
      </w:r>
      <w:proofErr w:type="spellStart"/>
      <w:r>
        <w:t>owner</w:t>
      </w:r>
      <w:proofErr w:type="spellEnd"/>
      <w:r>
        <w:t xml:space="preserve">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 xml:space="preserve">Estas medidas se tomaron en base a que el equipo de trabajo consideró que la inclusión de una historia de usuario extra en el primer sprint no fue obra de una mayor velocidad de la esperada sino de una primera estimación incorrecta </w:t>
      </w:r>
      <w:proofErr w:type="gramStart"/>
      <w:r>
        <w:t>y</w:t>
      </w:r>
      <w:proofErr w:type="gramEnd"/>
      <w:r>
        <w:t xml:space="preserve"> por tanto, para el segundo sprint se </w:t>
      </w:r>
      <w:proofErr w:type="spellStart"/>
      <w:r>
        <w:t>dejo</w:t>
      </w:r>
      <w:proofErr w:type="spellEnd"/>
      <w:r>
        <w:t xml:space="preserve">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w:t>
      </w:r>
      <w:proofErr w:type="spellStart"/>
      <w:r>
        <w:t>product</w:t>
      </w:r>
      <w:proofErr w:type="spellEnd"/>
      <w:r>
        <w:t xml:space="preserve"> </w:t>
      </w:r>
      <w:proofErr w:type="spellStart"/>
      <w:r>
        <w:t>owner</w:t>
      </w:r>
      <w:proofErr w:type="spellEnd"/>
      <w:r>
        <w:t xml:space="preserve">: </w:t>
      </w:r>
      <w:r w:rsidR="00F023AF">
        <w:t>7</w:t>
      </w:r>
      <w:r>
        <w:t>.</w:t>
      </w:r>
      <w:r w:rsidR="00F023AF">
        <w:t xml:space="preserve"> Si bien no hubo una reunión con el </w:t>
      </w:r>
      <w:proofErr w:type="spellStart"/>
      <w:r w:rsidR="00F023AF">
        <w:t>product</w:t>
      </w:r>
      <w:proofErr w:type="spellEnd"/>
      <w:r w:rsidR="00F023AF">
        <w:t xml:space="preserve"> </w:t>
      </w:r>
      <w:proofErr w:type="spellStart"/>
      <w:r w:rsidR="00F023AF">
        <w:t>owner</w:t>
      </w:r>
      <w:proofErr w:type="spellEnd"/>
      <w:r w:rsidR="00F023AF">
        <w:t xml:space="preserve"> para revisar todas las historias realizadas, hubo varias consultas durante el sprint para conocer la satisfacción acerca de las historias ya completadas y en </w:t>
      </w:r>
      <w:proofErr w:type="gramStart"/>
      <w:r w:rsidR="00F023AF">
        <w:t>todas el resultado</w:t>
      </w:r>
      <w:proofErr w:type="gramEnd"/>
      <w:r w:rsidR="00F023AF">
        <w:t xml:space="preserve">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w:t>
      </w:r>
      <w:proofErr w:type="gramStart"/>
      <w:r>
        <w:t>que</w:t>
      </w:r>
      <w:proofErr w:type="gramEnd"/>
      <w:r>
        <w:t xml:space="preserv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w:t>
      </w:r>
      <w:proofErr w:type="spellStart"/>
      <w:r w:rsidR="00C61B30">
        <w:t>sprints</w:t>
      </w:r>
      <w:proofErr w:type="spellEnd"/>
      <w:r w:rsidR="00C61B30">
        <w:t xml:space="preserve">, en ambos el equipo fue bastante productivo coincidiendo los puntos de historia realizados con la velocidad estimada al principio del primer sprint. Podemos decir, además, que las historias </w:t>
      </w:r>
      <w:r>
        <w:t xml:space="preserve">hechas cumplían en su gran mayoría los requisitos de calidad exigidos por el </w:t>
      </w:r>
      <w:proofErr w:type="spellStart"/>
      <w:r>
        <w:t>product</w:t>
      </w:r>
      <w:proofErr w:type="spellEnd"/>
      <w:r>
        <w:t xml:space="preserve"> </w:t>
      </w:r>
      <w:proofErr w:type="spellStart"/>
      <w:r>
        <w:t>owner</w:t>
      </w:r>
      <w:proofErr w:type="spellEnd"/>
      <w:r>
        <w:t xml:space="preserve"> </w:t>
      </w:r>
      <w:proofErr w:type="gramStart"/>
      <w:r>
        <w:t>ya que</w:t>
      </w:r>
      <w:proofErr w:type="gramEnd"/>
      <w:r>
        <w:t xml:space="preserve"> de todas, sólo dos historias fueron rechazadas. Por último, la estimación realizada por el equipo también fue bastante acertada en ambos </w:t>
      </w:r>
      <w:proofErr w:type="spellStart"/>
      <w:r>
        <w:t>sprints</w:t>
      </w:r>
      <w:proofErr w:type="spellEnd"/>
      <w:r>
        <w:t>.</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2"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2"/>
    </w:p>
    <w:p w:rsidR="00861720" w:rsidRDefault="00861720">
      <w:bookmarkStart w:id="13" w:name="_Toc508041182"/>
    </w:p>
    <w:p w:rsidR="00861720" w:rsidRDefault="00861720">
      <w:r>
        <w:t xml:space="preserve">El equipo comenzó por redactar un total de 25 historias de usuario para construir el </w:t>
      </w:r>
      <w:proofErr w:type="spellStart"/>
      <w:r>
        <w:t>Product</w:t>
      </w:r>
      <w:proofErr w:type="spellEnd"/>
      <w:r>
        <w:t xml:space="preserve"> Backlog relacionadas con el desarrollo del proyecto Iniciarte. </w:t>
      </w:r>
      <w:r w:rsidRPr="00861720">
        <w:t xml:space="preserve">Después, durante el Sprint </w:t>
      </w:r>
      <w:proofErr w:type="spellStart"/>
      <w:r w:rsidRPr="00861720">
        <w:t>Planning</w:t>
      </w:r>
      <w:proofErr w:type="spellEnd"/>
      <w:r w:rsidRPr="00861720">
        <w:t xml:space="preserve"> Meeting, el </w:t>
      </w:r>
      <w:proofErr w:type="spellStart"/>
      <w:r w:rsidRPr="00861720">
        <w:t>product</w:t>
      </w:r>
      <w:proofErr w:type="spellEnd"/>
      <w:r w:rsidRPr="00861720">
        <w:t xml:space="preserve"> </w:t>
      </w:r>
      <w:proofErr w:type="spellStart"/>
      <w:r w:rsidRPr="00861720">
        <w:t>owner</w:t>
      </w:r>
      <w:proofErr w:type="spellEnd"/>
      <w:r w:rsidRPr="00861720">
        <w:t xml:space="preserve"> priorizó las historias de usuario a la vez que el equipo midi</w:t>
      </w:r>
      <w:r>
        <w:t xml:space="preserve">ó su velocidad media que fue de unos 3 minutos por puntos de </w:t>
      </w:r>
      <w:proofErr w:type="gramStart"/>
      <w:r>
        <w:t>historia,  una</w:t>
      </w:r>
      <w:proofErr w:type="gramEnd"/>
      <w:r>
        <w:t xml:space="preserve"> media de 20 puntos de historia a la hora.</w:t>
      </w:r>
      <w:r w:rsidRPr="00861720">
        <w:t xml:space="preserve"> </w:t>
      </w:r>
      <w:r>
        <w:t>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 xml:space="preserve">Durante el sprint </w:t>
      </w:r>
      <w:proofErr w:type="spellStart"/>
      <w:r>
        <w:t>review</w:t>
      </w:r>
      <w:proofErr w:type="spellEnd"/>
      <w:r>
        <w:t xml:space="preserve"> el </w:t>
      </w:r>
      <w:proofErr w:type="spellStart"/>
      <w:r>
        <w:t>product</w:t>
      </w:r>
      <w:proofErr w:type="spellEnd"/>
      <w:r>
        <w:t xml:space="preserve"> </w:t>
      </w:r>
      <w:proofErr w:type="spellStart"/>
      <w:r>
        <w:t>owner</w:t>
      </w:r>
      <w:proofErr w:type="spellEnd"/>
      <w:r>
        <w:t xml:space="preserve"> actualizó el </w:t>
      </w:r>
      <w:proofErr w:type="spellStart"/>
      <w:r>
        <w:t>Product</w:t>
      </w:r>
      <w:proofErr w:type="spellEnd"/>
      <w:r>
        <w:t xml:space="preserve"> Backlog con una nueva historia de usuario y rechazó dos de las historias completadas durante el primer sprint. El equipo posteriormente realizó una serie de métricas </w:t>
      </w:r>
      <w:proofErr w:type="gramStart"/>
      <w:r>
        <w:t>internas  para</w:t>
      </w:r>
      <w:proofErr w:type="gramEnd"/>
      <w:r>
        <w:t xml:space="preserve"> ver el resultado del primer sprint y se aceptaron como cambios estimar de nuevo las historias restantes y hacer una plantilla para unificar los mockups para ser más productivos y que fueran en general más uniformes.</w:t>
      </w:r>
    </w:p>
    <w:p w:rsidR="000F7658" w:rsidRDefault="000F7658">
      <w:r>
        <w:t xml:space="preserve">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w:t>
      </w:r>
      <w:proofErr w:type="gramStart"/>
      <w:r>
        <w:t>Además</w:t>
      </w:r>
      <w:proofErr w:type="gramEnd"/>
      <w:r>
        <w:t xml:space="preserve"> consultó en reiteradas ocasiones al </w:t>
      </w:r>
      <w:proofErr w:type="spellStart"/>
      <w:r>
        <w:t>product</w:t>
      </w:r>
      <w:proofErr w:type="spellEnd"/>
      <w:r>
        <w:t xml:space="preserve"> </w:t>
      </w:r>
      <w:proofErr w:type="spellStart"/>
      <w:r>
        <w:t>owner</w:t>
      </w:r>
      <w:proofErr w:type="spellEnd"/>
      <w:r>
        <w:t xml:space="preserve">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r w:rsidR="00861720">
        <w:lastRenderedPageBreak/>
        <w:t xml:space="preserve"> </w:t>
      </w:r>
    </w:p>
    <w:p w:rsidR="00581A02" w:rsidRDefault="00105439" w:rsidP="000F7658">
      <w:pPr>
        <w:pStyle w:val="Ttulo2"/>
      </w:pPr>
      <w:r>
        <w:t>8</w:t>
      </w:r>
      <w:r w:rsidR="0022038C">
        <w:t>.4</w:t>
      </w:r>
      <w:r w:rsidR="00581A02">
        <w:t>Valoración del desarrollo de la práctica por parte del equipo de trabajo</w:t>
      </w:r>
      <w:bookmarkEnd w:id="13"/>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4" w:name="_Toc508041183"/>
      <w:r>
        <w:br w:type="page"/>
      </w:r>
    </w:p>
    <w:p w:rsidR="006E5519" w:rsidRDefault="00105439" w:rsidP="006E5519">
      <w:pPr>
        <w:pStyle w:val="Ttulo1"/>
      </w:pPr>
      <w:r>
        <w:lastRenderedPageBreak/>
        <w:t>9</w:t>
      </w:r>
      <w:r w:rsidR="006E5519" w:rsidRPr="00C42B53">
        <w:t xml:space="preserve">. </w:t>
      </w:r>
      <w:r w:rsidR="006E5519">
        <w:t>Conclusiones</w:t>
      </w:r>
      <w:bookmarkEnd w:id="14"/>
    </w:p>
    <w:p w:rsidR="006E5519" w:rsidRDefault="002411A4" w:rsidP="006E5519">
      <w:r>
        <w:t>Llevar a cabo scrum de forma exacta es más complejo de lo que parece a primera vista pues es fácil equivocar alguno de los pasos o no llevar</w:t>
      </w:r>
      <w:r w:rsidR="00EE777E">
        <w:t xml:space="preserve"> realizar las tareas del </w:t>
      </w:r>
      <w:proofErr w:type="spellStart"/>
      <w:r w:rsidR="00EE777E">
        <w:t>product</w:t>
      </w:r>
      <w:proofErr w:type="spellEnd"/>
      <w:r w:rsidR="00EE777E">
        <w:t xml:space="preserve"> backlog en el orden adecuado según la prioridad. Ahí se aprecia mejor la importancia del scrum master.</w:t>
      </w:r>
    </w:p>
    <w:p w:rsidR="00EE777E" w:rsidRDefault="00EE777E" w:rsidP="006E5519">
      <w:r>
        <w:t xml:space="preserve">Por otro </w:t>
      </w:r>
      <w:proofErr w:type="gramStart"/>
      <w:r>
        <w:t>lado</w:t>
      </w:r>
      <w:proofErr w:type="gramEnd"/>
      <w:r>
        <w:t xml:space="preserve"> la comunicación con el </w:t>
      </w:r>
      <w:proofErr w:type="spellStart"/>
      <w:r>
        <w:t>productowner</w:t>
      </w:r>
      <w:proofErr w:type="spellEnd"/>
      <w:r>
        <w:t xml:space="preserve"> es vital, no sólo para saber </w:t>
      </w:r>
      <w:proofErr w:type="spellStart"/>
      <w:r>
        <w:t>que</w:t>
      </w:r>
      <w:proofErr w:type="spellEnd"/>
      <w:r>
        <w:t xml:space="preserve"> es lo que quieres el cliente, </w:t>
      </w:r>
      <w:proofErr w:type="spellStart"/>
      <w:r>
        <w:t>si no</w:t>
      </w:r>
      <w:proofErr w:type="spellEnd"/>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lastRenderedPageBreak/>
        <w:t>12</w:t>
      </w:r>
      <w:r w:rsidR="006E5519" w:rsidRPr="00C42B53">
        <w:t xml:space="preserve">. </w:t>
      </w:r>
      <w:r w:rsidR="006E5519">
        <w:t>Anexos</w:t>
      </w:r>
      <w:bookmarkEnd w:id="17"/>
    </w:p>
    <w:p w:rsidR="004E10CE" w:rsidRDefault="003F5CE5" w:rsidP="004E10CE">
      <w:r w:rsidRPr="003F5CE5">
        <w:t xml:space="preserve">- El </w:t>
      </w:r>
      <w:proofErr w:type="spellStart"/>
      <w:r w:rsidRPr="003F5CE5">
        <w:t>product</w:t>
      </w:r>
      <w:proofErr w:type="spellEnd"/>
      <w:r w:rsidRPr="003F5CE5">
        <w:t xml:space="preserve"> backlog del primer sprint se en</w:t>
      </w:r>
      <w:r>
        <w:t>cuentra en “</w:t>
      </w:r>
      <w:proofErr w:type="spellStart"/>
      <w:r>
        <w:t>Product</w:t>
      </w:r>
      <w:proofErr w:type="spellEnd"/>
      <w:r>
        <w:t xml:space="preserve"> Backlog.xlsx” el del segundo sprint en “</w:t>
      </w:r>
      <w:proofErr w:type="spellStart"/>
      <w:r>
        <w:t>Product</w:t>
      </w:r>
      <w:proofErr w:type="spellEnd"/>
      <w:r>
        <w:t xml:space="preserve"> Backlog 2.xlsx”.</w:t>
      </w:r>
    </w:p>
    <w:p w:rsidR="003F5CE5" w:rsidRDefault="003F5CE5" w:rsidP="004E10CE">
      <w:r>
        <w:t>-Las fotos de los folios con la métrica y retrospectiva son: “métrica.jpg” y “retrospectiva.jpg”.</w:t>
      </w:r>
    </w:p>
    <w:p w:rsidR="003F5CE5" w:rsidRPr="003F5CE5" w:rsidRDefault="003F5CE5" w:rsidP="004E10CE"/>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501" w:rsidRDefault="00170501" w:rsidP="0043309B">
      <w:pPr>
        <w:spacing w:after="0" w:line="240" w:lineRule="auto"/>
      </w:pPr>
      <w:r>
        <w:separator/>
      </w:r>
    </w:p>
  </w:endnote>
  <w:endnote w:type="continuationSeparator" w:id="0">
    <w:p w:rsidR="00170501" w:rsidRDefault="00170501"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9448FD">
    <w:pPr>
      <w:pStyle w:val="Piedepgina"/>
    </w:pPr>
    <w:fldSimple w:instr=" STYLEREF  &quot;Título 1&quot;  \* MERGEFORMAT ">
      <w:r w:rsidR="001D3E02">
        <w:rPr>
          <w:noProof/>
        </w:rPr>
        <w:t>12. Anexos</w:t>
      </w:r>
    </w:fldSimple>
    <w:r w:rsidR="002411A4">
      <w:ptab w:relativeTo="margin" w:alignment="center" w:leader="none"/>
    </w:r>
    <w:r w:rsidR="002411A4">
      <w:ptab w:relativeTo="margin" w:alignment="right" w:leader="none"/>
    </w:r>
    <w:r w:rsidR="008B3D52">
      <w:fldChar w:fldCharType="begin"/>
    </w:r>
    <w:r w:rsidR="002411A4">
      <w:instrText xml:space="preserve"> PAGE   \* MERGEFORMAT </w:instrText>
    </w:r>
    <w:r w:rsidR="008B3D52">
      <w:fldChar w:fldCharType="separate"/>
    </w:r>
    <w:r w:rsidR="001D3E02">
      <w:rPr>
        <w:noProof/>
      </w:rPr>
      <w:t>17</w:t>
    </w:r>
    <w:r w:rsidR="008B3D5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501" w:rsidRDefault="00170501" w:rsidP="0043309B">
      <w:pPr>
        <w:spacing w:after="0" w:line="240" w:lineRule="auto"/>
      </w:pPr>
      <w:r>
        <w:separator/>
      </w:r>
    </w:p>
  </w:footnote>
  <w:footnote w:type="continuationSeparator" w:id="0">
    <w:p w:rsidR="00170501" w:rsidRDefault="00170501"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 xml:space="preserve">Grupo de prácticas </w:t>
    </w:r>
    <w:proofErr w:type="spellStart"/>
    <w:r>
      <w:t>nº</w:t>
    </w:r>
    <w:proofErr w:type="spellEnd"/>
    <w:r>
      <w:t xml:space="preserve">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D3E02"/>
    <w:rsid w:val="002119B9"/>
    <w:rsid w:val="0022038C"/>
    <w:rsid w:val="00234EBC"/>
    <w:rsid w:val="002411A4"/>
    <w:rsid w:val="00265490"/>
    <w:rsid w:val="00266103"/>
    <w:rsid w:val="002B7EA5"/>
    <w:rsid w:val="0031566C"/>
    <w:rsid w:val="003236D4"/>
    <w:rsid w:val="00350B9A"/>
    <w:rsid w:val="00391C87"/>
    <w:rsid w:val="003F593E"/>
    <w:rsid w:val="003F5CE5"/>
    <w:rsid w:val="00430EBC"/>
    <w:rsid w:val="0043309B"/>
    <w:rsid w:val="004420AA"/>
    <w:rsid w:val="004C2796"/>
    <w:rsid w:val="004E10CE"/>
    <w:rsid w:val="004E3491"/>
    <w:rsid w:val="00541185"/>
    <w:rsid w:val="00565E98"/>
    <w:rsid w:val="00581A02"/>
    <w:rsid w:val="00594985"/>
    <w:rsid w:val="005B42A7"/>
    <w:rsid w:val="005E5140"/>
    <w:rsid w:val="00603E1A"/>
    <w:rsid w:val="00635BE0"/>
    <w:rsid w:val="00675FFE"/>
    <w:rsid w:val="006805C4"/>
    <w:rsid w:val="00686FB5"/>
    <w:rsid w:val="006E5519"/>
    <w:rsid w:val="006E593B"/>
    <w:rsid w:val="00713833"/>
    <w:rsid w:val="00751CDE"/>
    <w:rsid w:val="007621C2"/>
    <w:rsid w:val="00787407"/>
    <w:rsid w:val="007949B3"/>
    <w:rsid w:val="007E09E8"/>
    <w:rsid w:val="007E0B11"/>
    <w:rsid w:val="008279CD"/>
    <w:rsid w:val="0084488C"/>
    <w:rsid w:val="00855C00"/>
    <w:rsid w:val="00861720"/>
    <w:rsid w:val="008966E0"/>
    <w:rsid w:val="008B3D52"/>
    <w:rsid w:val="008C1F43"/>
    <w:rsid w:val="00932B01"/>
    <w:rsid w:val="009448FD"/>
    <w:rsid w:val="00964D29"/>
    <w:rsid w:val="00980CA1"/>
    <w:rsid w:val="009D0C53"/>
    <w:rsid w:val="00A22F5D"/>
    <w:rsid w:val="00A45430"/>
    <w:rsid w:val="00A52C69"/>
    <w:rsid w:val="00A57161"/>
    <w:rsid w:val="00A91992"/>
    <w:rsid w:val="00A948C6"/>
    <w:rsid w:val="00AA01F0"/>
    <w:rsid w:val="00AC509A"/>
    <w:rsid w:val="00B04920"/>
    <w:rsid w:val="00B05F85"/>
    <w:rsid w:val="00B3031F"/>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E0646D"/>
    <w:rsid w:val="00E36656"/>
    <w:rsid w:val="00E8394D"/>
    <w:rsid w:val="00E87A43"/>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B18D0"/>
  <w15:docId w15:val="{335F5E41-FC5C-4965-B2FC-B4AE6A6E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93676672"/>
        <c:axId val="93678976"/>
      </c:lineChart>
      <c:catAx>
        <c:axId val="93676672"/>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93678976"/>
        <c:crosses val="autoZero"/>
        <c:auto val="1"/>
        <c:lblAlgn val="ctr"/>
        <c:lblOffset val="100"/>
        <c:noMultiLvlLbl val="0"/>
      </c:catAx>
      <c:valAx>
        <c:axId val="93678976"/>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93676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37462784"/>
        <c:axId val="37464704"/>
      </c:lineChart>
      <c:catAx>
        <c:axId val="37462784"/>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37464704"/>
        <c:crosses val="autoZero"/>
        <c:auto val="1"/>
        <c:lblAlgn val="ctr"/>
        <c:lblOffset val="100"/>
        <c:noMultiLvlLbl val="0"/>
      </c:catAx>
      <c:valAx>
        <c:axId val="37464704"/>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374627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37473664"/>
        <c:axId val="38106624"/>
      </c:lineChart>
      <c:catAx>
        <c:axId val="37473664"/>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38106624"/>
        <c:crosses val="autoZero"/>
        <c:auto val="1"/>
        <c:lblAlgn val="ctr"/>
        <c:lblOffset val="100"/>
        <c:noMultiLvlLbl val="0"/>
      </c:catAx>
      <c:valAx>
        <c:axId val="38106624"/>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37473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8204F-B815-47A6-95A3-8BFB94D8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18</Pages>
  <Words>1783</Words>
  <Characters>9809</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23</cp:revision>
  <dcterms:created xsi:type="dcterms:W3CDTF">2018-03-05T20:07:00Z</dcterms:created>
  <dcterms:modified xsi:type="dcterms:W3CDTF">2018-03-06T00:30:00Z</dcterms:modified>
</cp:coreProperties>
</file>