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3C0" w:rsidRPr="00E30017" w:rsidRDefault="003C33C0">
      <w:pPr>
        <w:rPr>
          <w:b/>
          <w:lang w:val="es-ES"/>
        </w:rPr>
      </w:pPr>
      <w:r w:rsidRPr="00E30017">
        <w:rPr>
          <w:b/>
          <w:lang w:val="es-ES"/>
        </w:rPr>
        <w:t>GP 1.1</w:t>
      </w:r>
      <w:r w:rsidR="00E30017" w:rsidRPr="00E30017">
        <w:rPr>
          <w:b/>
          <w:lang w:val="es-ES"/>
        </w:rPr>
        <w:t xml:space="preserve"> Realizar las tareas específicas</w:t>
      </w:r>
    </w:p>
    <w:p w:rsidR="003C33C0" w:rsidRDefault="003C33C0">
      <w:pPr>
        <w:rPr>
          <w:lang w:val="es-ES"/>
        </w:rPr>
      </w:pPr>
    </w:p>
    <w:p w:rsidR="003C33C0" w:rsidRPr="00E30017" w:rsidRDefault="003C33C0">
      <w:pPr>
        <w:rPr>
          <w:color w:val="FF0000"/>
          <w:lang w:val="es-ES"/>
        </w:rPr>
      </w:pPr>
      <w:r w:rsidRPr="00E30017">
        <w:rPr>
          <w:color w:val="FF0000"/>
          <w:lang w:val="es-ES"/>
        </w:rPr>
        <w:t xml:space="preserve">CUANDO ACLOPEIS VUESTRA PARTE DECIR SI </w:t>
      </w:r>
      <w:r w:rsidR="00E30017" w:rsidRPr="00E30017">
        <w:rPr>
          <w:color w:val="FF0000"/>
          <w:lang w:val="es-ES"/>
        </w:rPr>
        <w:t>SE HAN REALIZADO TODAS O NO LAS TAREAS ESPECIFICAS</w:t>
      </w:r>
    </w:p>
    <w:p w:rsidR="003C33C0" w:rsidRDefault="003C33C0">
      <w:pPr>
        <w:rPr>
          <w:lang w:val="es-ES"/>
        </w:rPr>
      </w:pPr>
    </w:p>
    <w:p w:rsidR="00456616" w:rsidRPr="00E30017" w:rsidRDefault="00FE231A">
      <w:pPr>
        <w:rPr>
          <w:b/>
        </w:rPr>
      </w:pPr>
      <w:r w:rsidRPr="00E30017">
        <w:rPr>
          <w:b/>
        </w:rPr>
        <w:t>GP 2.1: Establecer una política de la organización.</w:t>
      </w:r>
    </w:p>
    <w:p w:rsidR="00456616" w:rsidRDefault="00456616"/>
    <w:p w:rsidR="00B51273" w:rsidRDefault="00E30017">
      <w:pPr>
        <w:rPr>
          <w:lang w:val="es-ES"/>
        </w:rPr>
      </w:pPr>
      <w:r>
        <w:rPr>
          <w:lang w:val="es-ES"/>
        </w:rPr>
        <w:t>E</w:t>
      </w:r>
      <w:r w:rsidR="00B51273">
        <w:rPr>
          <w:lang w:val="es-ES"/>
        </w:rPr>
        <w:t>sto queda constatado en el primer apartado, el de la introducción.</w:t>
      </w:r>
    </w:p>
    <w:p w:rsidR="00B51273" w:rsidRDefault="00B51273">
      <w:pPr>
        <w:rPr>
          <w:lang w:val="es-ES"/>
        </w:rPr>
      </w:pPr>
    </w:p>
    <w:p w:rsidR="00456616" w:rsidRDefault="00B51273">
      <w:r>
        <w:rPr>
          <w:lang w:val="es-ES"/>
        </w:rPr>
        <w:t>En</w:t>
      </w:r>
      <w:r w:rsidR="00E30017">
        <w:rPr>
          <w:lang w:val="es-ES"/>
        </w:rPr>
        <w:t xml:space="preserve"> </w:t>
      </w:r>
      <w:r w:rsidR="00FE231A">
        <w:t>el apart</w:t>
      </w:r>
      <w:r w:rsidR="00E30017">
        <w:t>ado 1.1</w:t>
      </w:r>
      <w:r w:rsidR="00FE231A">
        <w:t xml:space="preserve"> se </w:t>
      </w:r>
      <w:r w:rsidR="00E30017">
        <w:rPr>
          <w:lang w:val="es-ES"/>
        </w:rPr>
        <w:t xml:space="preserve">explica el objetivo del proceso, el cual </w:t>
      </w:r>
      <w:r w:rsidR="00FE231A">
        <w:t xml:space="preserve">aplica un proceso de aseguramiento de calidad </w:t>
      </w:r>
      <w:r w:rsidR="00E30017">
        <w:rPr>
          <w:lang w:val="es-ES"/>
        </w:rPr>
        <w:t>mediante</w:t>
      </w:r>
      <w:r w:rsidR="00FE231A">
        <w:t xml:space="preserve"> un modelo de organización que permite que los productos sean conformes a los estándares, procedimientos y planes de proyectos. </w:t>
      </w:r>
    </w:p>
    <w:p w:rsidR="00456616" w:rsidRDefault="00E30017">
      <w:pPr>
        <w:rPr>
          <w:lang w:val="es-ES"/>
        </w:rPr>
      </w:pPr>
      <w:r>
        <w:rPr>
          <w:lang w:val="es-ES"/>
        </w:rPr>
        <w:t xml:space="preserve"> </w:t>
      </w:r>
    </w:p>
    <w:p w:rsidR="00E30017" w:rsidRDefault="00E30017">
      <w:pPr>
        <w:rPr>
          <w:lang w:val="es-ES"/>
        </w:rPr>
      </w:pPr>
      <w:r>
        <w:rPr>
          <w:lang w:val="es-ES"/>
        </w:rPr>
        <w:t xml:space="preserve">Y además </w:t>
      </w:r>
      <w:r w:rsidR="00B51273">
        <w:rPr>
          <w:lang w:val="es-ES"/>
        </w:rPr>
        <w:t>en el apartado 1.2</w:t>
      </w:r>
      <w:r>
        <w:rPr>
          <w:lang w:val="es-ES"/>
        </w:rPr>
        <w:t xml:space="preserve"> se explica el alcance del proceso, el cual dice: </w:t>
      </w:r>
    </w:p>
    <w:p w:rsidR="00E30017" w:rsidRDefault="00E30017">
      <w:pPr>
        <w:rPr>
          <w:lang w:val="es-ES"/>
        </w:rPr>
      </w:pPr>
      <w:r>
        <w:rPr>
          <w:lang w:val="es-ES"/>
        </w:rPr>
        <w:t>“</w:t>
      </w:r>
      <w:r w:rsidR="00B51273" w:rsidRPr="00B51273">
        <w:rPr>
          <w:rFonts w:eastAsia="Times New Roman"/>
          <w:sz w:val="21"/>
          <w:szCs w:val="21"/>
          <w:lang w:val="es-ES"/>
        </w:rPr>
        <w:t>El presente proceso es de aplicación a la totalidad de los proyectos realizados por la organización, en los que exista una definición, acordada con el cliente, del alcance de la actividad a realizar, en términos de: plazo para la realización de la actividad, presupuesto implicado y la actividad a realiza</w:t>
      </w:r>
      <w:r w:rsidR="00B51273">
        <w:rPr>
          <w:rFonts w:eastAsia="Times New Roman"/>
          <w:sz w:val="21"/>
          <w:szCs w:val="21"/>
          <w:lang w:val="es-ES"/>
        </w:rPr>
        <w:t>r.</w:t>
      </w:r>
      <w:r>
        <w:rPr>
          <w:lang w:val="es-ES"/>
        </w:rPr>
        <w:t>”</w:t>
      </w:r>
    </w:p>
    <w:p w:rsidR="00B51273" w:rsidRDefault="00B51273">
      <w:pPr>
        <w:rPr>
          <w:lang w:val="es-ES"/>
        </w:rPr>
      </w:pPr>
    </w:p>
    <w:p w:rsidR="00456616" w:rsidRDefault="00456616"/>
    <w:p w:rsidR="00456616" w:rsidRPr="00E30017" w:rsidRDefault="00FE231A">
      <w:pPr>
        <w:rPr>
          <w:b/>
        </w:rPr>
      </w:pPr>
      <w:r w:rsidRPr="00E30017">
        <w:rPr>
          <w:b/>
        </w:rPr>
        <w:t>GP2.2: Planificar el proceso.</w:t>
      </w:r>
    </w:p>
    <w:p w:rsidR="00456616" w:rsidRDefault="00456616"/>
    <w:p w:rsidR="00456616" w:rsidRDefault="00B51273" w:rsidP="00B51273">
      <w:r>
        <w:rPr>
          <w:lang w:val="es-ES"/>
        </w:rPr>
        <w:t>A lo largo de los apartados 2 y 3, los cuales son Descripción general y objetivos específicos, se detalla claramente, específicamente y metodológicamente los pasos a realizar e cada momento de los procesos de aseguramiento de calidad, tanto las operaciones, productos de entrada y salida, etc.</w:t>
      </w:r>
    </w:p>
    <w:p w:rsidR="00456616" w:rsidRDefault="00456616"/>
    <w:p w:rsidR="00456616" w:rsidRDefault="00456616"/>
    <w:p w:rsidR="00456616" w:rsidRPr="00E30017" w:rsidRDefault="00FE231A">
      <w:pPr>
        <w:rPr>
          <w:b/>
        </w:rPr>
      </w:pPr>
      <w:r w:rsidRPr="00E30017">
        <w:rPr>
          <w:b/>
        </w:rPr>
        <w:t>GP 2.3: Proporcionar recursos.</w:t>
      </w:r>
    </w:p>
    <w:p w:rsidR="00456616" w:rsidRDefault="00456616"/>
    <w:p w:rsidR="00456616" w:rsidRDefault="00B51273">
      <w:pPr>
        <w:rPr>
          <w:lang w:val="es-ES"/>
        </w:rPr>
      </w:pPr>
      <w:r>
        <w:rPr>
          <w:lang w:val="es-ES"/>
        </w:rPr>
        <w:t>No existe ningún apartado específico a lo largo del documento que trate sobre esto, pero debido a que en los diversos subapartados de los apartados 2 y 3, como el 2.3 Entradas y 2.4 Criterios de entrada, podríamos decir que, si realizan este paso, ya que controlan internamente que necesitan para realizar diversos procesos del aseguramiento de calidad.</w:t>
      </w:r>
    </w:p>
    <w:p w:rsidR="00B51273" w:rsidRDefault="00B51273"/>
    <w:p w:rsidR="00456616" w:rsidRPr="00E30017" w:rsidRDefault="00FE231A">
      <w:pPr>
        <w:rPr>
          <w:b/>
        </w:rPr>
      </w:pPr>
      <w:r w:rsidRPr="00E30017">
        <w:rPr>
          <w:b/>
        </w:rPr>
        <w:t>GP 2.4: Asignar responsabilidades.</w:t>
      </w:r>
    </w:p>
    <w:p w:rsidR="00456616" w:rsidRDefault="00456616"/>
    <w:p w:rsidR="00B51273" w:rsidRDefault="00FE231A">
      <w:pPr>
        <w:rPr>
          <w:lang w:val="es-ES"/>
        </w:rPr>
      </w:pPr>
      <w:r>
        <w:t xml:space="preserve">En el apartado 2 </w:t>
      </w:r>
      <w:r w:rsidR="00B51273">
        <w:rPr>
          <w:lang w:val="es-ES"/>
        </w:rPr>
        <w:t>dice:</w:t>
      </w:r>
    </w:p>
    <w:p w:rsidR="00B51273" w:rsidRDefault="00B51273">
      <w:pPr>
        <w:rPr>
          <w:lang w:val="es-ES"/>
        </w:rPr>
      </w:pPr>
      <w:r>
        <w:rPr>
          <w:lang w:val="es-ES"/>
        </w:rPr>
        <w:t>“</w:t>
      </w:r>
      <w:r w:rsidRPr="00B51273">
        <w:rPr>
          <w:rFonts w:eastAsia="Times New Roman"/>
          <w:sz w:val="21"/>
          <w:szCs w:val="21"/>
          <w:lang w:val="es-ES"/>
        </w:rPr>
        <w:t>El proceso que se describe tiene como propietario al Departamento de Calidad de la</w:t>
      </w:r>
      <w:r>
        <w:rPr>
          <w:rFonts w:eastAsia="Times New Roman"/>
          <w:sz w:val="21"/>
          <w:szCs w:val="21"/>
          <w:lang w:val="es-ES"/>
        </w:rPr>
        <w:t xml:space="preserve"> o</w:t>
      </w:r>
      <w:r w:rsidRPr="00B51273">
        <w:rPr>
          <w:rFonts w:eastAsia="Times New Roman"/>
          <w:sz w:val="21"/>
          <w:szCs w:val="21"/>
          <w:lang w:val="es-ES"/>
        </w:rPr>
        <w:t>rganización, el cual será el responsable de los resultados del proceso, teniendo</w:t>
      </w:r>
      <w:r>
        <w:rPr>
          <w:rFonts w:eastAsia="Times New Roman"/>
          <w:sz w:val="21"/>
          <w:szCs w:val="21"/>
          <w:lang w:val="es-ES"/>
        </w:rPr>
        <w:t xml:space="preserve"> </w:t>
      </w:r>
      <w:r w:rsidRPr="00B51273">
        <w:rPr>
          <w:rFonts w:eastAsia="Times New Roman"/>
          <w:sz w:val="21"/>
          <w:szCs w:val="21"/>
          <w:lang w:val="es-ES"/>
        </w:rPr>
        <w:t>las f</w:t>
      </w:r>
      <w:r>
        <w:rPr>
          <w:rFonts w:eastAsia="Times New Roman"/>
          <w:sz w:val="21"/>
          <w:szCs w:val="21"/>
          <w:lang w:val="es-ES"/>
        </w:rPr>
        <w:t xml:space="preserve">unciones de coordinación de las </w:t>
      </w:r>
      <w:r w:rsidRPr="00B51273">
        <w:rPr>
          <w:rFonts w:eastAsia="Times New Roman"/>
          <w:sz w:val="21"/>
          <w:szCs w:val="21"/>
          <w:lang w:val="es-ES"/>
        </w:rPr>
        <w:t>actividades y aseguramiento de la correcta</w:t>
      </w:r>
      <w:r>
        <w:rPr>
          <w:rFonts w:eastAsia="Times New Roman"/>
          <w:sz w:val="21"/>
          <w:szCs w:val="21"/>
          <w:lang w:val="es-ES"/>
        </w:rPr>
        <w:t xml:space="preserve"> </w:t>
      </w:r>
      <w:r w:rsidRPr="00B51273">
        <w:rPr>
          <w:rFonts w:eastAsia="Times New Roman"/>
          <w:sz w:val="21"/>
          <w:szCs w:val="21"/>
          <w:lang w:val="es-ES"/>
        </w:rPr>
        <w:t>realización del proceso</w:t>
      </w:r>
      <w:r>
        <w:rPr>
          <w:rFonts w:eastAsia="Times New Roman"/>
          <w:sz w:val="21"/>
          <w:szCs w:val="21"/>
          <w:lang w:val="es-ES"/>
        </w:rPr>
        <w:t>.</w:t>
      </w:r>
      <w:r>
        <w:rPr>
          <w:lang w:val="es-ES"/>
        </w:rPr>
        <w:t xml:space="preserve"> “</w:t>
      </w:r>
    </w:p>
    <w:p w:rsidR="00B51273" w:rsidRDefault="00B51273">
      <w:pPr>
        <w:rPr>
          <w:lang w:val="es-ES"/>
        </w:rPr>
      </w:pPr>
    </w:p>
    <w:p w:rsidR="00456616" w:rsidRDefault="00D964DA">
      <w:pPr>
        <w:rPr>
          <w:lang w:val="es-ES"/>
        </w:rPr>
      </w:pPr>
      <w:r>
        <w:rPr>
          <w:lang w:val="es-ES"/>
        </w:rPr>
        <w:t xml:space="preserve">Y a lo largo del apartado 5 y sus subapartados </w:t>
      </w:r>
      <w:r w:rsidR="00FE231A">
        <w:t xml:space="preserve">se </w:t>
      </w:r>
      <w:r w:rsidR="00FE231A">
        <w:t xml:space="preserve">asignan </w:t>
      </w:r>
      <w:r>
        <w:rPr>
          <w:lang w:val="es-ES"/>
        </w:rPr>
        <w:t xml:space="preserve">las </w:t>
      </w:r>
      <w:r w:rsidR="00FE231A">
        <w:t>responsabilidades específicas a</w:t>
      </w:r>
      <w:r>
        <w:rPr>
          <w:lang w:val="es-ES"/>
        </w:rPr>
        <w:t xml:space="preserve"> los</w:t>
      </w:r>
      <w:r w:rsidR="00FE231A">
        <w:t xml:space="preserve"> diferentes roles del equipo como al Director de Operaciones, al </w:t>
      </w:r>
      <w:proofErr w:type="gramStart"/>
      <w:r w:rsidR="00FE231A">
        <w:t>Director</w:t>
      </w:r>
      <w:proofErr w:type="gramEnd"/>
      <w:r w:rsidR="00FE231A">
        <w:t xml:space="preserve"> de producción, a los Ingenieros de Calidad, al Jefe d</w:t>
      </w:r>
      <w:r w:rsidR="00FE231A">
        <w:t xml:space="preserve">el Proyecto y a la </w:t>
      </w:r>
      <w:r w:rsidR="00FE231A">
        <w:rPr>
          <w:lang w:val="es-ES"/>
        </w:rPr>
        <w:t xml:space="preserve">Dirección. </w:t>
      </w:r>
    </w:p>
    <w:p w:rsidR="00FE231A" w:rsidRDefault="00FE231A">
      <w:pPr>
        <w:rPr>
          <w:lang w:val="es-ES"/>
        </w:rPr>
      </w:pPr>
    </w:p>
    <w:p w:rsidR="00FE231A" w:rsidRPr="00FE231A" w:rsidRDefault="00FE231A">
      <w:pPr>
        <w:rPr>
          <w:lang w:val="es-ES"/>
        </w:rPr>
      </w:pPr>
    </w:p>
    <w:p w:rsidR="00456616" w:rsidRDefault="00456616"/>
    <w:p w:rsidR="00456616" w:rsidRPr="00E30017" w:rsidRDefault="00FE231A">
      <w:pPr>
        <w:rPr>
          <w:b/>
        </w:rPr>
      </w:pPr>
      <w:r w:rsidRPr="00E30017">
        <w:rPr>
          <w:b/>
        </w:rPr>
        <w:lastRenderedPageBreak/>
        <w:t>GP 2.5: Formación del personal.</w:t>
      </w:r>
    </w:p>
    <w:p w:rsidR="00456616" w:rsidRDefault="00456616"/>
    <w:p w:rsidR="00456616" w:rsidRDefault="00FE231A">
      <w:r>
        <w:rPr>
          <w:lang w:val="es-ES"/>
        </w:rPr>
        <w:t>El</w:t>
      </w:r>
      <w:r>
        <w:t xml:space="preserve"> apartado 11 del documento</w:t>
      </w:r>
      <w:r>
        <w:t xml:space="preserve">, </w:t>
      </w:r>
      <w:r>
        <w:rPr>
          <w:lang w:val="es-ES"/>
        </w:rPr>
        <w:t>l</w:t>
      </w:r>
      <w:r>
        <w:t xml:space="preserve">as necesidades de formación de los nuevos integrantes del equipo y exactamente dice: </w:t>
      </w:r>
    </w:p>
    <w:p w:rsidR="00456616" w:rsidRDefault="00456616"/>
    <w:p w:rsidR="00456616" w:rsidRDefault="00FE231A">
      <w:r>
        <w:rPr>
          <w:lang w:val="es-ES"/>
        </w:rPr>
        <w:t>“</w:t>
      </w:r>
      <w:r>
        <w:t>Las necesidades formativas de los nuevos integrantes son:</w:t>
      </w:r>
    </w:p>
    <w:p w:rsidR="00456616" w:rsidRDefault="00FE231A">
      <w:pPr>
        <w:numPr>
          <w:ilvl w:val="0"/>
          <w:numId w:val="2"/>
        </w:numPr>
        <w:contextualSpacing/>
      </w:pPr>
      <w:r>
        <w:t>Sesión de presentación del proceso.</w:t>
      </w:r>
    </w:p>
    <w:p w:rsidR="00456616" w:rsidRDefault="00FE231A">
      <w:pPr>
        <w:numPr>
          <w:ilvl w:val="0"/>
          <w:numId w:val="2"/>
        </w:numPr>
        <w:contextualSpacing/>
      </w:pPr>
      <w:r>
        <w:t>Seminario de Aseguramiento de Calidad.</w:t>
      </w:r>
    </w:p>
    <w:p w:rsidR="00456616" w:rsidRDefault="00FE231A">
      <w:pPr>
        <w:numPr>
          <w:ilvl w:val="0"/>
          <w:numId w:val="2"/>
        </w:numPr>
        <w:contextualSpacing/>
      </w:pPr>
      <w:r>
        <w:t xml:space="preserve"> Sesiones de presentación de la totalidad de los procesos operativos de la organización.</w:t>
      </w:r>
    </w:p>
    <w:p w:rsidR="00456616" w:rsidRDefault="00FE231A">
      <w:pPr>
        <w:numPr>
          <w:ilvl w:val="0"/>
          <w:numId w:val="2"/>
        </w:numPr>
        <w:contextualSpacing/>
      </w:pPr>
      <w:r>
        <w:t>Seguimiento individualizado, por el Responsable de Calidad, o persona en quien delegue, durante el primer trimestre de actividad en la puesta en operación del proceso.</w:t>
      </w:r>
    </w:p>
    <w:p w:rsidR="00456616" w:rsidRPr="00FE231A" w:rsidRDefault="00FE231A">
      <w:pPr>
        <w:rPr>
          <w:lang w:val="es-ES"/>
        </w:rPr>
      </w:pPr>
      <w:r>
        <w:rPr>
          <w:lang w:val="es-ES"/>
        </w:rPr>
        <w:t>Se almacenará una copia de la sesión de formación del proceso en el repositorio de la organización, para uso por el personal de nueva incorporación.</w:t>
      </w:r>
      <w:bookmarkStart w:id="0" w:name="_GoBack"/>
      <w:bookmarkEnd w:id="0"/>
    </w:p>
    <w:p w:rsidR="00DE41C1" w:rsidRDefault="00DE41C1" w:rsidP="00DE41C1">
      <w:pPr>
        <w:pStyle w:val="Standard"/>
        <w:rPr>
          <w:lang/>
        </w:rPr>
      </w:pPr>
    </w:p>
    <w:p w:rsidR="00E30017" w:rsidRDefault="00E30017" w:rsidP="00DE41C1">
      <w:pPr>
        <w:pStyle w:val="Standard"/>
        <w:rPr>
          <w:lang w:val="es-ES"/>
        </w:rPr>
      </w:pPr>
    </w:p>
    <w:p w:rsidR="00E30017" w:rsidRDefault="00E30017" w:rsidP="00DE41C1">
      <w:pPr>
        <w:pStyle w:val="Standard"/>
        <w:rPr>
          <w:lang w:val="es-ES"/>
        </w:rPr>
      </w:pPr>
    </w:p>
    <w:p w:rsidR="00DE41C1" w:rsidRPr="00E30017" w:rsidRDefault="00DE41C1" w:rsidP="00DE41C1">
      <w:pPr>
        <w:pStyle w:val="Standard"/>
        <w:rPr>
          <w:b/>
          <w:lang w:val="es-ES"/>
        </w:rPr>
      </w:pPr>
      <w:proofErr w:type="spellStart"/>
      <w:r w:rsidRPr="00E30017">
        <w:rPr>
          <w:b/>
          <w:lang w:val="es-ES"/>
        </w:rPr>
        <w:t>Sp</w:t>
      </w:r>
      <w:proofErr w:type="spellEnd"/>
      <w:r w:rsidRPr="00E30017">
        <w:rPr>
          <w:b/>
          <w:lang w:val="es-ES"/>
        </w:rPr>
        <w:t xml:space="preserve"> 2.2 Comprobar que se han registrado las actividades de aseguramiento de la calidad con detalle.</w:t>
      </w:r>
    </w:p>
    <w:p w:rsidR="00E30017" w:rsidRPr="00E30017" w:rsidRDefault="00E30017" w:rsidP="00E30017">
      <w:pPr>
        <w:pStyle w:val="Standard"/>
        <w:rPr>
          <w:b/>
          <w:lang w:val="es-ES"/>
        </w:rPr>
      </w:pPr>
    </w:p>
    <w:p w:rsidR="00DE41C1" w:rsidRPr="00E30017" w:rsidRDefault="00DE41C1" w:rsidP="00E30017">
      <w:pPr>
        <w:pStyle w:val="Standard"/>
        <w:rPr>
          <w:b/>
          <w:lang w:val="es-ES"/>
        </w:rPr>
      </w:pPr>
      <w:r w:rsidRPr="00E30017">
        <w:rPr>
          <w:b/>
          <w:lang w:val="es-ES"/>
        </w:rPr>
        <w:t>Comprobar que se modifica el historial de las actividades de aseguramiento de manera pertinente.</w:t>
      </w:r>
    </w:p>
    <w:p w:rsidR="00DE41C1" w:rsidRDefault="00DE41C1" w:rsidP="00DE41C1">
      <w:pPr>
        <w:spacing w:line="240" w:lineRule="auto"/>
        <w:rPr>
          <w:rFonts w:eastAsia="Times New Roman" w:cstheme="minorHAnsi"/>
          <w:lang w:val="es-ES"/>
        </w:rPr>
      </w:pPr>
    </w:p>
    <w:p w:rsidR="00DE41C1" w:rsidRDefault="00DE41C1" w:rsidP="00DE41C1">
      <w:pPr>
        <w:spacing w:line="240" w:lineRule="auto"/>
        <w:rPr>
          <w:rFonts w:eastAsia="Times New Roman" w:cstheme="minorHAnsi"/>
          <w:lang w:val="es-ES"/>
        </w:rPr>
      </w:pPr>
      <w:r>
        <w:rPr>
          <w:rFonts w:eastAsia="Times New Roman" w:cstheme="minorHAnsi"/>
          <w:lang w:val="es-ES"/>
        </w:rPr>
        <w:t xml:space="preserve">En el apartado, </w:t>
      </w:r>
      <w:r w:rsidRPr="004D23A0">
        <w:rPr>
          <w:rFonts w:eastAsia="Times New Roman" w:cstheme="minorHAnsi"/>
          <w:lang w:val="es-ES"/>
        </w:rPr>
        <w:t>3.2</w:t>
      </w:r>
      <w:r>
        <w:rPr>
          <w:rFonts w:eastAsia="Times New Roman" w:cstheme="minorHAnsi"/>
          <w:lang w:val="es-ES"/>
        </w:rPr>
        <w:t xml:space="preserve"> </w:t>
      </w:r>
      <w:r w:rsidRPr="004D23A0">
        <w:rPr>
          <w:rFonts w:eastAsia="Times New Roman" w:cstheme="minorHAnsi"/>
          <w:lang w:val="es-ES"/>
        </w:rPr>
        <w:t>Realizar revisiones de calidad</w:t>
      </w:r>
      <w:r>
        <w:rPr>
          <w:rFonts w:eastAsia="Times New Roman" w:cstheme="minorHAnsi"/>
          <w:lang w:val="es-ES"/>
        </w:rPr>
        <w:t>, explican brevemente la metodología de como llevan a cabo este apartado. El párrafo dice:</w:t>
      </w:r>
    </w:p>
    <w:p w:rsidR="00E30017" w:rsidRDefault="00E30017" w:rsidP="00DE41C1">
      <w:pPr>
        <w:spacing w:line="240" w:lineRule="auto"/>
        <w:rPr>
          <w:rFonts w:eastAsia="Times New Roman" w:cstheme="minorHAnsi"/>
          <w:lang w:val="es-ES"/>
        </w:rPr>
      </w:pPr>
    </w:p>
    <w:p w:rsidR="00DE41C1" w:rsidRDefault="00E30017" w:rsidP="00DE41C1">
      <w:pPr>
        <w:spacing w:line="240" w:lineRule="auto"/>
        <w:rPr>
          <w:rFonts w:eastAsia="Times New Roman" w:cstheme="minorHAnsi"/>
          <w:lang w:val="es-ES"/>
        </w:rPr>
      </w:pPr>
      <w:r>
        <w:rPr>
          <w:rFonts w:eastAsia="Times New Roman" w:cstheme="minorHAnsi"/>
          <w:lang w:val="es-ES"/>
        </w:rPr>
        <w:t>“</w:t>
      </w:r>
      <w:r w:rsidR="00DE41C1" w:rsidRPr="004D23A0">
        <w:rPr>
          <w:rFonts w:eastAsia="Times New Roman" w:cstheme="minorHAnsi"/>
          <w:lang w:val="es-ES"/>
        </w:rPr>
        <w:t>Las revisiones de Calidad tienen el objetivo de asegurar que los productos</w:t>
      </w:r>
      <w:r w:rsidR="00DE41C1">
        <w:rPr>
          <w:rFonts w:eastAsia="Times New Roman" w:cstheme="minorHAnsi"/>
          <w:lang w:val="es-ES"/>
        </w:rPr>
        <w:t xml:space="preserve"> </w:t>
      </w:r>
      <w:r w:rsidR="00DE41C1" w:rsidRPr="004D23A0">
        <w:rPr>
          <w:rFonts w:eastAsia="Times New Roman" w:cstheme="minorHAnsi"/>
          <w:lang w:val="es-ES"/>
        </w:rPr>
        <w:t>y procesos planificados</w:t>
      </w:r>
      <w:r w:rsidR="00DE41C1">
        <w:rPr>
          <w:rFonts w:eastAsia="Times New Roman" w:cstheme="minorHAnsi"/>
          <w:lang w:val="es-ES"/>
        </w:rPr>
        <w:t xml:space="preserve"> </w:t>
      </w:r>
      <w:r w:rsidR="00DE41C1" w:rsidRPr="004D23A0">
        <w:rPr>
          <w:rFonts w:eastAsia="Times New Roman" w:cstheme="minorHAnsi"/>
          <w:lang w:val="es-ES"/>
        </w:rPr>
        <w:t>para los proyectos son implementados conforme a los estándares establecidos.</w:t>
      </w:r>
    </w:p>
    <w:p w:rsidR="00DE41C1" w:rsidRPr="004D23A0" w:rsidRDefault="00DE41C1" w:rsidP="00DE41C1">
      <w:pPr>
        <w:spacing w:line="240" w:lineRule="auto"/>
        <w:rPr>
          <w:rFonts w:eastAsia="Times New Roman" w:cstheme="minorHAnsi"/>
          <w:lang w:val="es-ES"/>
        </w:rPr>
      </w:pPr>
    </w:p>
    <w:p w:rsidR="00DE41C1" w:rsidRPr="004D23A0" w:rsidRDefault="00DE41C1" w:rsidP="00DE41C1">
      <w:pPr>
        <w:spacing w:line="240" w:lineRule="auto"/>
        <w:rPr>
          <w:rFonts w:eastAsia="Times New Roman" w:cstheme="minorHAnsi"/>
          <w:lang w:val="es-ES"/>
        </w:rPr>
      </w:pPr>
      <w:r w:rsidRPr="004D23A0">
        <w:rPr>
          <w:rFonts w:eastAsia="Times New Roman" w:cstheme="minorHAnsi"/>
          <w:lang w:val="es-ES"/>
        </w:rPr>
        <w:t>En este subproceso se contemplan tanto los pasos para la realización de dichas revisiones, como la</w:t>
      </w:r>
    </w:p>
    <w:p w:rsidR="00DE41C1" w:rsidRDefault="00DE41C1" w:rsidP="00DE41C1">
      <w:pPr>
        <w:spacing w:line="240" w:lineRule="auto"/>
        <w:rPr>
          <w:rFonts w:eastAsia="Times New Roman" w:cstheme="minorHAnsi"/>
          <w:lang w:val="es-ES"/>
        </w:rPr>
      </w:pPr>
      <w:r w:rsidRPr="004D23A0">
        <w:rPr>
          <w:rFonts w:eastAsia="Times New Roman" w:cstheme="minorHAnsi"/>
          <w:lang w:val="es-ES"/>
        </w:rPr>
        <w:t>identificación de las No Conformidades derivadas.</w:t>
      </w:r>
    </w:p>
    <w:p w:rsidR="00DE41C1" w:rsidRPr="004D23A0" w:rsidRDefault="00DE41C1" w:rsidP="00DE41C1">
      <w:pPr>
        <w:spacing w:line="240" w:lineRule="auto"/>
        <w:rPr>
          <w:rFonts w:eastAsia="Times New Roman" w:cstheme="minorHAnsi"/>
          <w:lang w:val="es-ES"/>
        </w:rPr>
      </w:pPr>
    </w:p>
    <w:p w:rsidR="00DE41C1" w:rsidRDefault="00DE41C1" w:rsidP="00DE41C1">
      <w:pPr>
        <w:spacing w:line="240" w:lineRule="auto"/>
        <w:rPr>
          <w:rFonts w:eastAsia="Times New Roman" w:cstheme="minorHAnsi"/>
          <w:lang w:val="es-ES"/>
        </w:rPr>
      </w:pPr>
      <w:r w:rsidRPr="004D23A0">
        <w:rPr>
          <w:rFonts w:eastAsia="Times New Roman" w:cstheme="minorHAnsi"/>
          <w:lang w:val="es-ES"/>
        </w:rPr>
        <w:t>A la</w:t>
      </w:r>
      <w:r>
        <w:rPr>
          <w:rFonts w:eastAsia="Times New Roman" w:cstheme="minorHAnsi"/>
          <w:lang w:val="es-ES"/>
        </w:rPr>
        <w:t xml:space="preserve"> </w:t>
      </w:r>
      <w:r w:rsidRPr="004D23A0">
        <w:rPr>
          <w:rFonts w:eastAsia="Times New Roman" w:cstheme="minorHAnsi"/>
          <w:lang w:val="es-ES"/>
        </w:rPr>
        <w:t>finalización de las fases del Ciclo de Vida del proyecto se realizan revisiones de Calidad para</w:t>
      </w:r>
      <w:r>
        <w:rPr>
          <w:rFonts w:eastAsia="Times New Roman" w:cstheme="minorHAnsi"/>
          <w:lang w:val="es-ES"/>
        </w:rPr>
        <w:t xml:space="preserve"> </w:t>
      </w:r>
      <w:r w:rsidRPr="004D23A0">
        <w:rPr>
          <w:rFonts w:eastAsia="Times New Roman" w:cstheme="minorHAnsi"/>
          <w:lang w:val="es-ES"/>
        </w:rPr>
        <w:t>asegurar que el proceso definido para cada fase, incluidos los estándares, plantillas y procedimientos</w:t>
      </w:r>
      <w:r>
        <w:rPr>
          <w:rFonts w:eastAsia="Times New Roman" w:cstheme="minorHAnsi"/>
          <w:lang w:val="es-ES"/>
        </w:rPr>
        <w:t xml:space="preserve"> </w:t>
      </w:r>
      <w:r w:rsidRPr="004D23A0">
        <w:rPr>
          <w:rFonts w:eastAsia="Times New Roman" w:cstheme="minorHAnsi"/>
          <w:lang w:val="es-ES"/>
        </w:rPr>
        <w:t xml:space="preserve">asociados, ha sido seguido de manera apropiada, </w:t>
      </w:r>
      <w:proofErr w:type="spellStart"/>
      <w:r w:rsidRPr="004D23A0">
        <w:rPr>
          <w:rFonts w:eastAsia="Times New Roman" w:cstheme="minorHAnsi"/>
          <w:lang w:val="es-ES"/>
        </w:rPr>
        <w:t>producién</w:t>
      </w:r>
      <w:proofErr w:type="spellEnd"/>
      <w:r>
        <w:rPr>
          <w:rFonts w:eastAsia="Times New Roman" w:cstheme="minorHAnsi"/>
          <w:lang w:val="es-ES"/>
        </w:rPr>
        <w:t xml:space="preserve"> </w:t>
      </w:r>
      <w:proofErr w:type="spellStart"/>
      <w:r w:rsidRPr="004D23A0">
        <w:rPr>
          <w:rFonts w:eastAsia="Times New Roman" w:cstheme="minorHAnsi"/>
          <w:lang w:val="es-ES"/>
        </w:rPr>
        <w:t>dose</w:t>
      </w:r>
      <w:proofErr w:type="spellEnd"/>
      <w:r w:rsidRPr="004D23A0">
        <w:rPr>
          <w:rFonts w:eastAsia="Times New Roman" w:cstheme="minorHAnsi"/>
          <w:lang w:val="es-ES"/>
        </w:rPr>
        <w:t xml:space="preserve"> los</w:t>
      </w:r>
      <w:r>
        <w:rPr>
          <w:rFonts w:eastAsia="Times New Roman" w:cstheme="minorHAnsi"/>
          <w:lang w:val="es-ES"/>
        </w:rPr>
        <w:t xml:space="preserve"> </w:t>
      </w:r>
      <w:r w:rsidRPr="004D23A0">
        <w:rPr>
          <w:rFonts w:eastAsia="Times New Roman" w:cstheme="minorHAnsi"/>
          <w:lang w:val="es-ES"/>
        </w:rPr>
        <w:t>Entregables del</w:t>
      </w:r>
      <w:r>
        <w:rPr>
          <w:rFonts w:eastAsia="Times New Roman" w:cstheme="minorHAnsi"/>
          <w:lang w:val="es-ES"/>
        </w:rPr>
        <w:t xml:space="preserve"> </w:t>
      </w:r>
      <w:r w:rsidRPr="004D23A0">
        <w:rPr>
          <w:rFonts w:eastAsia="Times New Roman" w:cstheme="minorHAnsi"/>
          <w:lang w:val="es-ES"/>
        </w:rPr>
        <w:t>Proyecto</w:t>
      </w:r>
      <w:r>
        <w:rPr>
          <w:rFonts w:eastAsia="Times New Roman" w:cstheme="minorHAnsi"/>
          <w:lang w:val="es-ES"/>
        </w:rPr>
        <w:t xml:space="preserve"> </w:t>
      </w:r>
      <w:r w:rsidRPr="004D23A0">
        <w:rPr>
          <w:rFonts w:eastAsia="Times New Roman" w:cstheme="minorHAnsi"/>
          <w:lang w:val="es-ES"/>
        </w:rPr>
        <w:t>exigidos.</w:t>
      </w:r>
      <w:r>
        <w:rPr>
          <w:rFonts w:eastAsia="Times New Roman" w:cstheme="minorHAnsi"/>
          <w:lang w:val="es-ES"/>
        </w:rPr>
        <w:t>”</w:t>
      </w:r>
    </w:p>
    <w:p w:rsidR="00DE41C1" w:rsidRPr="004D23A0" w:rsidRDefault="00DE41C1" w:rsidP="00DE41C1">
      <w:pPr>
        <w:spacing w:line="240" w:lineRule="auto"/>
        <w:rPr>
          <w:rFonts w:eastAsia="Times New Roman" w:cstheme="minorHAnsi"/>
          <w:lang w:val="es-ES"/>
        </w:rPr>
      </w:pPr>
    </w:p>
    <w:p w:rsidR="00DE41C1" w:rsidRDefault="00DE41C1" w:rsidP="00DE41C1">
      <w:pPr>
        <w:spacing w:line="240" w:lineRule="auto"/>
        <w:rPr>
          <w:rFonts w:eastAsia="Times New Roman" w:cstheme="minorHAnsi"/>
          <w:lang w:val="es-ES"/>
        </w:rPr>
      </w:pPr>
      <w:r>
        <w:rPr>
          <w:rFonts w:eastAsia="Times New Roman" w:cstheme="minorHAnsi"/>
          <w:lang w:val="es-ES"/>
        </w:rPr>
        <w:t>Seguido a esto muestran un diagrama de actividades del subproceso en donde detallan los pasos.</w:t>
      </w:r>
    </w:p>
    <w:p w:rsidR="00456616" w:rsidRPr="00DE41C1" w:rsidRDefault="00456616" w:rsidP="00DE41C1">
      <w:pPr>
        <w:rPr>
          <w:lang w:val="es-ES"/>
        </w:rPr>
      </w:pPr>
    </w:p>
    <w:sectPr w:rsidR="00456616" w:rsidRPr="00DE41C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A44B8"/>
    <w:multiLevelType w:val="multilevel"/>
    <w:tmpl w:val="292AB2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476901"/>
    <w:multiLevelType w:val="hybridMultilevel"/>
    <w:tmpl w:val="823CB8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020AB"/>
    <w:multiLevelType w:val="hybridMultilevel"/>
    <w:tmpl w:val="64B4E0CA"/>
    <w:lvl w:ilvl="0" w:tplc="4446824E">
      <w:start w:val="3"/>
      <w:numFmt w:val="bullet"/>
      <w:lvlText w:val=""/>
      <w:lvlJc w:val="left"/>
      <w:pPr>
        <w:ind w:left="720" w:hanging="360"/>
      </w:pPr>
      <w:rPr>
        <w:rFonts w:ascii="Symbol" w:eastAsia="Andale Sans UI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23E8B"/>
    <w:multiLevelType w:val="multilevel"/>
    <w:tmpl w:val="5388DD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56616"/>
    <w:rsid w:val="003C33C0"/>
    <w:rsid w:val="00456616"/>
    <w:rsid w:val="00B51273"/>
    <w:rsid w:val="00D964DA"/>
    <w:rsid w:val="00DE41C1"/>
    <w:rsid w:val="00E30017"/>
    <w:rsid w:val="00FE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D37AA"/>
  <w15:docId w15:val="{BC114DBD-8C61-47EB-811E-61B5DA915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tandard">
    <w:name w:val="Standard"/>
    <w:rsid w:val="00DE41C1"/>
    <w:pPr>
      <w:widowControl w:val="0"/>
      <w:suppressAutoHyphens/>
      <w:autoSpaceDN w:val="0"/>
      <w:spacing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1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1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609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jormoldom@alum.us.es</cp:lastModifiedBy>
  <cp:revision>2</cp:revision>
  <dcterms:created xsi:type="dcterms:W3CDTF">2018-06-10T21:45:00Z</dcterms:created>
  <dcterms:modified xsi:type="dcterms:W3CDTF">2018-06-11T01:52:00Z</dcterms:modified>
</cp:coreProperties>
</file>