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14:paraId="23BE92E4" w14:textId="77777777" w:rsidR="00A91992" w:rsidRDefault="0023521D">
          <w:r>
            <w:rPr>
              <w:noProof/>
              <w:lang w:val="en-GB"/>
            </w:rPr>
            <w:pict w14:anchorId="40ADD023">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69EE7F8B" w:rsidR="00F73021" w:rsidRDefault="0023521D">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57575840" w14:textId="4DA3A18D" w:rsidR="00F73021" w:rsidRPr="00A273D7" w:rsidRDefault="00A273D7">
                          <w:pPr>
                            <w:jc w:val="right"/>
                            <w:rPr>
                              <w:smallCaps/>
                              <w:sz w:val="36"/>
                              <w:szCs w:val="36"/>
                            </w:rPr>
                          </w:pPr>
                          <w:r w:rsidRPr="00A273D7">
                            <w:rPr>
                              <w:sz w:val="36"/>
                              <w:szCs w:val="36"/>
                            </w:rPr>
                            <w:t>SCAMPI</w:t>
                          </w:r>
                        </w:p>
                      </w:sdtContent>
                    </w:sdt>
                  </w:txbxContent>
                </v:textbox>
                <w10:wrap type="square" anchorx="margin" anchory="margin"/>
              </v:shape>
            </w:pict>
          </w:r>
        </w:p>
        <w:p w14:paraId="6115F81D" w14:textId="77777777" w:rsidR="00A91992" w:rsidRDefault="0023521D">
          <w:r>
            <w:rPr>
              <w:noProof/>
              <w:lang w:val="en-GB"/>
            </w:rPr>
            <w:pict w14:anchorId="67169A8A">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C6E43" w14:textId="77777777" w:rsidR="00F73021" w:rsidRDefault="00F73021">
                          <w:pPr>
                            <w:pStyle w:val="Sinespaciado"/>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14:paraId="237EAA4D" w14:textId="77777777" w:rsidR="00F73021" w:rsidRDefault="0023521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73021">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F73021" w:rsidRPr="00751CDE" w:rsidRDefault="00F73021">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6442790A" w14:textId="0A15461E" w:rsidR="00F73021" w:rsidRPr="00751CDE" w:rsidRDefault="00F73021">
                          <w:pPr>
                            <w:pStyle w:val="Sinespaciado"/>
                            <w:jc w:val="right"/>
                            <w:rPr>
                              <w:color w:val="595959" w:themeColor="text1" w:themeTint="A6"/>
                              <w:sz w:val="28"/>
                              <w:szCs w:val="28"/>
                              <w:lang w:val="es-ES"/>
                            </w:rPr>
                          </w:pPr>
                          <w:r w:rsidRPr="00554274">
                            <w:rPr>
                              <w:color w:val="595959" w:themeColor="text1" w:themeTint="A6"/>
                              <w:sz w:val="28"/>
                              <w:szCs w:val="28"/>
                              <w:lang w:val="es-ES"/>
                            </w:rPr>
                            <w:t>Arenas Arenas, Antonio</w:t>
                          </w:r>
                          <w:r w:rsidRPr="00554274">
                            <w:rPr>
                              <w:color w:val="595959" w:themeColor="text1" w:themeTint="A6"/>
                              <w:sz w:val="28"/>
                              <w:szCs w:val="28"/>
                              <w:lang w:val="es-ES"/>
                            </w:rPr>
                            <w:br/>
                            <w:t>Camero Ruiz, Elena</w:t>
                          </w:r>
                          <w:r w:rsidRPr="00554274">
                            <w:rPr>
                              <w:color w:val="595959" w:themeColor="text1" w:themeTint="A6"/>
                              <w:sz w:val="28"/>
                              <w:szCs w:val="28"/>
                              <w:lang w:val="es-ES"/>
                            </w:rPr>
                            <w:br/>
                            <w:t>Molina Domínguez, Jorge Manuel</w:t>
                          </w:r>
                          <w:r w:rsidRPr="00554274">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22DC4EB9" w14:textId="77777777" w:rsidR="00350B9A" w:rsidRDefault="00350B9A" w:rsidP="00A91992">
      <w:pPr>
        <w:ind w:right="110"/>
        <w:jc w:val="right"/>
      </w:pPr>
    </w:p>
    <w:bookmarkStart w:id="19" w:name="_Toc51645488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14:paraId="78C4CF0B" w14:textId="77777777" w:rsidR="0043309B" w:rsidRPr="00105439" w:rsidRDefault="00105439" w:rsidP="00105439">
          <w:pPr>
            <w:pStyle w:val="Ttulo1"/>
            <w:ind w:left="360"/>
          </w:pPr>
          <w:r w:rsidRPr="00105439">
            <w:t>1. Índice</w:t>
          </w:r>
          <w:bookmarkEnd w:id="19"/>
        </w:p>
        <w:p w14:paraId="40834836" w14:textId="166EEC85" w:rsidR="00B90B1E" w:rsidRDefault="007348F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6454880" w:history="1">
            <w:r w:rsidR="00B90B1E" w:rsidRPr="00DB68D0">
              <w:rPr>
                <w:rStyle w:val="Hipervnculo"/>
                <w:noProof/>
              </w:rPr>
              <w:t>1. Índice</w:t>
            </w:r>
            <w:r w:rsidR="00B90B1E">
              <w:rPr>
                <w:noProof/>
                <w:webHidden/>
              </w:rPr>
              <w:tab/>
            </w:r>
            <w:r w:rsidR="00B90B1E">
              <w:rPr>
                <w:noProof/>
                <w:webHidden/>
              </w:rPr>
              <w:fldChar w:fldCharType="begin"/>
            </w:r>
            <w:r w:rsidR="00B90B1E">
              <w:rPr>
                <w:noProof/>
                <w:webHidden/>
              </w:rPr>
              <w:instrText xml:space="preserve"> PAGEREF _Toc516454880 \h </w:instrText>
            </w:r>
            <w:r w:rsidR="00B90B1E">
              <w:rPr>
                <w:noProof/>
                <w:webHidden/>
              </w:rPr>
            </w:r>
            <w:r w:rsidR="00B90B1E">
              <w:rPr>
                <w:noProof/>
                <w:webHidden/>
              </w:rPr>
              <w:fldChar w:fldCharType="separate"/>
            </w:r>
            <w:r w:rsidR="00B90B1E">
              <w:rPr>
                <w:noProof/>
                <w:webHidden/>
              </w:rPr>
              <w:t>1</w:t>
            </w:r>
            <w:r w:rsidR="00B90B1E">
              <w:rPr>
                <w:noProof/>
                <w:webHidden/>
              </w:rPr>
              <w:fldChar w:fldCharType="end"/>
            </w:r>
          </w:hyperlink>
        </w:p>
        <w:p w14:paraId="0776194F" w14:textId="43634922" w:rsidR="00B90B1E" w:rsidRDefault="0023521D">
          <w:pPr>
            <w:pStyle w:val="TDC1"/>
            <w:tabs>
              <w:tab w:val="right" w:leader="dot" w:pos="8494"/>
            </w:tabs>
            <w:rPr>
              <w:noProof/>
              <w:lang w:eastAsia="es-ES"/>
            </w:rPr>
          </w:pPr>
          <w:hyperlink w:anchor="_Toc516454881" w:history="1">
            <w:r w:rsidR="00B90B1E" w:rsidRPr="00DB68D0">
              <w:rPr>
                <w:rStyle w:val="Hipervnculo"/>
                <w:noProof/>
              </w:rPr>
              <w:t>2. Índice de imágenes</w:t>
            </w:r>
            <w:r w:rsidR="00B90B1E">
              <w:rPr>
                <w:noProof/>
                <w:webHidden/>
              </w:rPr>
              <w:tab/>
            </w:r>
            <w:r w:rsidR="00B90B1E">
              <w:rPr>
                <w:noProof/>
                <w:webHidden/>
              </w:rPr>
              <w:fldChar w:fldCharType="begin"/>
            </w:r>
            <w:r w:rsidR="00B90B1E">
              <w:rPr>
                <w:noProof/>
                <w:webHidden/>
              </w:rPr>
              <w:instrText xml:space="preserve"> PAGEREF _Toc516454881 \h </w:instrText>
            </w:r>
            <w:r w:rsidR="00B90B1E">
              <w:rPr>
                <w:noProof/>
                <w:webHidden/>
              </w:rPr>
            </w:r>
            <w:r w:rsidR="00B90B1E">
              <w:rPr>
                <w:noProof/>
                <w:webHidden/>
              </w:rPr>
              <w:fldChar w:fldCharType="separate"/>
            </w:r>
            <w:r w:rsidR="00B90B1E">
              <w:rPr>
                <w:noProof/>
                <w:webHidden/>
              </w:rPr>
              <w:t>2</w:t>
            </w:r>
            <w:r w:rsidR="00B90B1E">
              <w:rPr>
                <w:noProof/>
                <w:webHidden/>
              </w:rPr>
              <w:fldChar w:fldCharType="end"/>
            </w:r>
          </w:hyperlink>
        </w:p>
        <w:p w14:paraId="58B5AF6F" w14:textId="3560BAA6" w:rsidR="00B90B1E" w:rsidRDefault="0023521D">
          <w:pPr>
            <w:pStyle w:val="TDC1"/>
            <w:tabs>
              <w:tab w:val="right" w:leader="dot" w:pos="8494"/>
            </w:tabs>
            <w:rPr>
              <w:noProof/>
              <w:lang w:eastAsia="es-ES"/>
            </w:rPr>
          </w:pPr>
          <w:hyperlink w:anchor="_Toc516454882" w:history="1">
            <w:r w:rsidR="00B90B1E" w:rsidRPr="00DB68D0">
              <w:rPr>
                <w:rStyle w:val="Hipervnculo"/>
                <w:noProof/>
              </w:rPr>
              <w:t>3. Índice de tablas</w:t>
            </w:r>
            <w:r w:rsidR="00B90B1E">
              <w:rPr>
                <w:noProof/>
                <w:webHidden/>
              </w:rPr>
              <w:tab/>
            </w:r>
            <w:r w:rsidR="00B90B1E">
              <w:rPr>
                <w:noProof/>
                <w:webHidden/>
              </w:rPr>
              <w:fldChar w:fldCharType="begin"/>
            </w:r>
            <w:r w:rsidR="00B90B1E">
              <w:rPr>
                <w:noProof/>
                <w:webHidden/>
              </w:rPr>
              <w:instrText xml:space="preserve"> PAGEREF _Toc516454882 \h </w:instrText>
            </w:r>
            <w:r w:rsidR="00B90B1E">
              <w:rPr>
                <w:noProof/>
                <w:webHidden/>
              </w:rPr>
            </w:r>
            <w:r w:rsidR="00B90B1E">
              <w:rPr>
                <w:noProof/>
                <w:webHidden/>
              </w:rPr>
              <w:fldChar w:fldCharType="separate"/>
            </w:r>
            <w:r w:rsidR="00B90B1E">
              <w:rPr>
                <w:noProof/>
                <w:webHidden/>
              </w:rPr>
              <w:t>3</w:t>
            </w:r>
            <w:r w:rsidR="00B90B1E">
              <w:rPr>
                <w:noProof/>
                <w:webHidden/>
              </w:rPr>
              <w:fldChar w:fldCharType="end"/>
            </w:r>
          </w:hyperlink>
        </w:p>
        <w:p w14:paraId="4D1816F5" w14:textId="208B1B57" w:rsidR="00B90B1E" w:rsidRDefault="0023521D">
          <w:pPr>
            <w:pStyle w:val="TDC1"/>
            <w:tabs>
              <w:tab w:val="right" w:leader="dot" w:pos="8494"/>
            </w:tabs>
            <w:rPr>
              <w:noProof/>
              <w:lang w:eastAsia="es-ES"/>
            </w:rPr>
          </w:pPr>
          <w:hyperlink w:anchor="_Toc516454883" w:history="1">
            <w:r w:rsidR="00B90B1E" w:rsidRPr="00DB68D0">
              <w:rPr>
                <w:rStyle w:val="Hipervnculo"/>
                <w:noProof/>
              </w:rPr>
              <w:t>4. Historial de versiones</w:t>
            </w:r>
            <w:r w:rsidR="00B90B1E">
              <w:rPr>
                <w:noProof/>
                <w:webHidden/>
              </w:rPr>
              <w:tab/>
            </w:r>
            <w:r w:rsidR="00B90B1E">
              <w:rPr>
                <w:noProof/>
                <w:webHidden/>
              </w:rPr>
              <w:fldChar w:fldCharType="begin"/>
            </w:r>
            <w:r w:rsidR="00B90B1E">
              <w:rPr>
                <w:noProof/>
                <w:webHidden/>
              </w:rPr>
              <w:instrText xml:space="preserve"> PAGEREF _Toc516454883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3035827B" w14:textId="6F5E5569" w:rsidR="00B90B1E" w:rsidRDefault="0023521D">
          <w:pPr>
            <w:pStyle w:val="TDC2"/>
            <w:tabs>
              <w:tab w:val="right" w:leader="dot" w:pos="8494"/>
            </w:tabs>
            <w:rPr>
              <w:noProof/>
              <w:lang w:eastAsia="es-ES"/>
            </w:rPr>
          </w:pPr>
          <w:hyperlink w:anchor="_Toc516454884" w:history="1">
            <w:r w:rsidR="00B90B1E" w:rsidRPr="00DB68D0">
              <w:rPr>
                <w:rStyle w:val="Hipervnculo"/>
                <w:noProof/>
              </w:rPr>
              <w:t>4.1. Versión 1.0 – 11/06/2018</w:t>
            </w:r>
            <w:r w:rsidR="00B90B1E">
              <w:rPr>
                <w:noProof/>
                <w:webHidden/>
              </w:rPr>
              <w:tab/>
            </w:r>
            <w:r w:rsidR="00B90B1E">
              <w:rPr>
                <w:noProof/>
                <w:webHidden/>
              </w:rPr>
              <w:fldChar w:fldCharType="begin"/>
            </w:r>
            <w:r w:rsidR="00B90B1E">
              <w:rPr>
                <w:noProof/>
                <w:webHidden/>
              </w:rPr>
              <w:instrText xml:space="preserve"> PAGEREF _Toc516454884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0FDB7B7C" w14:textId="3D259689" w:rsidR="00B90B1E" w:rsidRDefault="0023521D">
          <w:pPr>
            <w:pStyle w:val="TDC1"/>
            <w:tabs>
              <w:tab w:val="right" w:leader="dot" w:pos="8494"/>
            </w:tabs>
            <w:rPr>
              <w:noProof/>
              <w:lang w:eastAsia="es-ES"/>
            </w:rPr>
          </w:pPr>
          <w:hyperlink w:anchor="_Toc516454885" w:history="1">
            <w:r w:rsidR="00B90B1E" w:rsidRPr="00DB68D0">
              <w:rPr>
                <w:rStyle w:val="Hipervnculo"/>
                <w:noProof/>
              </w:rPr>
              <w:t>5. Introducción</w:t>
            </w:r>
            <w:r w:rsidR="00B90B1E">
              <w:rPr>
                <w:noProof/>
                <w:webHidden/>
              </w:rPr>
              <w:tab/>
            </w:r>
            <w:r w:rsidR="00B90B1E">
              <w:rPr>
                <w:noProof/>
                <w:webHidden/>
              </w:rPr>
              <w:fldChar w:fldCharType="begin"/>
            </w:r>
            <w:r w:rsidR="00B90B1E">
              <w:rPr>
                <w:noProof/>
                <w:webHidden/>
              </w:rPr>
              <w:instrText xml:space="preserve"> PAGEREF _Toc516454885 \h </w:instrText>
            </w:r>
            <w:r w:rsidR="00B90B1E">
              <w:rPr>
                <w:noProof/>
                <w:webHidden/>
              </w:rPr>
            </w:r>
            <w:r w:rsidR="00B90B1E">
              <w:rPr>
                <w:noProof/>
                <w:webHidden/>
              </w:rPr>
              <w:fldChar w:fldCharType="separate"/>
            </w:r>
            <w:r w:rsidR="00B90B1E">
              <w:rPr>
                <w:noProof/>
                <w:webHidden/>
              </w:rPr>
              <w:t>5</w:t>
            </w:r>
            <w:r w:rsidR="00B90B1E">
              <w:rPr>
                <w:noProof/>
                <w:webHidden/>
              </w:rPr>
              <w:fldChar w:fldCharType="end"/>
            </w:r>
          </w:hyperlink>
        </w:p>
        <w:p w14:paraId="721CEC81" w14:textId="60C9A4CC" w:rsidR="00B90B1E" w:rsidRDefault="0023521D">
          <w:pPr>
            <w:pStyle w:val="TDC1"/>
            <w:tabs>
              <w:tab w:val="right" w:leader="dot" w:pos="8494"/>
            </w:tabs>
            <w:rPr>
              <w:noProof/>
              <w:lang w:eastAsia="es-ES"/>
            </w:rPr>
          </w:pPr>
          <w:hyperlink w:anchor="_Toc516454886" w:history="1">
            <w:r w:rsidR="00B90B1E" w:rsidRPr="00DB68D0">
              <w:rPr>
                <w:rStyle w:val="Hipervnculo"/>
                <w:noProof/>
              </w:rPr>
              <w:t>6. Roles</w:t>
            </w:r>
            <w:r w:rsidR="00B90B1E">
              <w:rPr>
                <w:noProof/>
                <w:webHidden/>
              </w:rPr>
              <w:tab/>
            </w:r>
            <w:r w:rsidR="00B90B1E">
              <w:rPr>
                <w:noProof/>
                <w:webHidden/>
              </w:rPr>
              <w:fldChar w:fldCharType="begin"/>
            </w:r>
            <w:r w:rsidR="00B90B1E">
              <w:rPr>
                <w:noProof/>
                <w:webHidden/>
              </w:rPr>
              <w:instrText xml:space="preserve"> PAGEREF _Toc516454886 \h </w:instrText>
            </w:r>
            <w:r w:rsidR="00B90B1E">
              <w:rPr>
                <w:noProof/>
                <w:webHidden/>
              </w:rPr>
            </w:r>
            <w:r w:rsidR="00B90B1E">
              <w:rPr>
                <w:noProof/>
                <w:webHidden/>
              </w:rPr>
              <w:fldChar w:fldCharType="separate"/>
            </w:r>
            <w:r w:rsidR="00B90B1E">
              <w:rPr>
                <w:noProof/>
                <w:webHidden/>
              </w:rPr>
              <w:t>6</w:t>
            </w:r>
            <w:r w:rsidR="00B90B1E">
              <w:rPr>
                <w:noProof/>
                <w:webHidden/>
              </w:rPr>
              <w:fldChar w:fldCharType="end"/>
            </w:r>
          </w:hyperlink>
        </w:p>
        <w:p w14:paraId="5AAA145C" w14:textId="3E197C3C" w:rsidR="00B90B1E" w:rsidRDefault="0023521D">
          <w:pPr>
            <w:pStyle w:val="TDC1"/>
            <w:tabs>
              <w:tab w:val="right" w:leader="dot" w:pos="8494"/>
            </w:tabs>
            <w:rPr>
              <w:noProof/>
              <w:lang w:eastAsia="es-ES"/>
            </w:rPr>
          </w:pPr>
          <w:hyperlink w:anchor="_Toc516454887" w:history="1">
            <w:r w:rsidR="00B90B1E" w:rsidRPr="00DB68D0">
              <w:rPr>
                <w:rStyle w:val="Hipervnculo"/>
                <w:noProof/>
              </w:rPr>
              <w:t>7. Objetivo del documento</w:t>
            </w:r>
            <w:r w:rsidR="00B90B1E">
              <w:rPr>
                <w:noProof/>
                <w:webHidden/>
              </w:rPr>
              <w:tab/>
            </w:r>
            <w:r w:rsidR="00B90B1E">
              <w:rPr>
                <w:noProof/>
                <w:webHidden/>
              </w:rPr>
              <w:fldChar w:fldCharType="begin"/>
            </w:r>
            <w:r w:rsidR="00B90B1E">
              <w:rPr>
                <w:noProof/>
                <w:webHidden/>
              </w:rPr>
              <w:instrText xml:space="preserve"> PAGEREF _Toc516454887 \h </w:instrText>
            </w:r>
            <w:r w:rsidR="00B90B1E">
              <w:rPr>
                <w:noProof/>
                <w:webHidden/>
              </w:rPr>
            </w:r>
            <w:r w:rsidR="00B90B1E">
              <w:rPr>
                <w:noProof/>
                <w:webHidden/>
              </w:rPr>
              <w:fldChar w:fldCharType="separate"/>
            </w:r>
            <w:r w:rsidR="00B90B1E">
              <w:rPr>
                <w:noProof/>
                <w:webHidden/>
              </w:rPr>
              <w:t>7</w:t>
            </w:r>
            <w:r w:rsidR="00B90B1E">
              <w:rPr>
                <w:noProof/>
                <w:webHidden/>
              </w:rPr>
              <w:fldChar w:fldCharType="end"/>
            </w:r>
          </w:hyperlink>
        </w:p>
        <w:p w14:paraId="49DC053B" w14:textId="5D438E9C" w:rsidR="00B90B1E" w:rsidRDefault="0023521D">
          <w:pPr>
            <w:pStyle w:val="TDC1"/>
            <w:tabs>
              <w:tab w:val="right" w:leader="dot" w:pos="8494"/>
            </w:tabs>
            <w:rPr>
              <w:noProof/>
              <w:lang w:eastAsia="es-ES"/>
            </w:rPr>
          </w:pPr>
          <w:hyperlink w:anchor="_Toc516454888" w:history="1">
            <w:r w:rsidR="00B90B1E" w:rsidRPr="00DB68D0">
              <w:rPr>
                <w:rStyle w:val="Hipervnculo"/>
                <w:noProof/>
              </w:rPr>
              <w:t>8. Contenido</w:t>
            </w:r>
            <w:r w:rsidR="00B90B1E">
              <w:rPr>
                <w:noProof/>
                <w:webHidden/>
              </w:rPr>
              <w:tab/>
            </w:r>
            <w:r w:rsidR="00B90B1E">
              <w:rPr>
                <w:noProof/>
                <w:webHidden/>
              </w:rPr>
              <w:fldChar w:fldCharType="begin"/>
            </w:r>
            <w:r w:rsidR="00B90B1E">
              <w:rPr>
                <w:noProof/>
                <w:webHidden/>
              </w:rPr>
              <w:instrText xml:space="preserve"> PAGEREF _Toc516454888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8C19349" w14:textId="313ACE76" w:rsidR="00B90B1E" w:rsidRDefault="0023521D">
          <w:pPr>
            <w:pStyle w:val="TDC2"/>
            <w:tabs>
              <w:tab w:val="right" w:leader="dot" w:pos="8494"/>
            </w:tabs>
            <w:rPr>
              <w:noProof/>
              <w:lang w:eastAsia="es-ES"/>
            </w:rPr>
          </w:pPr>
          <w:hyperlink w:anchor="_Toc516454889" w:history="1">
            <w:r w:rsidR="00B90B1E" w:rsidRPr="00DB68D0">
              <w:rPr>
                <w:rStyle w:val="Hipervnculo"/>
                <w:noProof/>
              </w:rPr>
              <w:t>8.1 Descripción de la planificación d la evaluación</w:t>
            </w:r>
            <w:r w:rsidR="00B90B1E">
              <w:rPr>
                <w:noProof/>
                <w:webHidden/>
              </w:rPr>
              <w:tab/>
            </w:r>
            <w:r w:rsidR="00B90B1E">
              <w:rPr>
                <w:noProof/>
                <w:webHidden/>
              </w:rPr>
              <w:fldChar w:fldCharType="begin"/>
            </w:r>
            <w:r w:rsidR="00B90B1E">
              <w:rPr>
                <w:noProof/>
                <w:webHidden/>
              </w:rPr>
              <w:instrText xml:space="preserve"> PAGEREF _Toc516454889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553C0BBE" w14:textId="118335A9" w:rsidR="00B90B1E" w:rsidRDefault="0023521D">
          <w:pPr>
            <w:pStyle w:val="TDC3"/>
            <w:tabs>
              <w:tab w:val="right" w:leader="dot" w:pos="8494"/>
            </w:tabs>
            <w:rPr>
              <w:noProof/>
              <w:lang w:eastAsia="es-ES"/>
            </w:rPr>
          </w:pPr>
          <w:hyperlink w:anchor="_Toc516454890" w:history="1">
            <w:r w:rsidR="00B90B1E" w:rsidRPr="00DB68D0">
              <w:rPr>
                <w:rStyle w:val="Hipervnculo"/>
                <w:noProof/>
              </w:rPr>
              <w:t>8.1.1 Objetivos, alcance y plan de trabajo de la evaluación</w:t>
            </w:r>
            <w:r w:rsidR="00B90B1E">
              <w:rPr>
                <w:noProof/>
                <w:webHidden/>
              </w:rPr>
              <w:tab/>
            </w:r>
            <w:r w:rsidR="00B90B1E">
              <w:rPr>
                <w:noProof/>
                <w:webHidden/>
              </w:rPr>
              <w:fldChar w:fldCharType="begin"/>
            </w:r>
            <w:r w:rsidR="00B90B1E">
              <w:rPr>
                <w:noProof/>
                <w:webHidden/>
              </w:rPr>
              <w:instrText xml:space="preserve"> PAGEREF _Toc516454890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7B9B6903" w14:textId="43E6F2B9" w:rsidR="00B90B1E" w:rsidRDefault="0023521D">
          <w:pPr>
            <w:pStyle w:val="TDC3"/>
            <w:tabs>
              <w:tab w:val="right" w:leader="dot" w:pos="8494"/>
            </w:tabs>
            <w:rPr>
              <w:noProof/>
              <w:lang w:eastAsia="es-ES"/>
            </w:rPr>
          </w:pPr>
          <w:hyperlink w:anchor="_Toc516454891" w:history="1">
            <w:r w:rsidR="00B90B1E" w:rsidRPr="00DB68D0">
              <w:rPr>
                <w:rStyle w:val="Hipervnculo"/>
                <w:noProof/>
              </w:rPr>
              <w:t>8.1.2 Participantes y roles del equipo de Evaluación</w:t>
            </w:r>
            <w:r w:rsidR="00B90B1E">
              <w:rPr>
                <w:noProof/>
                <w:webHidden/>
              </w:rPr>
              <w:tab/>
            </w:r>
            <w:r w:rsidR="00B90B1E">
              <w:rPr>
                <w:noProof/>
                <w:webHidden/>
              </w:rPr>
              <w:fldChar w:fldCharType="begin"/>
            </w:r>
            <w:r w:rsidR="00B90B1E">
              <w:rPr>
                <w:noProof/>
                <w:webHidden/>
              </w:rPr>
              <w:instrText xml:space="preserve"> PAGEREF _Toc516454891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4189500" w14:textId="729CCF10" w:rsidR="00B90B1E" w:rsidRDefault="0023521D">
          <w:pPr>
            <w:pStyle w:val="TDC3"/>
            <w:tabs>
              <w:tab w:val="right" w:leader="dot" w:pos="8494"/>
            </w:tabs>
            <w:rPr>
              <w:noProof/>
              <w:lang w:eastAsia="es-ES"/>
            </w:rPr>
          </w:pPr>
          <w:hyperlink w:anchor="_Toc516454892" w:history="1">
            <w:r w:rsidR="00B90B1E" w:rsidRPr="00DB68D0">
              <w:rPr>
                <w:rStyle w:val="Hipervnculo"/>
                <w:noProof/>
              </w:rPr>
              <w:t>8.1.3 Checklist de revisión a aplicar</w:t>
            </w:r>
            <w:r w:rsidR="00B90B1E">
              <w:rPr>
                <w:noProof/>
                <w:webHidden/>
              </w:rPr>
              <w:tab/>
            </w:r>
            <w:r w:rsidR="00B90B1E">
              <w:rPr>
                <w:noProof/>
                <w:webHidden/>
              </w:rPr>
              <w:fldChar w:fldCharType="begin"/>
            </w:r>
            <w:r w:rsidR="00B90B1E">
              <w:rPr>
                <w:noProof/>
                <w:webHidden/>
              </w:rPr>
              <w:instrText xml:space="preserve"> PAGEREF _Toc516454892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0E18CCB0" w14:textId="33A0E122" w:rsidR="00B90B1E" w:rsidRDefault="0023521D">
          <w:pPr>
            <w:pStyle w:val="TDC2"/>
            <w:tabs>
              <w:tab w:val="right" w:leader="dot" w:pos="8494"/>
            </w:tabs>
            <w:rPr>
              <w:noProof/>
              <w:lang w:eastAsia="es-ES"/>
            </w:rPr>
          </w:pPr>
          <w:hyperlink w:anchor="_Toc516454893" w:history="1">
            <w:r w:rsidR="00B90B1E" w:rsidRPr="00DB68D0">
              <w:rPr>
                <w:rStyle w:val="Hipervnculo"/>
                <w:noProof/>
              </w:rPr>
              <w:t>8.2 Descripción de la ejecución de la evaluación</w:t>
            </w:r>
            <w:r w:rsidR="00B90B1E">
              <w:rPr>
                <w:noProof/>
                <w:webHidden/>
              </w:rPr>
              <w:tab/>
            </w:r>
            <w:r w:rsidR="00B90B1E">
              <w:rPr>
                <w:noProof/>
                <w:webHidden/>
              </w:rPr>
              <w:fldChar w:fldCharType="begin"/>
            </w:r>
            <w:r w:rsidR="00B90B1E">
              <w:rPr>
                <w:noProof/>
                <w:webHidden/>
              </w:rPr>
              <w:instrText xml:space="preserve"> PAGEREF _Toc516454893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68712B71" w14:textId="000D6D6E" w:rsidR="00B90B1E" w:rsidRDefault="0023521D">
          <w:pPr>
            <w:pStyle w:val="TDC2"/>
            <w:tabs>
              <w:tab w:val="right" w:leader="dot" w:pos="8494"/>
            </w:tabs>
            <w:rPr>
              <w:noProof/>
              <w:lang w:eastAsia="es-ES"/>
            </w:rPr>
          </w:pPr>
          <w:hyperlink w:anchor="_Toc516454894" w:history="1">
            <w:r w:rsidR="00B90B1E" w:rsidRPr="00DB68D0">
              <w:rPr>
                <w:rStyle w:val="Hipervnculo"/>
                <w:noProof/>
              </w:rPr>
              <w:t>8.3 Estructura y ejemplos de los CI identificados</w:t>
            </w:r>
            <w:r w:rsidR="00B90B1E">
              <w:rPr>
                <w:noProof/>
                <w:webHidden/>
              </w:rPr>
              <w:tab/>
            </w:r>
            <w:r w:rsidR="00B90B1E">
              <w:rPr>
                <w:noProof/>
                <w:webHidden/>
              </w:rPr>
              <w:fldChar w:fldCharType="begin"/>
            </w:r>
            <w:r w:rsidR="00B90B1E">
              <w:rPr>
                <w:noProof/>
                <w:webHidden/>
              </w:rPr>
              <w:instrText xml:space="preserve"> PAGEREF _Toc516454894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589C6E08" w14:textId="51014EB8" w:rsidR="00B90B1E" w:rsidRDefault="0023521D">
          <w:pPr>
            <w:pStyle w:val="TDC3"/>
            <w:tabs>
              <w:tab w:val="right" w:leader="dot" w:pos="8494"/>
            </w:tabs>
            <w:rPr>
              <w:noProof/>
              <w:lang w:eastAsia="es-ES"/>
            </w:rPr>
          </w:pPr>
          <w:hyperlink w:anchor="_Toc516454895" w:history="1">
            <w:r w:rsidR="00B90B1E" w:rsidRPr="00DB68D0">
              <w:rPr>
                <w:rStyle w:val="Hipervnculo"/>
                <w:noProof/>
              </w:rPr>
              <w:t>8.3.1 Resultado general de la Evaluación</w:t>
            </w:r>
            <w:r w:rsidR="00B90B1E">
              <w:rPr>
                <w:noProof/>
                <w:webHidden/>
              </w:rPr>
              <w:tab/>
            </w:r>
            <w:r w:rsidR="00B90B1E">
              <w:rPr>
                <w:noProof/>
                <w:webHidden/>
              </w:rPr>
              <w:fldChar w:fldCharType="begin"/>
            </w:r>
            <w:r w:rsidR="00B90B1E">
              <w:rPr>
                <w:noProof/>
                <w:webHidden/>
              </w:rPr>
              <w:instrText xml:space="preserve"> PAGEREF _Toc516454895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04361CE6" w14:textId="23551A3D" w:rsidR="00B90B1E" w:rsidRDefault="0023521D">
          <w:pPr>
            <w:pStyle w:val="TDC3"/>
            <w:tabs>
              <w:tab w:val="right" w:leader="dot" w:pos="8494"/>
            </w:tabs>
            <w:rPr>
              <w:noProof/>
              <w:lang w:eastAsia="es-ES"/>
            </w:rPr>
          </w:pPr>
          <w:hyperlink w:anchor="_Toc516454896" w:history="1">
            <w:r w:rsidR="00B90B1E" w:rsidRPr="00DB68D0">
              <w:rPr>
                <w:rStyle w:val="Hipervnculo"/>
                <w:noProof/>
              </w:rPr>
              <w:t>8.3.2 Nivel de capacidad alcanzado en PPQA</w:t>
            </w:r>
            <w:r w:rsidR="00B90B1E">
              <w:rPr>
                <w:noProof/>
                <w:webHidden/>
              </w:rPr>
              <w:tab/>
            </w:r>
            <w:r w:rsidR="00B90B1E">
              <w:rPr>
                <w:noProof/>
                <w:webHidden/>
              </w:rPr>
              <w:fldChar w:fldCharType="begin"/>
            </w:r>
            <w:r w:rsidR="00B90B1E">
              <w:rPr>
                <w:noProof/>
                <w:webHidden/>
              </w:rPr>
              <w:instrText xml:space="preserve"> PAGEREF _Toc516454896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AFF5DED" w14:textId="71B0EED0" w:rsidR="00B90B1E" w:rsidRDefault="0023521D">
          <w:pPr>
            <w:pStyle w:val="TDC3"/>
            <w:tabs>
              <w:tab w:val="right" w:leader="dot" w:pos="8494"/>
            </w:tabs>
            <w:rPr>
              <w:noProof/>
              <w:lang w:eastAsia="es-ES"/>
            </w:rPr>
          </w:pPr>
          <w:hyperlink w:anchor="_Toc516454897" w:history="1">
            <w:r w:rsidR="00B90B1E" w:rsidRPr="00DB68D0">
              <w:rPr>
                <w:rStyle w:val="Hipervnculo"/>
                <w:noProof/>
              </w:rPr>
              <w:t>8.3.3 Puntos fuertes y débiles del proceso PPQA evaluado</w:t>
            </w:r>
            <w:r w:rsidR="00B90B1E">
              <w:rPr>
                <w:noProof/>
                <w:webHidden/>
              </w:rPr>
              <w:tab/>
            </w:r>
            <w:r w:rsidR="00B90B1E">
              <w:rPr>
                <w:noProof/>
                <w:webHidden/>
              </w:rPr>
              <w:fldChar w:fldCharType="begin"/>
            </w:r>
            <w:r w:rsidR="00B90B1E">
              <w:rPr>
                <w:noProof/>
                <w:webHidden/>
              </w:rPr>
              <w:instrText xml:space="preserve"> PAGEREF _Toc516454897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1C313AF" w14:textId="7CE28A6F" w:rsidR="00B90B1E" w:rsidRDefault="0023521D">
          <w:pPr>
            <w:pStyle w:val="TDC1"/>
            <w:tabs>
              <w:tab w:val="right" w:leader="dot" w:pos="8494"/>
            </w:tabs>
            <w:rPr>
              <w:noProof/>
              <w:lang w:eastAsia="es-ES"/>
            </w:rPr>
          </w:pPr>
          <w:hyperlink w:anchor="_Toc516454898" w:history="1">
            <w:r w:rsidR="00B90B1E" w:rsidRPr="00DB68D0">
              <w:rPr>
                <w:rStyle w:val="Hipervnculo"/>
                <w:noProof/>
              </w:rPr>
              <w:t>9. Conclusiones</w:t>
            </w:r>
            <w:r w:rsidR="00B90B1E">
              <w:rPr>
                <w:noProof/>
                <w:webHidden/>
              </w:rPr>
              <w:tab/>
            </w:r>
            <w:r w:rsidR="00B90B1E">
              <w:rPr>
                <w:noProof/>
                <w:webHidden/>
              </w:rPr>
              <w:fldChar w:fldCharType="begin"/>
            </w:r>
            <w:r w:rsidR="00B90B1E">
              <w:rPr>
                <w:noProof/>
                <w:webHidden/>
              </w:rPr>
              <w:instrText xml:space="preserve"> PAGEREF _Toc516454898 \h </w:instrText>
            </w:r>
            <w:r w:rsidR="00B90B1E">
              <w:rPr>
                <w:noProof/>
                <w:webHidden/>
              </w:rPr>
            </w:r>
            <w:r w:rsidR="00B90B1E">
              <w:rPr>
                <w:noProof/>
                <w:webHidden/>
              </w:rPr>
              <w:fldChar w:fldCharType="separate"/>
            </w:r>
            <w:r w:rsidR="00B90B1E">
              <w:rPr>
                <w:noProof/>
                <w:webHidden/>
              </w:rPr>
              <w:t>11</w:t>
            </w:r>
            <w:r w:rsidR="00B90B1E">
              <w:rPr>
                <w:noProof/>
                <w:webHidden/>
              </w:rPr>
              <w:fldChar w:fldCharType="end"/>
            </w:r>
          </w:hyperlink>
        </w:p>
        <w:p w14:paraId="53D6D818" w14:textId="1EF2AA6A" w:rsidR="00B90B1E" w:rsidRDefault="0023521D">
          <w:pPr>
            <w:pStyle w:val="TDC1"/>
            <w:tabs>
              <w:tab w:val="right" w:leader="dot" w:pos="8494"/>
            </w:tabs>
            <w:rPr>
              <w:noProof/>
              <w:lang w:eastAsia="es-ES"/>
            </w:rPr>
          </w:pPr>
          <w:hyperlink w:anchor="_Toc516454899" w:history="1">
            <w:r w:rsidR="00B90B1E" w:rsidRPr="00DB68D0">
              <w:rPr>
                <w:rStyle w:val="Hipervnculo"/>
                <w:noProof/>
              </w:rPr>
              <w:t>10. Glosario de términos</w:t>
            </w:r>
            <w:r w:rsidR="00B90B1E">
              <w:rPr>
                <w:noProof/>
                <w:webHidden/>
              </w:rPr>
              <w:tab/>
            </w:r>
            <w:r w:rsidR="00B90B1E">
              <w:rPr>
                <w:noProof/>
                <w:webHidden/>
              </w:rPr>
              <w:fldChar w:fldCharType="begin"/>
            </w:r>
            <w:r w:rsidR="00B90B1E">
              <w:rPr>
                <w:noProof/>
                <w:webHidden/>
              </w:rPr>
              <w:instrText xml:space="preserve"> PAGEREF _Toc516454899 \h </w:instrText>
            </w:r>
            <w:r w:rsidR="00B90B1E">
              <w:rPr>
                <w:noProof/>
                <w:webHidden/>
              </w:rPr>
            </w:r>
            <w:r w:rsidR="00B90B1E">
              <w:rPr>
                <w:noProof/>
                <w:webHidden/>
              </w:rPr>
              <w:fldChar w:fldCharType="separate"/>
            </w:r>
            <w:r w:rsidR="00B90B1E">
              <w:rPr>
                <w:noProof/>
                <w:webHidden/>
              </w:rPr>
              <w:t>12</w:t>
            </w:r>
            <w:r w:rsidR="00B90B1E">
              <w:rPr>
                <w:noProof/>
                <w:webHidden/>
              </w:rPr>
              <w:fldChar w:fldCharType="end"/>
            </w:r>
          </w:hyperlink>
        </w:p>
        <w:p w14:paraId="742D0168" w14:textId="7CF7B192" w:rsidR="00B90B1E" w:rsidRDefault="0023521D">
          <w:pPr>
            <w:pStyle w:val="TDC1"/>
            <w:tabs>
              <w:tab w:val="right" w:leader="dot" w:pos="8494"/>
            </w:tabs>
            <w:rPr>
              <w:noProof/>
              <w:lang w:eastAsia="es-ES"/>
            </w:rPr>
          </w:pPr>
          <w:hyperlink w:anchor="_Toc516454900" w:history="1">
            <w:r w:rsidR="00B90B1E" w:rsidRPr="00DB68D0">
              <w:rPr>
                <w:rStyle w:val="Hipervnculo"/>
                <w:noProof/>
              </w:rPr>
              <w:t>11. Bibliografía</w:t>
            </w:r>
            <w:r w:rsidR="00B90B1E">
              <w:rPr>
                <w:noProof/>
                <w:webHidden/>
              </w:rPr>
              <w:tab/>
            </w:r>
            <w:r w:rsidR="00B90B1E">
              <w:rPr>
                <w:noProof/>
                <w:webHidden/>
              </w:rPr>
              <w:fldChar w:fldCharType="begin"/>
            </w:r>
            <w:r w:rsidR="00B90B1E">
              <w:rPr>
                <w:noProof/>
                <w:webHidden/>
              </w:rPr>
              <w:instrText xml:space="preserve"> PAGEREF _Toc516454900 \h </w:instrText>
            </w:r>
            <w:r w:rsidR="00B90B1E">
              <w:rPr>
                <w:noProof/>
                <w:webHidden/>
              </w:rPr>
            </w:r>
            <w:r w:rsidR="00B90B1E">
              <w:rPr>
                <w:noProof/>
                <w:webHidden/>
              </w:rPr>
              <w:fldChar w:fldCharType="separate"/>
            </w:r>
            <w:r w:rsidR="00B90B1E">
              <w:rPr>
                <w:noProof/>
                <w:webHidden/>
              </w:rPr>
              <w:t>13</w:t>
            </w:r>
            <w:r w:rsidR="00B90B1E">
              <w:rPr>
                <w:noProof/>
                <w:webHidden/>
              </w:rPr>
              <w:fldChar w:fldCharType="end"/>
            </w:r>
          </w:hyperlink>
        </w:p>
        <w:p w14:paraId="7D9BFA2C" w14:textId="3D820400" w:rsidR="00B90B1E" w:rsidRDefault="0023521D">
          <w:pPr>
            <w:pStyle w:val="TDC1"/>
            <w:tabs>
              <w:tab w:val="right" w:leader="dot" w:pos="8494"/>
            </w:tabs>
            <w:rPr>
              <w:noProof/>
              <w:lang w:eastAsia="es-ES"/>
            </w:rPr>
          </w:pPr>
          <w:hyperlink w:anchor="_Toc516454901" w:history="1">
            <w:r w:rsidR="00B90B1E" w:rsidRPr="00DB68D0">
              <w:rPr>
                <w:rStyle w:val="Hipervnculo"/>
                <w:noProof/>
              </w:rPr>
              <w:t>12. Anexos</w:t>
            </w:r>
            <w:r w:rsidR="00B90B1E">
              <w:rPr>
                <w:noProof/>
                <w:webHidden/>
              </w:rPr>
              <w:tab/>
            </w:r>
            <w:r w:rsidR="00B90B1E">
              <w:rPr>
                <w:noProof/>
                <w:webHidden/>
              </w:rPr>
              <w:fldChar w:fldCharType="begin"/>
            </w:r>
            <w:r w:rsidR="00B90B1E">
              <w:rPr>
                <w:noProof/>
                <w:webHidden/>
              </w:rPr>
              <w:instrText xml:space="preserve"> PAGEREF _Toc516454901 \h </w:instrText>
            </w:r>
            <w:r w:rsidR="00B90B1E">
              <w:rPr>
                <w:noProof/>
                <w:webHidden/>
              </w:rPr>
            </w:r>
            <w:r w:rsidR="00B90B1E">
              <w:rPr>
                <w:noProof/>
                <w:webHidden/>
              </w:rPr>
              <w:fldChar w:fldCharType="separate"/>
            </w:r>
            <w:r w:rsidR="00B90B1E">
              <w:rPr>
                <w:noProof/>
                <w:webHidden/>
              </w:rPr>
              <w:t>14</w:t>
            </w:r>
            <w:r w:rsidR="00B90B1E">
              <w:rPr>
                <w:noProof/>
                <w:webHidden/>
              </w:rPr>
              <w:fldChar w:fldCharType="end"/>
            </w:r>
          </w:hyperlink>
        </w:p>
        <w:p w14:paraId="39A3C242" w14:textId="757C66DE"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Ttulo1"/>
        <w:ind w:left="360"/>
      </w:pPr>
      <w:bookmarkStart w:id="20" w:name="_Toc516454881"/>
      <w:r>
        <w:lastRenderedPageBreak/>
        <w:t xml:space="preserve">2. </w:t>
      </w:r>
      <w:r w:rsidR="00964D29">
        <w:t>Índice de imágenes</w:t>
      </w:r>
      <w:bookmarkEnd w:id="20"/>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Ttulo1"/>
      </w:pPr>
      <w:bookmarkStart w:id="21" w:name="_Toc516454882"/>
      <w:r>
        <w:lastRenderedPageBreak/>
        <w:t>3</w:t>
      </w:r>
      <w:r w:rsidR="00964D29">
        <w:t>. Índice de tablas</w:t>
      </w:r>
      <w:bookmarkEnd w:id="21"/>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Ttulo1"/>
      </w:pPr>
      <w:bookmarkStart w:id="22" w:name="_Toc516454883"/>
      <w:r>
        <w:lastRenderedPageBreak/>
        <w:t>4</w:t>
      </w:r>
      <w:r w:rsidR="00964D29">
        <w:t>. Historial de versiones</w:t>
      </w:r>
      <w:bookmarkEnd w:id="22"/>
    </w:p>
    <w:p w14:paraId="6F2C5296" w14:textId="77777777" w:rsidR="00964D29" w:rsidRDefault="00964D29" w:rsidP="00964D29"/>
    <w:p w14:paraId="12693AE2" w14:textId="69DAEFDD" w:rsidR="00964D29" w:rsidRPr="00964D29" w:rsidRDefault="00105439" w:rsidP="00964D29">
      <w:pPr>
        <w:pStyle w:val="Ttulo2"/>
      </w:pPr>
      <w:bookmarkStart w:id="23" w:name="_Toc516454884"/>
      <w:r>
        <w:t>4</w:t>
      </w:r>
      <w:r w:rsidR="00964D29">
        <w:t xml:space="preserve">.1. Versión 1.0 – </w:t>
      </w:r>
      <w:r w:rsidR="00D148E2">
        <w:t>11</w:t>
      </w:r>
      <w:r w:rsidR="00964D29">
        <w:t>/</w:t>
      </w:r>
      <w:r w:rsidR="00D148E2">
        <w:t>06</w:t>
      </w:r>
      <w:r w:rsidR="00964D29">
        <w:t>/201</w:t>
      </w:r>
      <w:r w:rsidR="00177677">
        <w:t>8</w:t>
      </w:r>
      <w:bookmarkEnd w:id="23"/>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Ttulo1"/>
      </w:pPr>
      <w:bookmarkStart w:id="24" w:name="_Toc516454885"/>
      <w:r>
        <w:lastRenderedPageBreak/>
        <w:t>5</w:t>
      </w:r>
      <w:r w:rsidR="00964D29">
        <w:t>. Introducción</w:t>
      </w:r>
      <w:bookmarkEnd w:id="24"/>
    </w:p>
    <w:p w14:paraId="368F9884" w14:textId="77777777" w:rsidR="00964D29" w:rsidRDefault="00964D29" w:rsidP="00964D29"/>
    <w:p w14:paraId="66A27E61"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6BAE2EC6" w14:textId="77777777" w:rsidR="00E3025A" w:rsidRDefault="00E3025A">
      <w:r>
        <w:t>En CMMI hay 2 formas de evaluación y representación:</w:t>
      </w:r>
    </w:p>
    <w:p w14:paraId="5A3E4475" w14:textId="77777777" w:rsidR="00E3025A" w:rsidRDefault="00E3025A">
      <w:r>
        <w:t>* Por etapas, en que se define un nivel de madurez de la empresa según los procesos y la capacidad de estos que realiza.</w:t>
      </w:r>
    </w:p>
    <w:p w14:paraId="3C57702B" w14:textId="77777777" w:rsidR="00E3025A" w:rsidRDefault="00E3025A">
      <w:r>
        <w:t>* Continua, en la que se define el rango de capacidad de cada uno del os procesos de la empresa.</w:t>
      </w:r>
    </w:p>
    <w:p w14:paraId="0DEB090E" w14:textId="3B75F767" w:rsidR="00964D29" w:rsidRDefault="00E3025A">
      <w:r>
        <w:t xml:space="preserve">Para esta práctica simularemos parte de la evaluación continua de CMMI. </w:t>
      </w:r>
      <w:r w:rsidR="00964D29">
        <w:br w:type="page"/>
      </w:r>
    </w:p>
    <w:p w14:paraId="0CC70966" w14:textId="77777777" w:rsidR="00964D29" w:rsidRDefault="00105439" w:rsidP="00964D29">
      <w:pPr>
        <w:pStyle w:val="Ttulo1"/>
      </w:pPr>
      <w:bookmarkStart w:id="25" w:name="_Toc516454886"/>
      <w:r>
        <w:lastRenderedPageBreak/>
        <w:t>6</w:t>
      </w:r>
      <w:r w:rsidR="00964D29">
        <w:t>. Roles</w:t>
      </w:r>
      <w:bookmarkEnd w:id="25"/>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Prrafodelista"/>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Prrafodelista"/>
        <w:numPr>
          <w:ilvl w:val="0"/>
          <w:numId w:val="1"/>
        </w:numPr>
      </w:pPr>
      <w:r>
        <w:t>Arenas Arenas, Antonio</w:t>
      </w:r>
    </w:p>
    <w:p w14:paraId="13904162" w14:textId="77777777" w:rsidR="00A57161" w:rsidRDefault="00AC5E76" w:rsidP="00AC5E76">
      <w:pPr>
        <w:pStyle w:val="Prrafodelista"/>
        <w:numPr>
          <w:ilvl w:val="0"/>
          <w:numId w:val="1"/>
        </w:numPr>
      </w:pPr>
      <w:r>
        <w:t>Ortiz Calleja, Jesús</w:t>
      </w:r>
    </w:p>
    <w:p w14:paraId="2029186E" w14:textId="77777777" w:rsidR="00177677" w:rsidRDefault="00177677" w:rsidP="00177677">
      <w:pPr>
        <w:pStyle w:val="Prrafodelista"/>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Ttulo1"/>
      </w:pPr>
      <w:bookmarkStart w:id="26" w:name="_Toc516454887"/>
      <w:r>
        <w:lastRenderedPageBreak/>
        <w:t>7</w:t>
      </w:r>
      <w:r w:rsidR="00713833">
        <w:t>. Objetivo del documento</w:t>
      </w:r>
      <w:bookmarkEnd w:id="26"/>
    </w:p>
    <w:p w14:paraId="2F67ADE4" w14:textId="77777777" w:rsidR="00980CA1" w:rsidRPr="00980CA1" w:rsidRDefault="00980CA1" w:rsidP="00980CA1"/>
    <w:p w14:paraId="5BA03C65" w14:textId="20885272"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28CF94B1" w14:textId="6675B986" w:rsidR="00E3025A" w:rsidRDefault="00E3025A" w:rsidP="00E3025A">
      <w:r>
        <w:t>Para ello examinaremos un documento de una empresa y evaluaremos si realizan todas las practicas genéricas y específicas que atañen a tal proceso y evaluaremos el nivel capacidad de PPQA de dicha empresa.</w:t>
      </w:r>
    </w:p>
    <w:p w14:paraId="2D39E30E" w14:textId="77777777" w:rsidR="004E10CE" w:rsidRDefault="004E10CE">
      <w:r>
        <w:br w:type="page"/>
      </w:r>
    </w:p>
    <w:p w14:paraId="20C86D4D" w14:textId="77777777" w:rsidR="00581A02" w:rsidRDefault="00105439" w:rsidP="00757B5D">
      <w:pPr>
        <w:pStyle w:val="Ttulo1"/>
      </w:pPr>
      <w:bookmarkStart w:id="27" w:name="_Toc516454888"/>
      <w:r>
        <w:lastRenderedPageBreak/>
        <w:t>8</w:t>
      </w:r>
      <w:r w:rsidR="004E10CE">
        <w:t>. Contenido</w:t>
      </w:r>
      <w:bookmarkEnd w:id="27"/>
    </w:p>
    <w:p w14:paraId="4415D4F3" w14:textId="77777777" w:rsidR="00757B5D" w:rsidRPr="00757B5D" w:rsidRDefault="00757B5D" w:rsidP="00757B5D"/>
    <w:p w14:paraId="14974E0A" w14:textId="0790D850" w:rsidR="00757B5D" w:rsidRDefault="00757B5D" w:rsidP="00757B5D">
      <w:pPr>
        <w:pStyle w:val="Ttulo2"/>
      </w:pPr>
      <w:bookmarkStart w:id="28" w:name="_Toc508041179"/>
      <w:bookmarkStart w:id="29" w:name="_Toc516454889"/>
      <w:r>
        <w:t xml:space="preserve">8.1 </w:t>
      </w:r>
      <w:bookmarkEnd w:id="28"/>
      <w:r w:rsidR="00E3025A">
        <w:t>Descripción de la planificación d la evaluación</w:t>
      </w:r>
      <w:bookmarkEnd w:id="29"/>
    </w:p>
    <w:p w14:paraId="0B998E5B" w14:textId="77777777" w:rsidR="000A2877" w:rsidRDefault="000A2877" w:rsidP="000A2877"/>
    <w:p w14:paraId="1CF6FFCB" w14:textId="5F04CA5D" w:rsidR="002B1695" w:rsidRDefault="00E3025A" w:rsidP="00E3025A">
      <w:pPr>
        <w:pStyle w:val="Ttulo3"/>
      </w:pPr>
      <w:bookmarkStart w:id="30" w:name="_Toc516454890"/>
      <w:r>
        <w:t>8.1.1 Objetivos, alcance y plan de trabajo de la evaluación</w:t>
      </w:r>
      <w:bookmarkEnd w:id="30"/>
    </w:p>
    <w:p w14:paraId="55D44639" w14:textId="2ED60F6D" w:rsidR="0014770A" w:rsidRDefault="0014770A" w:rsidP="0014770A"/>
    <w:p w14:paraId="2831F8C3"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Garantia de la calidad del proceso y productos, PPQA</w:t>
      </w:r>
    </w:p>
    <w:p w14:paraId="2021163A" w14:textId="77777777" w:rsidR="0014770A" w:rsidRPr="00DB2EBF" w:rsidRDefault="0014770A" w:rsidP="0014770A">
      <w:pPr>
        <w:pStyle w:val="Standard"/>
        <w:rPr>
          <w:rFonts w:asciiTheme="minorHAnsi" w:hAnsiTheme="minorHAnsi" w:cstheme="minorHAnsi"/>
          <w:lang w:val="es-ES"/>
        </w:rPr>
      </w:pPr>
    </w:p>
    <w:p w14:paraId="305E6A31"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Se evaluara el proceso PPQA, Garantia de la calidad del proceso y productos.</w:t>
      </w:r>
    </w:p>
    <w:p w14:paraId="311C9957" w14:textId="77777777" w:rsidR="0014770A" w:rsidRPr="00DB2EBF" w:rsidRDefault="0014770A" w:rsidP="0014770A">
      <w:pPr>
        <w:pStyle w:val="Standard"/>
        <w:rPr>
          <w:rFonts w:asciiTheme="minorHAnsi" w:hAnsiTheme="minorHAnsi" w:cstheme="minorHAnsi"/>
          <w:lang w:val="es-ES"/>
        </w:rPr>
      </w:pPr>
    </w:p>
    <w:p w14:paraId="3CB11C2E" w14:textId="332481BD" w:rsidR="0014770A" w:rsidRPr="00DB2EBF" w:rsidRDefault="0014770A" w:rsidP="0014770A">
      <w:pPr>
        <w:rPr>
          <w:rFonts w:cstheme="minorHAnsi"/>
          <w:b/>
        </w:rPr>
      </w:pPr>
      <w:r w:rsidRPr="00DB2EBF">
        <w:rPr>
          <w:rFonts w:cstheme="minorHAnsi"/>
          <w:b/>
        </w:rPr>
        <w:t>Plan de trabajo de la evaluación:</w:t>
      </w:r>
    </w:p>
    <w:p w14:paraId="6FDC3D78" w14:textId="44F86EDF" w:rsidR="0014770A" w:rsidRDefault="0014770A" w:rsidP="000A2877">
      <w:r>
        <w:t xml:space="preserve">Jorge se </w:t>
      </w:r>
      <w:r w:rsidR="00B90B1E">
        <w:t>encargará</w:t>
      </w:r>
      <w:r>
        <w:t xml:space="preserve"> de comprobar los puntos GP 1.1, GP 2.1, GP 2.2, GP 2.3, GP 2.4 GP 2.5 y </w:t>
      </w:r>
    </w:p>
    <w:p w14:paraId="3ECD2B79" w14:textId="541D157B" w:rsidR="00E3025A" w:rsidRDefault="0014770A" w:rsidP="000A2877">
      <w:r>
        <w:t>el único punto del apartado Sp 2.2 de la Checklist.</w:t>
      </w:r>
    </w:p>
    <w:p w14:paraId="571DCC66" w14:textId="037163BC" w:rsidR="00B90B1E" w:rsidRPr="00B90B1E" w:rsidRDefault="00B90B1E" w:rsidP="000A2877">
      <w:pPr>
        <w:rPr>
          <w:color w:val="FF0000"/>
        </w:rPr>
      </w:pPr>
      <w:r>
        <w:t xml:space="preserve">Antonio se encargará de comprobar los puntos </w:t>
      </w:r>
      <w:r w:rsidRPr="00B90B1E">
        <w:rPr>
          <w:color w:val="FF0000"/>
        </w:rPr>
        <w:t>RELLENAR VOSOTROS QUE NO ME ACUERDO XD</w:t>
      </w:r>
    </w:p>
    <w:p w14:paraId="7E9D25B3" w14:textId="00CCF638" w:rsidR="00B90B1E" w:rsidRPr="00B90B1E" w:rsidRDefault="0014770A" w:rsidP="00B90B1E">
      <w:pPr>
        <w:rPr>
          <w:color w:val="FF0000"/>
        </w:rPr>
      </w:pPr>
      <w:r>
        <w:t xml:space="preserve">Jesús se </w:t>
      </w:r>
      <w:r w:rsidR="00B90B1E">
        <w:t>encargará</w:t>
      </w:r>
      <w:r>
        <w:t xml:space="preserve"> de comprobar los puntos</w:t>
      </w:r>
      <w:r w:rsidR="00B90B1E">
        <w:t xml:space="preserve"> </w:t>
      </w:r>
      <w:r w:rsidR="0055640F" w:rsidRPr="0055640F">
        <w:rPr>
          <w:color w:val="000000" w:themeColor="text1"/>
        </w:rPr>
        <w:t>del apartado Sp 2.1 de la Checklist.</w:t>
      </w:r>
    </w:p>
    <w:p w14:paraId="7ACDEE04" w14:textId="53870A26" w:rsidR="0014770A" w:rsidRDefault="0014770A" w:rsidP="000A2877"/>
    <w:p w14:paraId="24F76485" w14:textId="77777777" w:rsidR="00B90B1E" w:rsidRPr="00B90B1E" w:rsidRDefault="00B90B1E" w:rsidP="00B90B1E">
      <w:pPr>
        <w:rPr>
          <w:color w:val="FF0000"/>
        </w:rPr>
      </w:pPr>
      <w:r>
        <w:t xml:space="preserve">Elena se encargará de comprobar los puntos </w:t>
      </w:r>
      <w:r w:rsidRPr="00B90B1E">
        <w:rPr>
          <w:color w:val="FF0000"/>
        </w:rPr>
        <w:t>RELLENAR VOSOTROS QUE NO ME ACUERDO XD</w:t>
      </w:r>
    </w:p>
    <w:p w14:paraId="386079C1" w14:textId="77777777" w:rsidR="0014770A" w:rsidRDefault="0014770A" w:rsidP="000A2877"/>
    <w:p w14:paraId="692814C3" w14:textId="3113E57D" w:rsidR="00E3025A" w:rsidRDefault="00E3025A" w:rsidP="00E3025A">
      <w:pPr>
        <w:pStyle w:val="Ttulo3"/>
      </w:pPr>
      <w:bookmarkStart w:id="31" w:name="_Toc516454891"/>
      <w:r>
        <w:t xml:space="preserve">8.1.2 Participantes </w:t>
      </w:r>
      <w:bookmarkStart w:id="32" w:name="_GoBack"/>
      <w:bookmarkEnd w:id="32"/>
      <w:r>
        <w:t>y roles del equipo de Evaluación</w:t>
      </w:r>
      <w:bookmarkEnd w:id="31"/>
    </w:p>
    <w:p w14:paraId="6357B191" w14:textId="3E9FCF65" w:rsidR="00E3025A" w:rsidRPr="00DB2EBF" w:rsidRDefault="00E3025A" w:rsidP="000A2877">
      <w:pPr>
        <w:rPr>
          <w:rFonts w:cstheme="minorHAnsi"/>
        </w:rPr>
      </w:pPr>
    </w:p>
    <w:p w14:paraId="3B180309" w14:textId="4D40218D"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14:paraId="233945D7" w14:textId="25A3873B" w:rsidR="00B90B1E" w:rsidRPr="008C1C5E" w:rsidRDefault="00B90B1E" w:rsidP="00B90B1E">
      <w:pPr>
        <w:pStyle w:val="Standard"/>
        <w:rPr>
          <w:rFonts w:asciiTheme="minorHAnsi" w:hAnsiTheme="minorHAnsi" w:cstheme="minorHAnsi"/>
          <w:lang w:val="es-ES"/>
        </w:rPr>
      </w:pPr>
      <w:r w:rsidRPr="008C1C5E">
        <w:rPr>
          <w:rFonts w:asciiTheme="minorHAnsi" w:hAnsiTheme="minorHAnsi" w:cstheme="minorHAnsi"/>
          <w:lang w:val="es-ES"/>
        </w:rPr>
        <w:t>Appraisal Team Leader: Jorge Manuel Molina Dominguez</w:t>
      </w:r>
    </w:p>
    <w:p w14:paraId="67390D37" w14:textId="429FAC82"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Site Cordinator: Jesús Ortiz Calleja</w:t>
      </w:r>
    </w:p>
    <w:p w14:paraId="12BCD518" w14:textId="7DB5163A"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Team members: Elena </w:t>
      </w:r>
      <w:r w:rsidR="00831F47">
        <w:rPr>
          <w:rFonts w:asciiTheme="minorHAnsi" w:hAnsiTheme="minorHAnsi" w:cstheme="minorHAnsi"/>
          <w:lang w:val="es-ES"/>
        </w:rPr>
        <w:t>Camero Ruiz</w:t>
      </w:r>
      <w:r w:rsidRPr="00DB2EBF">
        <w:rPr>
          <w:rFonts w:asciiTheme="minorHAnsi" w:hAnsiTheme="minorHAnsi" w:cstheme="minorHAnsi"/>
          <w:lang w:val="es-ES"/>
        </w:rPr>
        <w:t>, Antonio Arenas Arenas</w:t>
      </w:r>
    </w:p>
    <w:p w14:paraId="13E43800" w14:textId="77777777" w:rsidR="00B90B1E" w:rsidRPr="00DB2EBF" w:rsidRDefault="00B90B1E" w:rsidP="000A2877">
      <w:pPr>
        <w:rPr>
          <w:rFonts w:cstheme="minorHAnsi"/>
        </w:rPr>
      </w:pPr>
    </w:p>
    <w:p w14:paraId="29BA0C94" w14:textId="14D0DCFF" w:rsidR="00E3025A" w:rsidRDefault="00E3025A" w:rsidP="00E3025A">
      <w:pPr>
        <w:pStyle w:val="Ttulo3"/>
      </w:pPr>
      <w:bookmarkStart w:id="33" w:name="_Toc516454892"/>
      <w:r>
        <w:t>8.1.3 Checklist de revisión a aplicar</w:t>
      </w:r>
      <w:bookmarkEnd w:id="33"/>
    </w:p>
    <w:p w14:paraId="2BBAD271" w14:textId="77777777" w:rsidR="00E3025A" w:rsidRDefault="00E3025A" w:rsidP="000A2877"/>
    <w:p w14:paraId="4937A829" w14:textId="501D97AB"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14:paraId="1A5053C4" w14:textId="6FAA65AE"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14:paraId="770BBE7E" w14:textId="39C23637"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14:paraId="6AA6AEEC" w14:textId="62EC5799"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14:paraId="619C092C" w14:textId="12114A35"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14:paraId="3C587D97" w14:textId="3CB9FE61"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14:paraId="0A571971" w14:textId="1AD115A1"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14:paraId="62378C1D" w14:textId="090A03E0"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14:paraId="60436823" w14:textId="7665E3D4"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14:paraId="3DE235C6" w14:textId="24A08EBF"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14:paraId="1A8D1BB6" w14:textId="0129508F" w:rsidR="00B90B1E" w:rsidRPr="00DB2EBF" w:rsidRDefault="00B90B1E" w:rsidP="00B90B1E">
      <w:pPr>
        <w:pStyle w:val="Prrafodelista"/>
        <w:numPr>
          <w:ilvl w:val="0"/>
          <w:numId w:val="1"/>
        </w:numPr>
        <w:rPr>
          <w:rFonts w:cstheme="minorHAnsi"/>
        </w:rPr>
      </w:pPr>
      <w:r w:rsidRPr="00DB2EBF">
        <w:rPr>
          <w:rFonts w:cstheme="minorHAnsi"/>
        </w:rPr>
        <w:lastRenderedPageBreak/>
        <w:t>GP 2.10 Revisión del estado del proceso con el “nivel de gestión más alto”</w:t>
      </w:r>
    </w:p>
    <w:p w14:paraId="34D9CCB2" w14:textId="3ABD4D3E"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14:paraId="0B492742" w14:textId="36C832AF" w:rsidR="00B90B1E" w:rsidRPr="00DB2EBF" w:rsidRDefault="00B90B1E" w:rsidP="00B90B1E">
      <w:pPr>
        <w:pStyle w:val="Prrafodelista"/>
        <w:numPr>
          <w:ilvl w:val="0"/>
          <w:numId w:val="1"/>
        </w:numPr>
        <w:rPr>
          <w:rFonts w:cstheme="minorHAnsi"/>
        </w:rPr>
      </w:pPr>
      <w:r w:rsidRPr="00DB2EBF">
        <w:rPr>
          <w:rFonts w:cstheme="minorHAnsi"/>
        </w:rPr>
        <w:t>GP 3.2 Recopilar información de la experiencia relacionada con el proceso.</w:t>
      </w:r>
    </w:p>
    <w:p w14:paraId="51B12C91" w14:textId="77777777"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14:paraId="1507911E" w14:textId="24CC87FA"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5E56E897" w14:textId="387D326B"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14:paraId="4725C7A4" w14:textId="476FE3AF"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0F68AFCE" w14:textId="6389E03C"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3E2D216A" w14:textId="3ABE9F5E"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6467C675" w14:textId="77777777" w:rsidR="00DB2EBF" w:rsidRPr="00DB2EBF" w:rsidRDefault="00DB2EBF" w:rsidP="00DB2EBF">
      <w:pPr>
        <w:pStyle w:val="Standard"/>
        <w:rPr>
          <w:rFonts w:asciiTheme="minorHAnsi" w:hAnsiTheme="minorHAnsi" w:cstheme="minorHAnsi"/>
          <w:lang w:val="es-ES"/>
        </w:rPr>
      </w:pPr>
    </w:p>
    <w:p w14:paraId="7C35665E" w14:textId="77777777" w:rsidR="00DB2EBF" w:rsidRPr="00DB2EBF" w:rsidRDefault="00DB2EBF" w:rsidP="00DB2EBF">
      <w:pPr>
        <w:pStyle w:val="Standard"/>
        <w:rPr>
          <w:rFonts w:asciiTheme="minorHAnsi" w:hAnsiTheme="minorHAnsi" w:cstheme="minorHAnsi"/>
          <w:lang w:val="es-ES"/>
        </w:rPr>
      </w:pPr>
    </w:p>
    <w:p w14:paraId="27A52B9F" w14:textId="32A96FB2"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14:paraId="068735D4" w14:textId="2B67FEF0"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C28A8F0" w14:textId="68995D78"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9189F9D" w14:textId="76E7589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14:paraId="60AFF737" w14:textId="1D5069E3"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59ABE720" w14:textId="6A3A653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32CE90EA" w14:textId="4D93B6C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399A3621" w14:textId="77777777" w:rsidR="00DB2EBF" w:rsidRPr="00DB2EBF" w:rsidRDefault="00DB2EBF" w:rsidP="00DB2EBF">
      <w:pPr>
        <w:pStyle w:val="Standard"/>
        <w:rPr>
          <w:rFonts w:asciiTheme="minorHAnsi" w:hAnsiTheme="minorHAnsi" w:cstheme="minorHAnsi"/>
          <w:lang w:val="es-ES"/>
        </w:rPr>
      </w:pPr>
    </w:p>
    <w:p w14:paraId="6C1B50A6" w14:textId="77777777"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14:paraId="6EF1E723" w14:textId="5B9056F8"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394D236A" w14:textId="7D1099FD" w:rsidR="00B90B1E" w:rsidRPr="00DB2EBF" w:rsidRDefault="00B90B1E" w:rsidP="00DB2EBF">
      <w:pPr>
        <w:pStyle w:val="Prrafodelista"/>
        <w:rPr>
          <w:rFonts w:cstheme="minorHAnsi"/>
        </w:rPr>
      </w:pPr>
    </w:p>
    <w:p w14:paraId="0F3931B1" w14:textId="77777777" w:rsidR="00B90B1E" w:rsidRDefault="00B90B1E" w:rsidP="00B90B1E"/>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57890756" w:rsidR="00581A02" w:rsidRDefault="00581A02" w:rsidP="00A45430">
      <w:pPr>
        <w:jc w:val="center"/>
      </w:pPr>
    </w:p>
    <w:p w14:paraId="3EEB5831" w14:textId="7C221A19" w:rsidR="00DB2EBF" w:rsidRDefault="00DB2EBF" w:rsidP="00A45430">
      <w:pPr>
        <w:jc w:val="center"/>
      </w:pPr>
    </w:p>
    <w:p w14:paraId="43502572" w14:textId="5FE8A755" w:rsidR="00DB2EBF" w:rsidRDefault="00DB2EBF" w:rsidP="00A45430">
      <w:pPr>
        <w:jc w:val="center"/>
      </w:pPr>
    </w:p>
    <w:p w14:paraId="7B685618" w14:textId="77777777" w:rsidR="00DB2EBF" w:rsidRDefault="00DB2EBF" w:rsidP="00A45430">
      <w:pPr>
        <w:jc w:val="center"/>
      </w:pPr>
    </w:p>
    <w:p w14:paraId="0988BEA9" w14:textId="27E3C547" w:rsidR="00DF179C" w:rsidRDefault="00DF179C" w:rsidP="00DF179C">
      <w:pPr>
        <w:pStyle w:val="Ttulo2"/>
      </w:pPr>
      <w:bookmarkStart w:id="34" w:name="_Toc516454893"/>
      <w:r>
        <w:t>8.2 Descripción de</w:t>
      </w:r>
      <w:r w:rsidR="00E3025A">
        <w:t xml:space="preserve"> la ejecución de la evaluación</w:t>
      </w:r>
      <w:bookmarkEnd w:id="34"/>
    </w:p>
    <w:p w14:paraId="4561887F" w14:textId="77777777" w:rsidR="00DB2EBF" w:rsidRDefault="00DB2EBF" w:rsidP="00DB2EBF">
      <w:pPr>
        <w:rPr>
          <w:b/>
        </w:rPr>
      </w:pPr>
    </w:p>
    <w:p w14:paraId="6ACD0EEF" w14:textId="50C8E0B6" w:rsidR="00DB2EBF" w:rsidRPr="00DB2EBF" w:rsidRDefault="00DB2EBF" w:rsidP="00DB2EBF">
      <w:pPr>
        <w:rPr>
          <w:rFonts w:cstheme="minorHAnsi"/>
          <w:b/>
        </w:rPr>
      </w:pPr>
      <w:r w:rsidRPr="00DB2EBF">
        <w:rPr>
          <w:rFonts w:cstheme="minorHAnsi"/>
          <w:b/>
        </w:rPr>
        <w:t>GP 1.1 Realizar las tareas específicas</w:t>
      </w:r>
    </w:p>
    <w:p w14:paraId="6A31745B" w14:textId="157354BF" w:rsidR="00DB2EBF"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r>
        <w:rPr>
          <w:rFonts w:cstheme="minorHAnsi"/>
          <w:color w:val="FF0000"/>
        </w:rPr>
        <w:t xml:space="preserve"> </w:t>
      </w:r>
    </w:p>
    <w:p w14:paraId="54746948" w14:textId="77777777" w:rsidR="00DB2EBF" w:rsidRPr="00DB2EBF" w:rsidRDefault="00DB2EBF" w:rsidP="00DB2EBF">
      <w:pPr>
        <w:rPr>
          <w:rFonts w:cstheme="minorHAnsi"/>
          <w:b/>
        </w:rPr>
      </w:pPr>
      <w:r w:rsidRPr="00DB2EBF">
        <w:rPr>
          <w:rFonts w:cstheme="minorHAnsi"/>
          <w:b/>
        </w:rPr>
        <w:t>GP 2.1: Establecer una política de la organización.</w:t>
      </w:r>
    </w:p>
    <w:p w14:paraId="0F84722E"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5EAD5FD3"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4BC13247" w14:textId="1E0A9A23"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4DB2BD23"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62B4FBF5" w14:textId="77777777" w:rsidR="00DB2EBF" w:rsidRPr="00DB2EBF" w:rsidRDefault="00DB2EBF" w:rsidP="00DB2EBF">
      <w:pPr>
        <w:rPr>
          <w:rFonts w:cstheme="minorHAnsi"/>
          <w:b/>
        </w:rPr>
      </w:pPr>
      <w:r w:rsidRPr="00DB2EBF">
        <w:rPr>
          <w:rFonts w:cstheme="minorHAnsi"/>
          <w:b/>
        </w:rPr>
        <w:t>GP2.2: Planificar el proceso.</w:t>
      </w:r>
    </w:p>
    <w:p w14:paraId="3B9D2021" w14:textId="77777777"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14:paraId="3E4E8149" w14:textId="77777777" w:rsidR="00DB2EBF" w:rsidRPr="00DB2EBF" w:rsidRDefault="00DB2EBF" w:rsidP="00DB2EBF">
      <w:pPr>
        <w:rPr>
          <w:rFonts w:cstheme="minorHAnsi"/>
          <w:b/>
        </w:rPr>
      </w:pPr>
      <w:r w:rsidRPr="00DB2EBF">
        <w:rPr>
          <w:rFonts w:cstheme="minorHAnsi"/>
          <w:b/>
        </w:rPr>
        <w:t>GP 2.3: Proporcionar recursos.</w:t>
      </w:r>
    </w:p>
    <w:p w14:paraId="18C99B0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B439F8D" w14:textId="77777777" w:rsidR="00DB2EBF" w:rsidRPr="00DB2EBF" w:rsidRDefault="00DB2EBF" w:rsidP="00DB2EBF">
      <w:pPr>
        <w:rPr>
          <w:rFonts w:cstheme="minorHAnsi"/>
          <w:b/>
        </w:rPr>
      </w:pPr>
      <w:r w:rsidRPr="00DB2EBF">
        <w:rPr>
          <w:rFonts w:cstheme="minorHAnsi"/>
          <w:b/>
        </w:rPr>
        <w:t>GP 2.4: Asignar responsabilidades.</w:t>
      </w:r>
    </w:p>
    <w:p w14:paraId="644A1E55" w14:textId="77777777" w:rsidR="00DB2EBF" w:rsidRPr="00DB2EBF" w:rsidRDefault="00DB2EBF" w:rsidP="00DB2EBF">
      <w:pPr>
        <w:rPr>
          <w:rFonts w:cstheme="minorHAnsi"/>
        </w:rPr>
      </w:pPr>
      <w:r w:rsidRPr="00DB2EBF">
        <w:rPr>
          <w:rFonts w:cstheme="minorHAnsi"/>
        </w:rPr>
        <w:t>En el apartado 2 dice:</w:t>
      </w:r>
    </w:p>
    <w:p w14:paraId="0A7A87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71DE3A08"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Director de producción, a los Ingenieros de Calidad, al Jefe del Proyecto y a la Dirección. </w:t>
      </w:r>
    </w:p>
    <w:p w14:paraId="7212ABB5" w14:textId="77777777" w:rsidR="00DB2EBF" w:rsidRPr="00DB2EBF" w:rsidRDefault="00DB2EBF" w:rsidP="00DB2EBF">
      <w:pPr>
        <w:rPr>
          <w:rFonts w:cstheme="minorHAnsi"/>
          <w:b/>
        </w:rPr>
      </w:pPr>
      <w:r w:rsidRPr="00DB2EBF">
        <w:rPr>
          <w:rFonts w:cstheme="minorHAnsi"/>
          <w:b/>
        </w:rPr>
        <w:t>GP 2.5: Formación del personal.</w:t>
      </w:r>
    </w:p>
    <w:p w14:paraId="5860701E"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6BA0452" w14:textId="77777777" w:rsidR="00DB2EBF" w:rsidRPr="00DB2EBF" w:rsidRDefault="00DB2EBF" w:rsidP="00DB2EBF">
      <w:pPr>
        <w:rPr>
          <w:rFonts w:cstheme="minorHAnsi"/>
        </w:rPr>
      </w:pPr>
    </w:p>
    <w:p w14:paraId="294473F7" w14:textId="77777777" w:rsidR="00DB2EBF" w:rsidRPr="00DB2EBF" w:rsidRDefault="00DB2EBF" w:rsidP="00DB2EBF">
      <w:pPr>
        <w:rPr>
          <w:rFonts w:cstheme="minorHAnsi"/>
        </w:rPr>
      </w:pPr>
      <w:r w:rsidRPr="00DB2EBF">
        <w:rPr>
          <w:rFonts w:cstheme="minorHAnsi"/>
        </w:rPr>
        <w:t>“Las necesidades formativas de los nuevos integrantes son:</w:t>
      </w:r>
    </w:p>
    <w:p w14:paraId="42218AB8"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1BD39355"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1EC7D93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73E56C7F"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43802997" w14:textId="449F61C5" w:rsidR="00DB2EBF"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31769B35" w14:textId="77777777" w:rsidR="0055640F" w:rsidRDefault="0055640F" w:rsidP="00DB2EBF">
      <w:pPr>
        <w:rPr>
          <w:rFonts w:cstheme="minorHAnsi"/>
        </w:rPr>
      </w:pPr>
    </w:p>
    <w:p w14:paraId="24D6C49A" w14:textId="77777777" w:rsidR="0055640F" w:rsidRPr="0055640F" w:rsidRDefault="0055640F" w:rsidP="0055640F">
      <w:pPr>
        <w:pStyle w:val="Standard"/>
        <w:rPr>
          <w:rFonts w:asciiTheme="minorHAnsi" w:hAnsiTheme="minorHAnsi" w:cstheme="minorHAnsi"/>
          <w:b/>
          <w:sz w:val="22"/>
          <w:szCs w:val="22"/>
          <w:lang w:val="es-ES"/>
        </w:rPr>
      </w:pPr>
      <w:r w:rsidRPr="0055640F">
        <w:rPr>
          <w:rFonts w:asciiTheme="minorHAnsi" w:hAnsiTheme="minorHAnsi" w:cstheme="minorHAnsi"/>
          <w:b/>
          <w:sz w:val="22"/>
          <w:szCs w:val="22"/>
          <w:lang w:val="es-ES"/>
        </w:rPr>
        <w:t>Sp 2.1 Comprobar que se resuelven las no conformidades con los miembros apropiados del personal.</w:t>
      </w:r>
    </w:p>
    <w:p w14:paraId="0FDC9A2C" w14:textId="6E5957C1"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14:paraId="7488836B" w14:textId="6B39BD6B"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14:paraId="212F2336" w14:textId="5DDFBB82" w:rsidR="00F73021" w:rsidRDefault="00F73021" w:rsidP="00F73021">
      <w:pPr>
        <w:jc w:val="both"/>
        <w:rPr>
          <w:rFonts w:cstheme="minorHAnsi"/>
        </w:rPr>
      </w:pPr>
      <w:r>
        <w:rPr>
          <w:rFonts w:cstheme="minorHAnsi"/>
        </w:rPr>
        <w:t>En el apartado 3.4.2 podemos ver algo un poco más esclarecedor:</w:t>
      </w:r>
    </w:p>
    <w:p w14:paraId="17D076C6" w14:textId="78C54611"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“Los resultados o el estado de cada una de las Acciones Correctoras son recogidos,</w:t>
      </w:r>
      <w:r>
        <w:rPr>
          <w:rFonts w:eastAsia="Times New Roman" w:cstheme="minorHAnsi"/>
          <w:lang w:eastAsia="es-ES"/>
        </w:rPr>
        <w:t xml:space="preserve"> </w:t>
      </w:r>
      <w:r w:rsidRPr="00F73021">
        <w:rPr>
          <w:rFonts w:eastAsia="Times New Roman" w:cstheme="minorHAnsi"/>
          <w:lang w:eastAsia="es-ES"/>
        </w:rPr>
        <w:t xml:space="preserve">en el Registro de Acciones Correctoras y No Conformidades, de manera que se facilite el seguimiento y posterior análisis de las mismas. </w:t>
      </w:r>
    </w:p>
    <w:p w14:paraId="5939C5E3" w14:textId="71C3F7D5"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14:paraId="06078F95" w14:textId="42C2B669" w:rsidR="00F73021" w:rsidRDefault="00F73021" w:rsidP="00F73021">
      <w:pPr>
        <w:spacing w:after="0" w:line="240" w:lineRule="auto"/>
        <w:jc w:val="both"/>
        <w:rPr>
          <w:rFonts w:eastAsia="Times New Roman" w:cstheme="minorHAnsi"/>
          <w:lang w:eastAsia="es-ES"/>
        </w:rPr>
      </w:pPr>
    </w:p>
    <w:p w14:paraId="55B462FF" w14:textId="1C04A943"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14:paraId="79DE26A2" w14:textId="77777777" w:rsidR="00F73021" w:rsidRPr="00F73021" w:rsidRDefault="00F73021" w:rsidP="00F73021">
      <w:pPr>
        <w:spacing w:after="0" w:line="240" w:lineRule="auto"/>
        <w:jc w:val="both"/>
        <w:rPr>
          <w:rFonts w:eastAsia="Times New Roman" w:cstheme="minorHAnsi"/>
          <w:lang w:eastAsia="es-ES"/>
        </w:rPr>
      </w:pPr>
    </w:p>
    <w:p w14:paraId="5BCE72B6" w14:textId="57BF53DD"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14:paraId="4F20B2FD" w14:textId="3648295D" w:rsidR="00F73021" w:rsidRDefault="00F73021" w:rsidP="00F73021">
      <w:pPr>
        <w:pStyle w:val="Standard"/>
        <w:rPr>
          <w:rFonts w:asciiTheme="minorHAnsi" w:hAnsiTheme="minorHAnsi" w:cstheme="minorHAnsi"/>
          <w:b/>
          <w:sz w:val="22"/>
          <w:szCs w:val="22"/>
          <w:lang w:val="es-ES"/>
        </w:rPr>
      </w:pPr>
    </w:p>
    <w:p w14:paraId="0967A869" w14:textId="7BB22A07"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14:paraId="7D033A5D" w14:textId="2C311A0E" w:rsidR="00831F47" w:rsidRDefault="00831F47" w:rsidP="00831F47">
      <w:pPr>
        <w:pStyle w:val="Standard"/>
        <w:jc w:val="both"/>
        <w:rPr>
          <w:rFonts w:asciiTheme="minorHAnsi" w:hAnsiTheme="minorHAnsi" w:cstheme="minorHAnsi"/>
          <w:sz w:val="22"/>
          <w:szCs w:val="22"/>
          <w:lang w:val="es-ES"/>
        </w:rPr>
      </w:pPr>
    </w:p>
    <w:p w14:paraId="3E9387CA" w14:textId="04DDD323"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Las No Conformidades</w:t>
      </w:r>
      <w:r>
        <w:rPr>
          <w:rFonts w:eastAsia="Times New Roman" w:cstheme="minorHAnsi"/>
          <w:lang w:eastAsia="es-ES"/>
        </w:rPr>
        <w:t xml:space="preserve"> </w:t>
      </w:r>
      <w:r w:rsidRPr="00831F47">
        <w:rPr>
          <w:rFonts w:eastAsia="Times New Roman" w:cstheme="minorHAnsi"/>
          <w:lang w:eastAsia="es-ES"/>
        </w:rPr>
        <w:t>detectadas son tratadas a nivel de proyecto, buscando el compromiso</w:t>
      </w:r>
      <w:r>
        <w:rPr>
          <w:rFonts w:eastAsia="Times New Roman" w:cstheme="minorHAnsi"/>
          <w:lang w:eastAsia="es-ES"/>
        </w:rPr>
        <w:t xml:space="preserve"> </w:t>
      </w:r>
      <w:r w:rsidRPr="00831F47">
        <w:rPr>
          <w:rFonts w:eastAsia="Times New Roman" w:cstheme="minorHAnsi"/>
          <w:lang w:eastAsia="es-ES"/>
        </w:rPr>
        <w:t>del Jefe de Proyecto para su resolución. Si esto no sucediera, serán escaladas al Jefe de Departamento correspondiente y finalmente al Director de Unidad.</w:t>
      </w:r>
      <w:r>
        <w:rPr>
          <w:rFonts w:cstheme="minorHAnsi"/>
        </w:rPr>
        <w:t>”</w:t>
      </w:r>
    </w:p>
    <w:p w14:paraId="14CD3840" w14:textId="4471BE87"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14:paraId="5AA719FB" w14:textId="3CEE0CB3"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63A08">
        <w:rPr>
          <w:rFonts w:cstheme="minorHAnsi"/>
        </w:rPr>
        <w:t>parece los siguiente:</w:t>
      </w:r>
    </w:p>
    <w:p w14:paraId="052DF51C" w14:textId="66D4B0F3"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Pr>
          <w:rFonts w:eastAsia="Times New Roman" w:cstheme="minorHAnsi"/>
          <w:lang w:eastAsia="es-ES"/>
        </w:rPr>
        <w:t xml:space="preserve"> </w:t>
      </w:r>
      <w:r w:rsidRPr="00B63A08">
        <w:rPr>
          <w:rFonts w:eastAsia="Times New Roman" w:cstheme="minorHAnsi"/>
          <w:lang w:eastAsia="es-ES"/>
        </w:rPr>
        <w:lastRenderedPageBreak/>
        <w:t>Acciones Correctoras abiertas, y sus respectivos estados, y los datos recogidos en los respectivos planes de Calidad.</w:t>
      </w:r>
      <w:r>
        <w:rPr>
          <w:rFonts w:cstheme="minorHAnsi"/>
        </w:rPr>
        <w:t>”</w:t>
      </w:r>
    </w:p>
    <w:p w14:paraId="08954C9F" w14:textId="2F0EF288"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14:paraId="6B7B26AB" w14:textId="7DF8232A"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14:paraId="4C88EF70" w14:textId="0245AAD5" w:rsidR="0055640F" w:rsidRDefault="0055640F" w:rsidP="0055640F">
      <w:pPr>
        <w:pStyle w:val="Prrafodelista"/>
        <w:numPr>
          <w:ilvl w:val="0"/>
          <w:numId w:val="21"/>
        </w:numPr>
        <w:rPr>
          <w:rFonts w:cstheme="minorHAnsi"/>
          <w:b/>
        </w:rPr>
      </w:pPr>
      <w:r w:rsidRPr="0055640F">
        <w:rPr>
          <w:rFonts w:cstheme="minorHAnsi"/>
          <w:b/>
        </w:rPr>
        <w:t>Comprobar que se ha informado a las partes interesadas sobre los resultados de las evaluaciones y las tendencias de calidad.</w:t>
      </w:r>
    </w:p>
    <w:p w14:paraId="45B767BF" w14:textId="6FE939CD"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14:paraId="64C7512C" w14:textId="6FE419D4"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14:paraId="09C667BD" w14:textId="5BA0C15F"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p>
    <w:p w14:paraId="41274329" w14:textId="1C862569"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14:paraId="1A7679B1" w14:textId="426DB634"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14:paraId="05F3B2C6" w14:textId="2C58DC19"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14:paraId="0F4A7945" w14:textId="29ABCF64" w:rsidR="0055640F" w:rsidRPr="00DA0EAA" w:rsidRDefault="0055640F" w:rsidP="00DB2EBF">
      <w:pPr>
        <w:pStyle w:val="Prrafodelista"/>
        <w:numPr>
          <w:ilvl w:val="0"/>
          <w:numId w:val="21"/>
        </w:numPr>
        <w:rPr>
          <w:rFonts w:cstheme="minorHAnsi"/>
        </w:rPr>
      </w:pPr>
      <w:r w:rsidRPr="0055640F">
        <w:rPr>
          <w:rFonts w:cstheme="minorHAnsi"/>
          <w:b/>
        </w:rPr>
        <w:t xml:space="preserve">Comprobar que hay un seguimiento de las no conformidades hasta su </w:t>
      </w:r>
      <w:r w:rsidRPr="00DA0EAA">
        <w:rPr>
          <w:rFonts w:cstheme="minorHAnsi"/>
        </w:rPr>
        <w:t>resolución.</w:t>
      </w:r>
    </w:p>
    <w:p w14:paraId="3F4005B9" w14:textId="73226507"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14:paraId="79F5FD2B" w14:textId="77777777"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14:paraId="21D8B75F" w14:textId="13390C74"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14:paraId="7E376478" w14:textId="77777777"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14:paraId="2E165E8F" w14:textId="77777777" w:rsidR="00DB2EBF" w:rsidRPr="00DB2EBF" w:rsidRDefault="00DB2EBF" w:rsidP="00DB2EBF">
      <w:pPr>
        <w:pStyle w:val="Standard"/>
        <w:rPr>
          <w:rFonts w:asciiTheme="minorHAnsi" w:hAnsiTheme="minorHAnsi" w:cstheme="minorHAnsi"/>
          <w:b/>
          <w:sz w:val="22"/>
          <w:szCs w:val="22"/>
          <w:lang w:val="es-ES"/>
        </w:rPr>
      </w:pPr>
    </w:p>
    <w:p w14:paraId="2B365D4E" w14:textId="55B4B5FD"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 xml:space="preserve">Comprobar que se modifica el historial de las actividades de aseguramiento de </w:t>
      </w:r>
      <w:r w:rsidRPr="00DB2EBF">
        <w:rPr>
          <w:rFonts w:asciiTheme="minorHAnsi" w:hAnsiTheme="minorHAnsi" w:cstheme="minorHAnsi"/>
          <w:b/>
          <w:sz w:val="22"/>
          <w:szCs w:val="22"/>
          <w:lang w:val="es-ES"/>
        </w:rPr>
        <w:lastRenderedPageBreak/>
        <w:t>manera pertinente.</w:t>
      </w:r>
    </w:p>
    <w:p w14:paraId="5FA64C81" w14:textId="77777777" w:rsidR="00DB2EBF" w:rsidRPr="00DB2EBF" w:rsidRDefault="00DB2EBF" w:rsidP="00DB2EBF">
      <w:pPr>
        <w:spacing w:line="240" w:lineRule="auto"/>
        <w:rPr>
          <w:rFonts w:eastAsia="Times New Roman" w:cstheme="minorHAnsi"/>
        </w:rPr>
      </w:pPr>
    </w:p>
    <w:p w14:paraId="09D1E288"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29F7216F"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5974BEFE"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p>
    <w:p w14:paraId="6ECFE9E4" w14:textId="77777777" w:rsidR="00DB2EBF" w:rsidRPr="00DB2EBF" w:rsidRDefault="00DB2EBF" w:rsidP="00DB2EBF">
      <w:pPr>
        <w:spacing w:line="240" w:lineRule="auto"/>
        <w:rPr>
          <w:rFonts w:eastAsia="Times New Roman" w:cstheme="minorHAnsi"/>
        </w:rPr>
      </w:pPr>
      <w:r w:rsidRPr="00DB2EBF">
        <w:rPr>
          <w:rFonts w:eastAsia="Times New Roman" w:cstheme="minorHAnsi"/>
        </w:rPr>
        <w:t>identificación de las No Conformidades derivadas.</w:t>
      </w:r>
    </w:p>
    <w:p w14:paraId="512C27CB" w14:textId="06C6EB99" w:rsidR="00DB2EBF" w:rsidRPr="00DB2EBF" w:rsidRDefault="00DB2EBF" w:rsidP="00DB2EBF">
      <w:pPr>
        <w:spacing w:line="240" w:lineRule="auto"/>
        <w:rPr>
          <w:rFonts w:eastAsia="Times New Roman" w:cstheme="minorHAnsi"/>
        </w:rPr>
      </w:pPr>
      <w:r w:rsidRPr="00DB2EBF">
        <w:rPr>
          <w:rFonts w:eastAsia="Times New Roman" w:cstheme="minorHAnsi"/>
        </w:rPr>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14:paraId="53F397A3" w14:textId="77777777"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14:paraId="6813FD52" w14:textId="2A37743E" w:rsidR="00E3025A" w:rsidRDefault="00E3025A" w:rsidP="00E3025A"/>
    <w:p w14:paraId="2C732CB7" w14:textId="63B3D8DB" w:rsidR="00DB2EBF" w:rsidRDefault="00DB2EBF" w:rsidP="00E3025A"/>
    <w:p w14:paraId="05933A08" w14:textId="5F1E4F13" w:rsidR="00DB2EBF" w:rsidRDefault="00DB2EBF" w:rsidP="00E3025A"/>
    <w:p w14:paraId="28CC72DB" w14:textId="22938DEF" w:rsidR="00DB2EBF" w:rsidRDefault="00DB2EBF" w:rsidP="00E3025A"/>
    <w:p w14:paraId="11B8C159" w14:textId="77777777" w:rsidR="00DB2EBF" w:rsidRDefault="00DB2EBF" w:rsidP="00E3025A"/>
    <w:p w14:paraId="605077E8" w14:textId="045D663B" w:rsidR="00DB2EBF" w:rsidRDefault="00DB2EBF" w:rsidP="00E3025A"/>
    <w:p w14:paraId="0E279730" w14:textId="2B8CC232" w:rsidR="00DB2EBF" w:rsidRDefault="00DB2EBF" w:rsidP="00E3025A"/>
    <w:p w14:paraId="5202D1B4" w14:textId="77777777" w:rsidR="00DB2EBF" w:rsidRPr="00E3025A" w:rsidRDefault="00DB2EBF" w:rsidP="00E3025A"/>
    <w:p w14:paraId="5E06FD5C" w14:textId="77777777" w:rsidR="00DF179C" w:rsidRDefault="00DF179C" w:rsidP="00DF179C"/>
    <w:p w14:paraId="6B3889D1" w14:textId="7FB478D5" w:rsidR="00D82895" w:rsidRDefault="00D82895" w:rsidP="00D82895">
      <w:pPr>
        <w:pStyle w:val="Ttulo2"/>
      </w:pPr>
      <w:bookmarkStart w:id="35" w:name="_Toc516454894"/>
      <w:r>
        <w:t xml:space="preserve">8.3 </w:t>
      </w:r>
      <w:bookmarkEnd w:id="35"/>
      <w:r w:rsidR="00DB2EBF">
        <w:t>Informe de resultado de la Evaluación</w:t>
      </w:r>
    </w:p>
    <w:p w14:paraId="3051F727" w14:textId="4E05FCAA" w:rsidR="00E3025A" w:rsidRDefault="00E3025A" w:rsidP="00E3025A"/>
    <w:p w14:paraId="56BAE525" w14:textId="21FF0DF6" w:rsidR="00E3025A" w:rsidRDefault="00E3025A" w:rsidP="00E3025A">
      <w:pPr>
        <w:pStyle w:val="Ttulo3"/>
      </w:pPr>
      <w:bookmarkStart w:id="36" w:name="_Toc516454895"/>
      <w:r>
        <w:t>8.3.1 Resultado general de la Evaluación</w:t>
      </w:r>
      <w:bookmarkEnd w:id="36"/>
    </w:p>
    <w:p w14:paraId="50C7511C" w14:textId="77777777" w:rsidR="00E3025A" w:rsidRDefault="00E3025A" w:rsidP="00E3025A"/>
    <w:p w14:paraId="7E95451A" w14:textId="2DD59B94" w:rsidR="00E3025A" w:rsidRDefault="00E3025A" w:rsidP="00E3025A">
      <w:pPr>
        <w:pStyle w:val="Ttulo3"/>
      </w:pPr>
      <w:bookmarkStart w:id="37" w:name="_Toc516454896"/>
      <w:r>
        <w:t>8.3.2 Nivel de capacidad alcanzado en PPQA</w:t>
      </w:r>
      <w:bookmarkEnd w:id="37"/>
    </w:p>
    <w:p w14:paraId="76BE3EA0" w14:textId="77777777" w:rsidR="00E3025A" w:rsidRDefault="00E3025A" w:rsidP="00E3025A"/>
    <w:p w14:paraId="12974D03" w14:textId="3BB59984" w:rsidR="00E3025A" w:rsidRPr="00E3025A" w:rsidRDefault="00E3025A" w:rsidP="00E3025A">
      <w:pPr>
        <w:pStyle w:val="Ttulo3"/>
      </w:pPr>
      <w:bookmarkStart w:id="38" w:name="_Toc516454897"/>
      <w:r>
        <w:t>8.3.3 Puntos fuertes y débiles del proceso PPQA evaluado</w:t>
      </w:r>
      <w:bookmarkEnd w:id="38"/>
    </w:p>
    <w:p w14:paraId="730C1A0C" w14:textId="77777777" w:rsidR="00D82895" w:rsidRDefault="00D82895" w:rsidP="00D82895">
      <w:pPr>
        <w:rPr>
          <w:rFonts w:eastAsiaTheme="majorEastAsia" w:cstheme="majorBidi"/>
          <w:sz w:val="28"/>
          <w:szCs w:val="26"/>
        </w:rPr>
      </w:pPr>
      <w:r>
        <w:br w:type="page"/>
      </w: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Ttulo1"/>
      </w:pPr>
      <w:bookmarkStart w:id="39" w:name="_Toc516454898"/>
      <w:r>
        <w:lastRenderedPageBreak/>
        <w:t>9</w:t>
      </w:r>
      <w:r w:rsidR="006E5519" w:rsidRPr="00C42B53">
        <w:t xml:space="preserve">. </w:t>
      </w:r>
      <w:r w:rsidR="006E5519">
        <w:t>Conclusiones</w:t>
      </w:r>
      <w:bookmarkEnd w:id="39"/>
    </w:p>
    <w:p w14:paraId="7D57F5FA" w14:textId="77777777" w:rsidR="0014770A" w:rsidRDefault="0014770A" w:rsidP="006E5519"/>
    <w:p w14:paraId="3D1B3434" w14:textId="100341A7" w:rsidR="0014770A" w:rsidRDefault="0014770A" w:rsidP="006E5519">
      <w:r>
        <w:t xml:space="preserve">CMMI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11B88664" w14:textId="72814E56"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Ttulo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Ttulo1"/>
      </w:pPr>
      <w:bookmarkStart w:id="40" w:name="_Toc516454899"/>
      <w:r>
        <w:lastRenderedPageBreak/>
        <w:t>10</w:t>
      </w:r>
      <w:r w:rsidR="006E5519" w:rsidRPr="00C42B53">
        <w:t xml:space="preserve">. </w:t>
      </w:r>
      <w:r w:rsidR="006E5519">
        <w:t>Glosario de términos</w:t>
      </w:r>
      <w:bookmarkEnd w:id="40"/>
    </w:p>
    <w:p w14:paraId="3EA97797" w14:textId="77777777" w:rsidR="00367004" w:rsidRDefault="00367004" w:rsidP="00367004">
      <w:pPr>
        <w:pStyle w:val="Prrafodelista"/>
      </w:pPr>
    </w:p>
    <w:p w14:paraId="0EDFCAE1" w14:textId="5682CDF8" w:rsidR="00367004"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NC: No conformidad</w:t>
      </w:r>
    </w:p>
    <w:p w14:paraId="7230DEC2" w14:textId="04888E96" w:rsidR="007D7DB6"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AC: Acciones correctoras</w:t>
      </w:r>
    </w:p>
    <w:p w14:paraId="3A76D0F6" w14:textId="27C8DC6E" w:rsidR="00367004" w:rsidRPr="007D7DB6" w:rsidRDefault="00367004" w:rsidP="007D7DB6">
      <w:pPr>
        <w:pStyle w:val="Prrafodelista"/>
        <w:ind w:left="3600"/>
        <w:rPr>
          <w:rFonts w:eastAsiaTheme="majorEastAsia" w:cstheme="majorBidi"/>
          <w:b/>
          <w:sz w:val="32"/>
          <w:szCs w:val="32"/>
          <w:u w:val="single"/>
        </w:rPr>
      </w:pPr>
      <w:r>
        <w:br w:type="page"/>
      </w:r>
    </w:p>
    <w:p w14:paraId="7B3B422F" w14:textId="77777777" w:rsidR="006E5519" w:rsidRDefault="00105439" w:rsidP="006E5519">
      <w:pPr>
        <w:pStyle w:val="Ttulo1"/>
      </w:pPr>
      <w:bookmarkStart w:id="41" w:name="_Toc516454900"/>
      <w:r>
        <w:lastRenderedPageBreak/>
        <w:t>11</w:t>
      </w:r>
      <w:r w:rsidR="006E5519" w:rsidRPr="00C42B53">
        <w:t xml:space="preserve">. </w:t>
      </w:r>
      <w:r w:rsidR="006E5519">
        <w:t>Bibliografía</w:t>
      </w:r>
      <w:bookmarkEnd w:id="41"/>
    </w:p>
    <w:p w14:paraId="2B66F698" w14:textId="77777777" w:rsidR="006E5519" w:rsidRDefault="006E5519" w:rsidP="006E5519">
      <w:r>
        <w:br w:type="page"/>
      </w:r>
    </w:p>
    <w:p w14:paraId="280EDFE4" w14:textId="77777777" w:rsidR="003B466D" w:rsidRDefault="00105439" w:rsidP="003B466D">
      <w:pPr>
        <w:pStyle w:val="Ttulo1"/>
      </w:pPr>
      <w:bookmarkStart w:id="42" w:name="_Toc516454901"/>
      <w:r>
        <w:lastRenderedPageBreak/>
        <w:t>12</w:t>
      </w:r>
      <w:r w:rsidR="006E5519" w:rsidRPr="00C42B53">
        <w:t xml:space="preserve">. </w:t>
      </w:r>
      <w:r w:rsidR="006E5519">
        <w:t>Anexos</w:t>
      </w:r>
      <w:bookmarkEnd w:id="42"/>
    </w:p>
    <w:p w14:paraId="20472ED3" w14:textId="245BC179"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F235A" w14:textId="77777777" w:rsidR="0023521D" w:rsidRDefault="0023521D" w:rsidP="0043309B">
      <w:pPr>
        <w:spacing w:after="0" w:line="240" w:lineRule="auto"/>
      </w:pPr>
      <w:r>
        <w:separator/>
      </w:r>
    </w:p>
  </w:endnote>
  <w:endnote w:type="continuationSeparator" w:id="0">
    <w:p w14:paraId="2EAEABF6" w14:textId="77777777" w:rsidR="0023521D" w:rsidRDefault="0023521D"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DA44" w14:textId="52CDDC7E" w:rsidR="00F73021" w:rsidRDefault="0023521D">
    <w:pPr>
      <w:pStyle w:val="Piedepgina"/>
    </w:pPr>
    <w:r>
      <w:fldChar w:fldCharType="begin"/>
    </w:r>
    <w:r>
      <w:instrText xml:space="preserve"> STYLEREF  "Título 1"  \* MERGEFORMAT </w:instrText>
    </w:r>
    <w:r>
      <w:fldChar w:fldCharType="separate"/>
    </w:r>
    <w:r w:rsidR="00A273D7">
      <w:rPr>
        <w:noProof/>
      </w:rPr>
      <w:t>12. Anexos</w:t>
    </w:r>
    <w:r>
      <w:rPr>
        <w:noProof/>
      </w:rPr>
      <w:fldChar w:fldCharType="end"/>
    </w:r>
    <w:r w:rsidR="00F73021">
      <w:ptab w:relativeTo="margin" w:alignment="center" w:leader="none"/>
    </w:r>
    <w:r w:rsidR="00F73021">
      <w:ptab w:relativeTo="margin" w:alignment="right" w:leader="none"/>
    </w:r>
    <w:r w:rsidR="00F73021">
      <w:fldChar w:fldCharType="begin"/>
    </w:r>
    <w:r w:rsidR="00F73021">
      <w:instrText xml:space="preserve"> PAGE   \* MERGEFORMAT </w:instrText>
    </w:r>
    <w:r w:rsidR="00F73021">
      <w:fldChar w:fldCharType="separate"/>
    </w:r>
    <w:r w:rsidR="00A273D7">
      <w:rPr>
        <w:noProof/>
      </w:rPr>
      <w:t>18</w:t>
    </w:r>
    <w:r w:rsidR="00F7302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45B9" w14:textId="77777777" w:rsidR="0023521D" w:rsidRDefault="0023521D" w:rsidP="0043309B">
      <w:pPr>
        <w:spacing w:after="0" w:line="240" w:lineRule="auto"/>
      </w:pPr>
      <w:r>
        <w:separator/>
      </w:r>
    </w:p>
  </w:footnote>
  <w:footnote w:type="continuationSeparator" w:id="0">
    <w:p w14:paraId="4F6466F7" w14:textId="77777777" w:rsidR="0023521D" w:rsidRDefault="0023521D"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F02C" w14:textId="77777777" w:rsidR="00F73021" w:rsidRDefault="00F73021" w:rsidP="0043309B">
    <w:pPr>
      <w:pStyle w:val="Encabezado"/>
      <w:jc w:val="right"/>
    </w:pPr>
    <w:r>
      <w:t>Grupo de prácticas nº 11</w:t>
    </w:r>
  </w:p>
  <w:p w14:paraId="5516C9C2" w14:textId="77777777" w:rsidR="00F73021" w:rsidRDefault="00F730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4" w15:restartNumberingAfterBreak="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5" w15:restartNumberingAfterBreak="0">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8"/>
  </w:num>
  <w:num w:numId="4">
    <w:abstractNumId w:val="17"/>
  </w:num>
  <w:num w:numId="5">
    <w:abstractNumId w:val="18"/>
  </w:num>
  <w:num w:numId="6">
    <w:abstractNumId w:val="16"/>
  </w:num>
  <w:num w:numId="7">
    <w:abstractNumId w:val="10"/>
  </w:num>
  <w:num w:numId="8">
    <w:abstractNumId w:val="1"/>
  </w:num>
  <w:num w:numId="9">
    <w:abstractNumId w:val="7"/>
  </w:num>
  <w:num w:numId="10">
    <w:abstractNumId w:val="12"/>
  </w:num>
  <w:num w:numId="11">
    <w:abstractNumId w:val="0"/>
  </w:num>
  <w:num w:numId="12">
    <w:abstractNumId w:val="3"/>
  </w:num>
  <w:num w:numId="13">
    <w:abstractNumId w:val="22"/>
  </w:num>
  <w:num w:numId="14">
    <w:abstractNumId w:val="9"/>
  </w:num>
  <w:num w:numId="15">
    <w:abstractNumId w:val="21"/>
  </w:num>
  <w:num w:numId="16">
    <w:abstractNumId w:val="15"/>
  </w:num>
  <w:num w:numId="17">
    <w:abstractNumId w:val="14"/>
  </w:num>
  <w:num w:numId="18">
    <w:abstractNumId w:val="13"/>
  </w:num>
  <w:num w:numId="19">
    <w:abstractNumId w:val="19"/>
  </w:num>
  <w:num w:numId="20">
    <w:abstractNumId w:val="4"/>
  </w:num>
  <w:num w:numId="21">
    <w:abstractNumId w:val="11"/>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82B83"/>
    <w:rsid w:val="000A2877"/>
    <w:rsid w:val="000B005C"/>
    <w:rsid w:val="000B3A87"/>
    <w:rsid w:val="000F0D28"/>
    <w:rsid w:val="000F7658"/>
    <w:rsid w:val="00105439"/>
    <w:rsid w:val="001224E5"/>
    <w:rsid w:val="00126BAF"/>
    <w:rsid w:val="0014751F"/>
    <w:rsid w:val="0014770A"/>
    <w:rsid w:val="0015171B"/>
    <w:rsid w:val="00170501"/>
    <w:rsid w:val="00177677"/>
    <w:rsid w:val="0018452C"/>
    <w:rsid w:val="001D024E"/>
    <w:rsid w:val="001D3E02"/>
    <w:rsid w:val="001F37AB"/>
    <w:rsid w:val="001F5308"/>
    <w:rsid w:val="002119B9"/>
    <w:rsid w:val="0022038C"/>
    <w:rsid w:val="00234EBC"/>
    <w:rsid w:val="0023521D"/>
    <w:rsid w:val="00236C62"/>
    <w:rsid w:val="002411A4"/>
    <w:rsid w:val="00247F3C"/>
    <w:rsid w:val="00256BC9"/>
    <w:rsid w:val="00265490"/>
    <w:rsid w:val="00266103"/>
    <w:rsid w:val="002B1695"/>
    <w:rsid w:val="002B7465"/>
    <w:rsid w:val="002B7EA5"/>
    <w:rsid w:val="002D69D4"/>
    <w:rsid w:val="0031566C"/>
    <w:rsid w:val="003236D4"/>
    <w:rsid w:val="00332019"/>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41185"/>
    <w:rsid w:val="00554274"/>
    <w:rsid w:val="0055640F"/>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44E2"/>
    <w:rsid w:val="00725F93"/>
    <w:rsid w:val="007348F2"/>
    <w:rsid w:val="00751CDE"/>
    <w:rsid w:val="00757B5D"/>
    <w:rsid w:val="007621C2"/>
    <w:rsid w:val="00765892"/>
    <w:rsid w:val="00771B46"/>
    <w:rsid w:val="00787407"/>
    <w:rsid w:val="0079187F"/>
    <w:rsid w:val="007949B3"/>
    <w:rsid w:val="00795E8B"/>
    <w:rsid w:val="007D7DB6"/>
    <w:rsid w:val="007E09E8"/>
    <w:rsid w:val="007E0B11"/>
    <w:rsid w:val="008279CD"/>
    <w:rsid w:val="00831F47"/>
    <w:rsid w:val="0084488C"/>
    <w:rsid w:val="00855C00"/>
    <w:rsid w:val="00861720"/>
    <w:rsid w:val="00891F0A"/>
    <w:rsid w:val="00894A6E"/>
    <w:rsid w:val="008966E0"/>
    <w:rsid w:val="008B3D52"/>
    <w:rsid w:val="008C1C5E"/>
    <w:rsid w:val="008C1F43"/>
    <w:rsid w:val="008C2EC8"/>
    <w:rsid w:val="008C48FD"/>
    <w:rsid w:val="008E35F0"/>
    <w:rsid w:val="00921E6F"/>
    <w:rsid w:val="00932B01"/>
    <w:rsid w:val="009448FD"/>
    <w:rsid w:val="00964D29"/>
    <w:rsid w:val="00980CA1"/>
    <w:rsid w:val="00995046"/>
    <w:rsid w:val="00995DB3"/>
    <w:rsid w:val="009D0C53"/>
    <w:rsid w:val="009E445C"/>
    <w:rsid w:val="009F541E"/>
    <w:rsid w:val="00A22F5D"/>
    <w:rsid w:val="00A273D7"/>
    <w:rsid w:val="00A45430"/>
    <w:rsid w:val="00A52B1D"/>
    <w:rsid w:val="00A52C69"/>
    <w:rsid w:val="00A57161"/>
    <w:rsid w:val="00A91992"/>
    <w:rsid w:val="00A948C6"/>
    <w:rsid w:val="00AA01F0"/>
    <w:rsid w:val="00AC509A"/>
    <w:rsid w:val="00AC5E76"/>
    <w:rsid w:val="00B04920"/>
    <w:rsid w:val="00B05F85"/>
    <w:rsid w:val="00B3031F"/>
    <w:rsid w:val="00B32AF8"/>
    <w:rsid w:val="00B33AB2"/>
    <w:rsid w:val="00B35B95"/>
    <w:rsid w:val="00B42520"/>
    <w:rsid w:val="00B63A08"/>
    <w:rsid w:val="00B744E5"/>
    <w:rsid w:val="00B90B1E"/>
    <w:rsid w:val="00B92342"/>
    <w:rsid w:val="00BB16D1"/>
    <w:rsid w:val="00BD14D9"/>
    <w:rsid w:val="00BF7349"/>
    <w:rsid w:val="00C0544F"/>
    <w:rsid w:val="00C3503C"/>
    <w:rsid w:val="00C52603"/>
    <w:rsid w:val="00C60958"/>
    <w:rsid w:val="00C61B30"/>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416BC"/>
    <w:rsid w:val="00D443BC"/>
    <w:rsid w:val="00D459F0"/>
    <w:rsid w:val="00D67BC1"/>
    <w:rsid w:val="00D71DE1"/>
    <w:rsid w:val="00D82895"/>
    <w:rsid w:val="00D9195E"/>
    <w:rsid w:val="00DA0EAA"/>
    <w:rsid w:val="00DA25FC"/>
    <w:rsid w:val="00DA3E4D"/>
    <w:rsid w:val="00DB2EBF"/>
    <w:rsid w:val="00DB4F79"/>
    <w:rsid w:val="00DF179C"/>
    <w:rsid w:val="00DF75C0"/>
    <w:rsid w:val="00E0646D"/>
    <w:rsid w:val="00E3025A"/>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71446"/>
    <w:rsid w:val="00F73021"/>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63393-2B39-47B4-A551-3566C0F6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2389</Words>
  <Characters>13140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Práctica 08</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A PONER TITULO CORRECTO CUANDO EV FUNCIONE.</dc:subject>
  <dc:creator>Profesor: José María García</dc:creator>
  <cp:lastModifiedBy>jormoldom@alum.us.es </cp:lastModifiedBy>
  <cp:revision>85</cp:revision>
  <dcterms:created xsi:type="dcterms:W3CDTF">2018-03-05T20:07:00Z</dcterms:created>
  <dcterms:modified xsi:type="dcterms:W3CDTF">2018-06-11T08:28:00Z</dcterms:modified>
</cp:coreProperties>
</file>