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Ukraine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Ukraine received a score of 72.5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Ukraine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Ukraine received a score of</w:t>
      </w:r>
      <w:r>
        <w:t xml:space="preserve"> </w:t>
      </w:r>
      <w:r>
        <w:rPr>
          <w:b/>
        </w:rPr>
        <w:t xml:space="preserve">46.1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Ukraine received a score of 67.3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Ukraine received a score of 49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Ukraine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Ukraine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Ukraine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Ukraine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Ukraine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Ukraine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Ukraine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Ukraine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Ukraine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Ukraine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Ukraine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Ukraine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Ukraine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Ukrain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Ukraine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1989, 1993, 1996, 1999, 2000, 2001, 2002, 2003, 2004, 2005, 2006, 2007, 2008, 2009, 2010, 2011, 2012, 2013, 2014, 2015, 2016, 2017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1999, 2000, 2003, 2005, 2007, 2012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2002, 2008, 2009, 2010, 2011, 2012, 2013, 2014, 2015, 2016</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Ukraine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Ukraine Country Report</dc:title>
  <dc:creator>SPI Team</dc:creator>
  <cp:keywords/>
  <dcterms:created xsi:type="dcterms:W3CDTF">2021-05-25T14:27:01Z</dcterms:created>
  <dcterms:modified xsi:type="dcterms:W3CDTF">2021-05-25T14:27:01Z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