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847" w:rsidRDefault="00F14C95" w:rsidP="00203847">
      <w:pPr>
        <w:pStyle w:val="Sinespaciado"/>
        <w:spacing w:line="288" w:lineRule="auto"/>
        <w:jc w:val="both"/>
        <w:rPr>
          <w:rFonts w:ascii="Berlin Sans FB" w:hAnsi="Berlin Sans FB"/>
          <w:sz w:val="36"/>
          <w:szCs w:val="36"/>
          <w:lang w:val="es-MX"/>
        </w:rPr>
      </w:pPr>
      <w:r>
        <w:rPr>
          <w:rFonts w:ascii="Berlin Sans FB" w:hAnsi="Berlin Sans FB"/>
          <w:sz w:val="36"/>
          <w:szCs w:val="36"/>
          <w:lang w:val="es-MX"/>
        </w:rPr>
        <w:t>Efecto</w:t>
      </w:r>
      <w:r w:rsidR="002408AD">
        <w:rPr>
          <w:rFonts w:ascii="Berlin Sans FB" w:hAnsi="Berlin Sans FB"/>
          <w:sz w:val="36"/>
          <w:szCs w:val="36"/>
          <w:lang w:val="es-MX"/>
        </w:rPr>
        <w:t xml:space="preserve"> de la televisión e</w:t>
      </w:r>
      <w:bookmarkStart w:id="0" w:name="_GoBack"/>
      <w:bookmarkEnd w:id="0"/>
      <w:r w:rsidR="002408AD">
        <w:rPr>
          <w:rFonts w:ascii="Berlin Sans FB" w:hAnsi="Berlin Sans FB"/>
          <w:sz w:val="36"/>
          <w:szCs w:val="36"/>
          <w:lang w:val="es-MX"/>
        </w:rPr>
        <w:t>n los niños</w:t>
      </w:r>
      <w:r>
        <w:rPr>
          <w:rFonts w:ascii="Berlin Sans FB" w:hAnsi="Berlin Sans FB"/>
          <w:sz w:val="36"/>
          <w:szCs w:val="36"/>
          <w:lang w:val="es-MX"/>
        </w:rPr>
        <w:t xml:space="preserve"> pequeños</w:t>
      </w:r>
    </w:p>
    <w:p w:rsidR="006E6B70" w:rsidRPr="006E6B70" w:rsidRDefault="006E6B70" w:rsidP="006E6B70">
      <w:pPr>
        <w:pStyle w:val="Sinespaciado"/>
        <w:ind w:left="5245"/>
        <w:jc w:val="both"/>
        <w:rPr>
          <w:rFonts w:ascii="Agency FB" w:hAnsi="Agency FB"/>
          <w:sz w:val="20"/>
          <w:szCs w:val="20"/>
          <w:lang w:val="en-US"/>
        </w:rPr>
      </w:pPr>
      <w:r w:rsidRPr="006E6B70">
        <w:rPr>
          <w:rFonts w:ascii="Agency FB" w:hAnsi="Agency FB"/>
          <w:sz w:val="20"/>
          <w:szCs w:val="20"/>
          <w:lang w:val="en-US"/>
        </w:rPr>
        <w:t>A considerable portion of children’s time is spent in front of the TV, and it definitely shapes their personality and attitude.</w:t>
      </w:r>
      <w:r>
        <w:rPr>
          <w:rFonts w:ascii="Agency FB" w:hAnsi="Agency FB"/>
          <w:sz w:val="20"/>
          <w:szCs w:val="20"/>
          <w:lang w:val="en-US"/>
        </w:rPr>
        <w:t xml:space="preserve"> (</w:t>
      </w:r>
      <w:proofErr w:type="spellStart"/>
      <w:r>
        <w:rPr>
          <w:rFonts w:ascii="Agency FB" w:hAnsi="Agency FB"/>
          <w:sz w:val="20"/>
          <w:szCs w:val="20"/>
          <w:lang w:val="en-US"/>
        </w:rPr>
        <w:t>Romita</w:t>
      </w:r>
      <w:proofErr w:type="spellEnd"/>
      <w:r>
        <w:rPr>
          <w:rFonts w:ascii="Agency FB" w:hAnsi="Agency FB"/>
          <w:sz w:val="20"/>
          <w:szCs w:val="20"/>
          <w:lang w:val="en-US"/>
        </w:rPr>
        <w:t>, P., 2019)</w:t>
      </w:r>
    </w:p>
    <w:p w:rsidR="006E6B70" w:rsidRPr="006E6B70" w:rsidRDefault="006E6B70" w:rsidP="006E6B70">
      <w:pPr>
        <w:pStyle w:val="Sinespaciado"/>
        <w:ind w:left="4820"/>
        <w:rPr>
          <w:rFonts w:ascii="Agency FB" w:hAnsi="Agency FB"/>
          <w:sz w:val="20"/>
          <w:szCs w:val="20"/>
        </w:rPr>
      </w:pPr>
    </w:p>
    <w:p w:rsidR="00060809" w:rsidRPr="008D0AAC" w:rsidRDefault="00060809" w:rsidP="00060809">
      <w:pPr>
        <w:tabs>
          <w:tab w:val="left" w:pos="284"/>
          <w:tab w:val="left" w:pos="709"/>
          <w:tab w:val="left" w:pos="1276"/>
          <w:tab w:val="left" w:pos="1843"/>
          <w:tab w:val="left" w:pos="2410"/>
          <w:tab w:val="left" w:pos="2835"/>
          <w:tab w:val="left" w:pos="3828"/>
          <w:tab w:val="left" w:pos="4962"/>
          <w:tab w:val="left" w:pos="5812"/>
          <w:tab w:val="left" w:pos="6804"/>
          <w:tab w:val="left" w:pos="7655"/>
          <w:tab w:val="left" w:pos="8504"/>
          <w:tab w:val="left" w:pos="9160"/>
          <w:tab w:val="left" w:pos="10076"/>
          <w:tab w:val="left" w:pos="10992"/>
          <w:tab w:val="left" w:pos="11908"/>
          <w:tab w:val="left" w:pos="12824"/>
          <w:tab w:val="left" w:pos="13740"/>
          <w:tab w:val="left" w:pos="14656"/>
        </w:tabs>
        <w:spacing w:after="0" w:line="240" w:lineRule="auto"/>
        <w:jc w:val="both"/>
        <w:rPr>
          <w:rFonts w:ascii="Agency FB" w:eastAsia="Times New Roman" w:hAnsi="Agency FB" w:cstheme="minorHAnsi"/>
          <w:lang w:eastAsia="es-ES"/>
        </w:rPr>
      </w:pPr>
      <w:r w:rsidRPr="008D0AAC">
        <w:rPr>
          <w:rFonts w:ascii="Agency FB" w:hAnsi="Agency FB"/>
        </w:rPr>
        <w:t xml:space="preserve">Una referencia de 2018 señala, “los datos disponibles actualmente apuntan a un </w:t>
      </w:r>
      <w:r w:rsidRPr="008D0AAC">
        <w:rPr>
          <w:rStyle w:val="Textoennegrita"/>
          <w:rFonts w:ascii="Agency FB" w:hAnsi="Agency FB"/>
        </w:rPr>
        <w:t>efecto negativo del consumo masivo de programas de vídeo y televisión</w:t>
      </w:r>
      <w:r w:rsidRPr="008D0AAC">
        <w:rPr>
          <w:rFonts w:ascii="Agency FB" w:hAnsi="Agency FB"/>
        </w:rPr>
        <w:t xml:space="preserve"> cuando tiene lugar en los primeros años de vida.  Los </w:t>
      </w:r>
      <w:r w:rsidRPr="008D0AAC">
        <w:rPr>
          <w:rStyle w:val="nfasis"/>
          <w:rFonts w:ascii="Agency FB" w:hAnsi="Agency FB"/>
          <w:b/>
          <w:bCs/>
        </w:rPr>
        <w:t>efectos negativos</w:t>
      </w:r>
      <w:r w:rsidRPr="008D0AAC">
        <w:rPr>
          <w:rFonts w:ascii="Agency FB" w:hAnsi="Agency FB"/>
        </w:rPr>
        <w:t xml:space="preserve"> se hacen notar en el desarrollo del lenguaje, la inteligencia y sobre todo en la atención”. Igualmente, el Dr. </w:t>
      </w:r>
      <w:proofErr w:type="spellStart"/>
      <w:r w:rsidRPr="008D0AAC">
        <w:rPr>
          <w:rFonts w:ascii="Agency FB" w:hAnsi="Agency FB"/>
        </w:rPr>
        <w:t>Paricio</w:t>
      </w:r>
      <w:proofErr w:type="spellEnd"/>
      <w:r w:rsidRPr="008D0AAC">
        <w:rPr>
          <w:rFonts w:ascii="Agency FB" w:hAnsi="Agency FB"/>
        </w:rPr>
        <w:t xml:space="preserve"> (2020) indica, “hace más de 30 años que se conocen los </w:t>
      </w:r>
      <w:r w:rsidRPr="008D0AAC">
        <w:rPr>
          <w:rStyle w:val="Textoennegrita"/>
          <w:rFonts w:ascii="Agency FB" w:hAnsi="Agency FB"/>
        </w:rPr>
        <w:t xml:space="preserve">efectos que la televisión puede ocasionar en el desarrollo emocional e intelectual </w:t>
      </w:r>
      <w:r w:rsidRPr="008D0AAC">
        <w:rPr>
          <w:rFonts w:ascii="Agency FB" w:hAnsi="Agency FB"/>
        </w:rPr>
        <w:t>de los niños. Textos especializados escritos por pediatras, profesores y psicólogos advierten que l</w:t>
      </w:r>
      <w:r w:rsidRPr="008D0AAC">
        <w:rPr>
          <w:rStyle w:val="Textoennegrita"/>
          <w:rFonts w:ascii="Agency FB" w:hAnsi="Agency FB"/>
        </w:rPr>
        <w:t xml:space="preserve">a televisión es un factor de riesgo para la seguridad psíquica de los </w:t>
      </w:r>
      <w:r w:rsidRPr="008D0AAC">
        <w:rPr>
          <w:rStyle w:val="Textoennegrita"/>
          <w:rFonts w:ascii="Agency FB" w:hAnsi="Agency FB"/>
          <w:b w:val="0"/>
        </w:rPr>
        <w:t xml:space="preserve">niños”. </w:t>
      </w:r>
      <w:r w:rsidRPr="008D0AAC">
        <w:rPr>
          <w:rFonts w:ascii="Agency FB" w:hAnsi="Agency FB"/>
        </w:rPr>
        <w:t xml:space="preserve">Al mismo tiempo, fuentes como </w:t>
      </w:r>
      <w:hyperlink r:id="rId5" w:history="1">
        <w:r w:rsidRPr="008D0AAC">
          <w:rPr>
            <w:rStyle w:val="Hipervnculo"/>
            <w:rFonts w:ascii="Agency FB" w:eastAsia="Times New Roman" w:hAnsi="Agency FB" w:cstheme="minorHAnsi"/>
            <w:lang w:eastAsia="es-ES"/>
          </w:rPr>
          <w:t>https://jamanetwork.com/journals/jamapediatrics/fullarticle/486070</w:t>
        </w:r>
      </w:hyperlink>
      <w:r w:rsidRPr="008D0AAC">
        <w:rPr>
          <w:rFonts w:ascii="Agency FB" w:eastAsia="Times New Roman" w:hAnsi="Agency FB" w:cstheme="minorHAnsi"/>
          <w:lang w:eastAsia="es-ES"/>
        </w:rPr>
        <w:t xml:space="preserve"> no son auspiciosas en lo que a los efectos de la televisión en </w:t>
      </w:r>
      <w:r w:rsidR="00A429F3">
        <w:rPr>
          <w:rFonts w:ascii="Agency FB" w:eastAsia="Times New Roman" w:hAnsi="Agency FB" w:cstheme="minorHAnsi"/>
          <w:lang w:eastAsia="es-ES"/>
        </w:rPr>
        <w:t>lo que se refiere a</w:t>
      </w:r>
      <w:r w:rsidRPr="008D0AAC">
        <w:rPr>
          <w:rFonts w:ascii="Agency FB" w:eastAsia="Times New Roman" w:hAnsi="Agency FB" w:cstheme="minorHAnsi"/>
          <w:lang w:eastAsia="es-ES"/>
        </w:rPr>
        <w:t xml:space="preserve">l rendimiento académico de los niños. </w:t>
      </w:r>
    </w:p>
    <w:p w:rsidR="00060809" w:rsidRPr="008D0AAC" w:rsidRDefault="00060809" w:rsidP="007847BD">
      <w:pPr>
        <w:pStyle w:val="Sinespaciado"/>
        <w:jc w:val="both"/>
        <w:rPr>
          <w:rStyle w:val="Textoennegrita"/>
          <w:rFonts w:ascii="Agency FB" w:hAnsi="Agency FB"/>
          <w:b w:val="0"/>
        </w:rPr>
      </w:pPr>
    </w:p>
    <w:p w:rsidR="007847BD" w:rsidRPr="008D0AAC" w:rsidRDefault="00060809" w:rsidP="008D0AAC">
      <w:pPr>
        <w:pStyle w:val="Sinespaciado"/>
        <w:jc w:val="both"/>
        <w:rPr>
          <w:rFonts w:ascii="Agency FB" w:hAnsi="Agency FB"/>
        </w:rPr>
      </w:pPr>
      <w:r w:rsidRPr="008D0AAC">
        <w:rPr>
          <w:rFonts w:ascii="Agency FB" w:hAnsi="Agency FB"/>
        </w:rPr>
        <w:t>Por otra parte, el</w:t>
      </w:r>
      <w:r w:rsidRPr="008D0AAC">
        <w:rPr>
          <w:rFonts w:ascii="Agency FB" w:hAnsi="Agency FB"/>
          <w:b/>
        </w:rPr>
        <w:t xml:space="preserve"> </w:t>
      </w:r>
      <w:r w:rsidR="00203847" w:rsidRPr="008D0AAC">
        <w:rPr>
          <w:rFonts w:ascii="Agency FB" w:hAnsi="Agency FB"/>
        </w:rPr>
        <w:t>10 de noviembre de 1969 se estrenó en los Estados Unidos el primer episodio de Plaza Sésamo y en 1972 se lanzó la versión en español para América Latina; desde entonces Plaza Sésamo marca un hito en la historia de la televisión, porque fue el primer intento serio de aplicar las teorías de vanguardia de la pedagogía a un programa educativo para niños.</w:t>
      </w:r>
      <w:r w:rsidRPr="008D0AAC">
        <w:rPr>
          <w:rFonts w:ascii="Agency FB" w:hAnsi="Agency FB"/>
        </w:rPr>
        <w:t xml:space="preserve"> </w:t>
      </w:r>
      <w:r w:rsidR="00203847" w:rsidRPr="008D0AAC">
        <w:rPr>
          <w:rFonts w:ascii="Agency FB" w:hAnsi="Agency FB"/>
        </w:rPr>
        <w:t>El grupo productor que se creó cerca del año 1967 para armar Plaza Sésamo se llamaba "</w:t>
      </w:r>
      <w:proofErr w:type="spellStart"/>
      <w:r w:rsidR="00203847" w:rsidRPr="008D0AAC">
        <w:rPr>
          <w:rFonts w:ascii="Agency FB" w:hAnsi="Agency FB"/>
        </w:rPr>
        <w:t>The</w:t>
      </w:r>
      <w:proofErr w:type="spellEnd"/>
      <w:r w:rsidR="00203847" w:rsidRPr="008D0AAC">
        <w:rPr>
          <w:rFonts w:ascii="Agency FB" w:hAnsi="Agency FB"/>
        </w:rPr>
        <w:t xml:space="preserve"> </w:t>
      </w:r>
      <w:proofErr w:type="spellStart"/>
      <w:r w:rsidR="00203847" w:rsidRPr="008D0AAC">
        <w:rPr>
          <w:rFonts w:ascii="Agency FB" w:hAnsi="Agency FB"/>
        </w:rPr>
        <w:t>Children's</w:t>
      </w:r>
      <w:proofErr w:type="spellEnd"/>
      <w:r w:rsidR="00203847" w:rsidRPr="008D0AAC">
        <w:rPr>
          <w:rFonts w:ascii="Agency FB" w:hAnsi="Agency FB"/>
        </w:rPr>
        <w:t xml:space="preserve"> </w:t>
      </w:r>
      <w:proofErr w:type="spellStart"/>
      <w:r w:rsidR="00203847" w:rsidRPr="008D0AAC">
        <w:rPr>
          <w:rFonts w:ascii="Agency FB" w:hAnsi="Agency FB"/>
        </w:rPr>
        <w:t>Television</w:t>
      </w:r>
      <w:proofErr w:type="spellEnd"/>
      <w:r w:rsidR="00203847" w:rsidRPr="008D0AAC">
        <w:rPr>
          <w:rFonts w:ascii="Agency FB" w:hAnsi="Agency FB"/>
        </w:rPr>
        <w:t xml:space="preserve"> Workshop". Los creadores del programa –compuesto por titiriteros, directores, y académicos de toda índole especializados en el aprendizaje infantil– veían su proyecto como un gran experimento cuyo propósito era utilizar la televisión para crear un programa que sería tan efectivo para enseñar a los niños como la escuela. </w:t>
      </w:r>
      <w:r w:rsidRPr="008D0AAC">
        <w:rPr>
          <w:rFonts w:ascii="Agency FB" w:hAnsi="Agency FB"/>
        </w:rPr>
        <w:t>E</w:t>
      </w:r>
      <w:r w:rsidR="00203847" w:rsidRPr="008D0AAC">
        <w:rPr>
          <w:rFonts w:ascii="Agency FB" w:hAnsi="Agency FB"/>
        </w:rPr>
        <w:t xml:space="preserve">l objetivo era crear un programa para preescolares (niños 3-a-5 años de edad) que enseñara el alfabeto, cómo contar, los colores, cómo cruzar una calle y muchas cosas más que les permitiesen a los pequeños una transición exitosa de sus casas a la escuela; además se intentó dirigir el programa a chicos pobres en los centros urbanos del país, por ello la elección de situar el set en un barrio urbano modelado en una calle de Harlem. En enero de 1970, a sólo tres meses del estreno del programa, </w:t>
      </w:r>
      <w:proofErr w:type="spellStart"/>
      <w:r w:rsidR="00203847" w:rsidRPr="008D0AAC">
        <w:rPr>
          <w:rFonts w:ascii="Agency FB" w:hAnsi="Agency FB"/>
        </w:rPr>
        <w:t>The</w:t>
      </w:r>
      <w:proofErr w:type="spellEnd"/>
      <w:r w:rsidR="00203847" w:rsidRPr="008D0AAC">
        <w:rPr>
          <w:rFonts w:ascii="Agency FB" w:hAnsi="Agency FB"/>
        </w:rPr>
        <w:t xml:space="preserve"> New York Times reportó que unas pruebas preliminares indicaban que niños de hogares pobres que veían regularmente Plaza Sésamo estaban avanzando en su educación al doble de velocidad que los chicos que no miraban el programa.</w:t>
      </w:r>
      <w:r w:rsidRPr="008D0AAC">
        <w:rPr>
          <w:rFonts w:ascii="Agency FB" w:hAnsi="Agency FB"/>
        </w:rPr>
        <w:t xml:space="preserve"> </w:t>
      </w:r>
      <w:r w:rsidR="00EF21D7" w:rsidRPr="008D0AAC">
        <w:rPr>
          <w:rFonts w:ascii="Agency FB" w:hAnsi="Agency FB"/>
          <w:lang w:val="en-US"/>
        </w:rPr>
        <w:t xml:space="preserve">Plaza </w:t>
      </w:r>
      <w:r w:rsidR="00EF21D7" w:rsidRPr="003A0C83">
        <w:rPr>
          <w:rFonts w:ascii="Agency FB" w:hAnsi="Agency FB"/>
        </w:rPr>
        <w:t>Sésamo</w:t>
      </w:r>
      <w:r w:rsidRPr="003A0C83">
        <w:rPr>
          <w:rFonts w:ascii="Agency FB" w:hAnsi="Agency FB"/>
        </w:rPr>
        <w:t xml:space="preserve"> es</w:t>
      </w:r>
      <w:r w:rsidR="00203847" w:rsidRPr="003A0C83">
        <w:rPr>
          <w:rFonts w:ascii="Agency FB" w:hAnsi="Agency FB"/>
        </w:rPr>
        <w:t xml:space="preserve"> el programa televisivo más estudiado y probado,</w:t>
      </w:r>
      <w:r w:rsidR="00203847" w:rsidRPr="008D0AAC">
        <w:rPr>
          <w:rFonts w:ascii="Agency FB" w:hAnsi="Agency FB"/>
          <w:lang w:val="en-US"/>
        </w:rPr>
        <w:t xml:space="preserve"> “more than 1,000 studies show that </w:t>
      </w:r>
      <w:r w:rsidR="00203847" w:rsidRPr="008D0AAC">
        <w:rPr>
          <w:rStyle w:val="nfasis"/>
          <w:rFonts w:ascii="Agency FB" w:hAnsi="Agency FB"/>
          <w:lang w:val="en-US"/>
        </w:rPr>
        <w:t>Sesame Street</w:t>
      </w:r>
      <w:r w:rsidR="00203847" w:rsidRPr="008D0AAC">
        <w:rPr>
          <w:rFonts w:ascii="Agency FB" w:hAnsi="Agency FB"/>
          <w:lang w:val="en-US"/>
        </w:rPr>
        <w:t xml:space="preserve"> reaches children across many countries and cultures in every demographic group, and that preschoolers who watch do significantly better on a whole range of cognitive outcomes”. </w:t>
      </w:r>
      <w:r w:rsidR="00203847" w:rsidRPr="008D0AAC">
        <w:rPr>
          <w:rFonts w:ascii="Agency FB" w:hAnsi="Agency FB"/>
        </w:rPr>
        <w:t xml:space="preserve">En el 2013, el meta-análisis </w:t>
      </w:r>
      <w:r w:rsidR="00B231F5" w:rsidRPr="008D0AAC">
        <w:rPr>
          <w:rFonts w:ascii="Agency FB" w:hAnsi="Agency FB"/>
        </w:rPr>
        <w:t>de</w:t>
      </w:r>
      <w:r w:rsidR="00203847" w:rsidRPr="008D0AAC">
        <w:rPr>
          <w:rFonts w:ascii="Agency FB" w:hAnsi="Agency FB"/>
        </w:rPr>
        <w:t xml:space="preserve"> Marie-</w:t>
      </w:r>
      <w:proofErr w:type="spellStart"/>
      <w:r w:rsidR="00203847" w:rsidRPr="008D0AAC">
        <w:rPr>
          <w:rFonts w:ascii="Agency FB" w:hAnsi="Agency FB"/>
        </w:rPr>
        <w:t>Luise</w:t>
      </w:r>
      <w:proofErr w:type="spellEnd"/>
      <w:r w:rsidR="00203847" w:rsidRPr="008D0AAC">
        <w:rPr>
          <w:rFonts w:ascii="Agency FB" w:hAnsi="Agency FB"/>
        </w:rPr>
        <w:t xml:space="preserve"> Mares concluye que el efecto global es de d=.29; </w:t>
      </w:r>
      <w:r w:rsidR="00E70652" w:rsidRPr="008D0AAC">
        <w:rPr>
          <w:rFonts w:ascii="Agency FB" w:hAnsi="Agency FB"/>
        </w:rPr>
        <w:t xml:space="preserve">igualmente, </w:t>
      </w:r>
      <w:r w:rsidR="00203847" w:rsidRPr="008D0AAC">
        <w:rPr>
          <w:rFonts w:ascii="Agency FB" w:hAnsi="Agency FB"/>
        </w:rPr>
        <w:t xml:space="preserve">una referencia </w:t>
      </w:r>
      <w:r w:rsidR="008D0AAC">
        <w:rPr>
          <w:rFonts w:ascii="Agency FB" w:hAnsi="Agency FB"/>
        </w:rPr>
        <w:t xml:space="preserve">dad </w:t>
      </w:r>
      <w:r w:rsidR="00203847" w:rsidRPr="008D0AAC">
        <w:rPr>
          <w:rFonts w:ascii="Agency FB" w:hAnsi="Agency FB"/>
        </w:rPr>
        <w:t>en</w:t>
      </w:r>
      <w:r w:rsidR="008D0AAC">
        <w:rPr>
          <w:rFonts w:ascii="Agency FB" w:hAnsi="Agency FB"/>
        </w:rPr>
        <w:t xml:space="preserve"> </w:t>
      </w:r>
      <w:r w:rsidR="008D0AAC" w:rsidRPr="008D0AAC">
        <w:rPr>
          <w:rFonts w:ascii="Agency FB" w:hAnsi="Agency FB"/>
        </w:rPr>
        <w:t>Bangladesh</w:t>
      </w:r>
      <w:r w:rsidR="008D0AAC">
        <w:rPr>
          <w:rFonts w:ascii="Agency FB" w:hAnsi="Agency FB"/>
        </w:rPr>
        <w:t xml:space="preserve">, </w:t>
      </w:r>
      <w:r w:rsidR="00203847" w:rsidRPr="008D0AAC">
        <w:rPr>
          <w:rFonts w:ascii="Agency FB" w:hAnsi="Agency FB"/>
        </w:rPr>
        <w:t xml:space="preserve"> </w:t>
      </w:r>
      <w:hyperlink r:id="rId6" w:history="1">
        <w:r w:rsidR="00203847" w:rsidRPr="008D0AAC">
          <w:rPr>
            <w:rStyle w:val="Hipervnculo"/>
            <w:rFonts w:ascii="Agency FB" w:hAnsi="Agency FB"/>
          </w:rPr>
          <w:t>http://downloads.cdn.sesame.org/sw/MainSite/Documents/ACPR+Monograph+Bangladesh+FINAL.pdf</w:t>
        </w:r>
      </w:hyperlink>
      <w:r w:rsidR="008D0AAC">
        <w:rPr>
          <w:rFonts w:ascii="Agency FB" w:hAnsi="Agency FB"/>
        </w:rPr>
        <w:t xml:space="preserve">, </w:t>
      </w:r>
      <w:r w:rsidR="008D0AAC" w:rsidRPr="008D0AAC">
        <w:rPr>
          <w:rFonts w:ascii="Agency FB" w:hAnsi="Agency FB"/>
        </w:rPr>
        <w:t>es ejemplo de un estudio nacional de los efectos de este tipo de programa</w:t>
      </w:r>
      <w:r w:rsidR="008D0AAC">
        <w:rPr>
          <w:rFonts w:ascii="Agency FB" w:hAnsi="Agency FB"/>
        </w:rPr>
        <w:t>.</w:t>
      </w:r>
    </w:p>
    <w:p w:rsidR="007847BD" w:rsidRPr="008D0AAC" w:rsidRDefault="007847BD" w:rsidP="007847BD">
      <w:pPr>
        <w:tabs>
          <w:tab w:val="left" w:pos="284"/>
          <w:tab w:val="left" w:pos="709"/>
          <w:tab w:val="left" w:pos="1276"/>
          <w:tab w:val="left" w:pos="1843"/>
          <w:tab w:val="left" w:pos="2410"/>
          <w:tab w:val="left" w:pos="2835"/>
          <w:tab w:val="left" w:pos="3828"/>
          <w:tab w:val="left" w:pos="4962"/>
          <w:tab w:val="left" w:pos="5812"/>
          <w:tab w:val="left" w:pos="6804"/>
          <w:tab w:val="left" w:pos="7655"/>
          <w:tab w:val="left" w:pos="8504"/>
          <w:tab w:val="left" w:pos="9160"/>
          <w:tab w:val="left" w:pos="10076"/>
          <w:tab w:val="left" w:pos="10992"/>
          <w:tab w:val="left" w:pos="11908"/>
          <w:tab w:val="left" w:pos="12824"/>
          <w:tab w:val="left" w:pos="13740"/>
          <w:tab w:val="left" w:pos="14656"/>
        </w:tabs>
        <w:spacing w:after="0" w:line="240" w:lineRule="auto"/>
        <w:jc w:val="both"/>
        <w:rPr>
          <w:rFonts w:ascii="Agency FB" w:eastAsia="Times New Roman" w:hAnsi="Agency FB" w:cstheme="minorHAnsi"/>
          <w:lang w:eastAsia="es-ES"/>
        </w:rPr>
      </w:pPr>
    </w:p>
    <w:p w:rsidR="007847BD" w:rsidRPr="008D0AAC" w:rsidRDefault="007847BD" w:rsidP="007847BD">
      <w:pPr>
        <w:tabs>
          <w:tab w:val="left" w:pos="284"/>
          <w:tab w:val="left" w:pos="709"/>
          <w:tab w:val="left" w:pos="1276"/>
          <w:tab w:val="left" w:pos="1843"/>
          <w:tab w:val="left" w:pos="2410"/>
          <w:tab w:val="left" w:pos="2835"/>
          <w:tab w:val="left" w:pos="3828"/>
          <w:tab w:val="left" w:pos="4962"/>
          <w:tab w:val="left" w:pos="5812"/>
          <w:tab w:val="left" w:pos="6804"/>
          <w:tab w:val="left" w:pos="7655"/>
          <w:tab w:val="left" w:pos="8504"/>
          <w:tab w:val="left" w:pos="9160"/>
          <w:tab w:val="left" w:pos="10076"/>
          <w:tab w:val="left" w:pos="10992"/>
          <w:tab w:val="left" w:pos="11908"/>
          <w:tab w:val="left" w:pos="12824"/>
          <w:tab w:val="left" w:pos="13740"/>
          <w:tab w:val="left" w:pos="14656"/>
        </w:tabs>
        <w:spacing w:after="0" w:line="240" w:lineRule="auto"/>
        <w:jc w:val="both"/>
        <w:rPr>
          <w:rFonts w:ascii="Agency FB" w:eastAsia="Times New Roman" w:hAnsi="Agency FB" w:cstheme="minorHAnsi"/>
          <w:lang w:eastAsia="es-ES"/>
        </w:rPr>
      </w:pPr>
      <w:r w:rsidRPr="008D0AAC">
        <w:rPr>
          <w:rFonts w:ascii="Agency FB" w:eastAsia="Times New Roman" w:hAnsi="Agency FB" w:cstheme="minorHAnsi"/>
          <w:lang w:eastAsia="es-ES"/>
        </w:rPr>
        <w:t>De modo que</w:t>
      </w:r>
      <w:r w:rsidR="008D0AAC">
        <w:rPr>
          <w:rFonts w:ascii="Agency FB" w:eastAsia="Times New Roman" w:hAnsi="Agency FB" w:cstheme="minorHAnsi"/>
          <w:lang w:eastAsia="es-ES"/>
        </w:rPr>
        <w:t>,</w:t>
      </w:r>
      <w:r w:rsidRPr="008D0AAC">
        <w:rPr>
          <w:rFonts w:ascii="Agency FB" w:eastAsia="Times New Roman" w:hAnsi="Agency FB" w:cstheme="minorHAnsi"/>
          <w:lang w:eastAsia="es-ES"/>
        </w:rPr>
        <w:t xml:space="preserve"> la controversia respecto de los efectos de la televisión en los niños sigue en discusión</w:t>
      </w:r>
      <w:r w:rsidR="00B231F5" w:rsidRPr="008D0AAC">
        <w:rPr>
          <w:rFonts w:ascii="Agency FB" w:eastAsia="Times New Roman" w:hAnsi="Agency FB" w:cstheme="minorHAnsi"/>
          <w:lang w:eastAsia="es-ES"/>
        </w:rPr>
        <w:t>, sobre todo en lo que respecta</w:t>
      </w:r>
      <w:r w:rsidRPr="008D0AAC">
        <w:rPr>
          <w:rFonts w:ascii="Agency FB" w:eastAsia="Times New Roman" w:hAnsi="Agency FB" w:cstheme="minorHAnsi"/>
          <w:lang w:eastAsia="es-ES"/>
        </w:rPr>
        <w:t xml:space="preserve"> a </w:t>
      </w:r>
      <w:r w:rsidR="00B231F5" w:rsidRPr="008D0AAC">
        <w:rPr>
          <w:rFonts w:ascii="Agency FB" w:eastAsia="Times New Roman" w:hAnsi="Agency FB" w:cstheme="minorHAnsi"/>
          <w:lang w:eastAsia="es-ES"/>
        </w:rPr>
        <w:t xml:space="preserve">sus consecuencias en </w:t>
      </w:r>
      <w:r w:rsidRPr="008D0AAC">
        <w:rPr>
          <w:rFonts w:ascii="Agency FB" w:eastAsia="Times New Roman" w:hAnsi="Agency FB" w:cstheme="minorHAnsi"/>
          <w:lang w:eastAsia="es-ES"/>
        </w:rPr>
        <w:t>aspectos académicos. Con la idea de arg</w:t>
      </w:r>
      <w:r w:rsidR="00060809" w:rsidRPr="008D0AAC">
        <w:rPr>
          <w:rFonts w:ascii="Agency FB" w:eastAsia="Times New Roman" w:hAnsi="Agency FB" w:cstheme="minorHAnsi"/>
          <w:lang w:eastAsia="es-ES"/>
        </w:rPr>
        <w:t>üi</w:t>
      </w:r>
      <w:r w:rsidR="008D0AAC">
        <w:rPr>
          <w:rFonts w:ascii="Agency FB" w:eastAsia="Times New Roman" w:hAnsi="Agency FB" w:cstheme="minorHAnsi"/>
          <w:lang w:eastAsia="es-ES"/>
        </w:rPr>
        <w:t>r en relación a esta diatriba, d</w:t>
      </w:r>
      <w:r w:rsidRPr="008D0AAC">
        <w:rPr>
          <w:rFonts w:ascii="Agency FB" w:eastAsia="Times New Roman" w:hAnsi="Agency FB" w:cstheme="minorHAnsi"/>
          <w:lang w:eastAsia="es-ES"/>
        </w:rPr>
        <w:t xml:space="preserve">e seguido </w:t>
      </w:r>
      <w:r w:rsidRPr="008D0AAC">
        <w:rPr>
          <w:rFonts w:ascii="Agency FB" w:hAnsi="Agency FB"/>
        </w:rPr>
        <w:t>unos datos</w:t>
      </w:r>
      <w:r w:rsidR="00A429F3">
        <w:rPr>
          <w:rFonts w:ascii="Agency FB" w:hAnsi="Agency FB"/>
        </w:rPr>
        <w:t>,</w:t>
      </w:r>
      <w:r w:rsidRPr="008D0AAC">
        <w:rPr>
          <w:rFonts w:ascii="Agency FB" w:hAnsi="Agency FB"/>
        </w:rPr>
        <w:t xml:space="preserve"> parte de los dados en el </w:t>
      </w:r>
      <w:r w:rsidR="008D0AAC">
        <w:rPr>
          <w:rFonts w:ascii="Agency FB" w:hAnsi="Agency FB"/>
        </w:rPr>
        <w:t>estudio de Plaza Sésamo de 1970, a fin de que, c</w:t>
      </w:r>
      <w:r w:rsidRPr="008D0AAC">
        <w:rPr>
          <w:rFonts w:ascii="Agency FB" w:hAnsi="Agency FB"/>
        </w:rPr>
        <w:t xml:space="preserve">on base </w:t>
      </w:r>
      <w:r w:rsidR="00A429F3">
        <w:rPr>
          <w:rFonts w:ascii="Agency FB" w:hAnsi="Agency FB"/>
        </w:rPr>
        <w:t>en</w:t>
      </w:r>
      <w:r w:rsidR="008D0AAC" w:rsidRPr="008D0AAC">
        <w:rPr>
          <w:rFonts w:ascii="Agency FB" w:hAnsi="Agency FB"/>
        </w:rPr>
        <w:t xml:space="preserve"> fuentes bibliográficas</w:t>
      </w:r>
      <w:r w:rsidR="008D0AAC" w:rsidRPr="008D0AAC">
        <w:rPr>
          <w:rFonts w:ascii="Agency FB" w:hAnsi="Agency FB"/>
        </w:rPr>
        <w:t xml:space="preserve"> </w:t>
      </w:r>
      <w:r w:rsidR="008D0AAC">
        <w:rPr>
          <w:rFonts w:ascii="Agency FB" w:hAnsi="Agency FB"/>
        </w:rPr>
        <w:t>y</w:t>
      </w:r>
      <w:r w:rsidRPr="008D0AAC">
        <w:rPr>
          <w:rFonts w:ascii="Agency FB" w:hAnsi="Agency FB"/>
        </w:rPr>
        <w:t xml:space="preserve"> </w:t>
      </w:r>
      <w:r w:rsidR="008D0AAC">
        <w:rPr>
          <w:rFonts w:ascii="Agency FB" w:hAnsi="Agency FB"/>
        </w:rPr>
        <w:t>el</w:t>
      </w:r>
      <w:r w:rsidRPr="008D0AAC">
        <w:rPr>
          <w:rFonts w:ascii="Agency FB" w:hAnsi="Agency FB"/>
        </w:rPr>
        <w:t xml:space="preserve"> </w:t>
      </w:r>
      <w:r w:rsidR="008D0AAC" w:rsidRPr="008D0AAC">
        <w:rPr>
          <w:rFonts w:ascii="Agency FB" w:hAnsi="Agency FB"/>
        </w:rPr>
        <w:t xml:space="preserve">procesamiento </w:t>
      </w:r>
      <w:r w:rsidR="008D0AAC" w:rsidRPr="008D0AAC">
        <w:rPr>
          <w:rFonts w:ascii="Agency FB" w:hAnsi="Agency FB"/>
        </w:rPr>
        <w:t xml:space="preserve">y </w:t>
      </w:r>
      <w:r w:rsidRPr="008D0AAC">
        <w:rPr>
          <w:rFonts w:ascii="Agency FB" w:hAnsi="Agency FB"/>
        </w:rPr>
        <w:t>examen</w:t>
      </w:r>
      <w:r w:rsidR="008D0AAC">
        <w:rPr>
          <w:rFonts w:ascii="Agency FB" w:hAnsi="Agency FB"/>
        </w:rPr>
        <w:t xml:space="preserve"> de estos datos</w:t>
      </w:r>
      <w:r w:rsidRPr="008D0AAC">
        <w:rPr>
          <w:rFonts w:ascii="Agency FB" w:hAnsi="Agency FB"/>
        </w:rPr>
        <w:t>, discuta y concluya</w:t>
      </w:r>
      <w:r w:rsidR="00B231F5" w:rsidRPr="008D0AAC">
        <w:rPr>
          <w:rFonts w:ascii="Agency FB" w:hAnsi="Agency FB"/>
        </w:rPr>
        <w:t>,</w:t>
      </w:r>
      <w:r w:rsidRPr="008D0AAC">
        <w:rPr>
          <w:rFonts w:ascii="Agency FB" w:hAnsi="Agency FB"/>
        </w:rPr>
        <w:t xml:space="preserve"> </w:t>
      </w:r>
      <w:r w:rsidR="00B231F5" w:rsidRPr="008D0AAC">
        <w:rPr>
          <w:rFonts w:ascii="Agency FB" w:hAnsi="Agency FB"/>
        </w:rPr>
        <w:t xml:space="preserve">dentro del marco de las posibles acciones generales de la televisión en los niños, </w:t>
      </w:r>
      <w:r w:rsidRPr="008D0AAC">
        <w:rPr>
          <w:rFonts w:ascii="Agency FB" w:hAnsi="Agency FB"/>
        </w:rPr>
        <w:t xml:space="preserve">con relación a </w:t>
      </w:r>
      <w:r w:rsidR="00A612E3">
        <w:rPr>
          <w:rFonts w:ascii="Agency FB" w:hAnsi="Agency FB"/>
        </w:rPr>
        <w:t xml:space="preserve">la acción </w:t>
      </w:r>
      <w:r w:rsidR="00A452FE">
        <w:rPr>
          <w:rFonts w:ascii="Agency FB" w:hAnsi="Agency FB"/>
        </w:rPr>
        <w:t xml:space="preserve">a nivel académico </w:t>
      </w:r>
      <w:r w:rsidR="00A612E3">
        <w:rPr>
          <w:rFonts w:ascii="Agency FB" w:hAnsi="Agency FB"/>
        </w:rPr>
        <w:t>de</w:t>
      </w:r>
      <w:r w:rsidR="008D0AAC" w:rsidRPr="008D0AAC">
        <w:rPr>
          <w:rFonts w:ascii="Agency FB" w:hAnsi="Agency FB"/>
        </w:rPr>
        <w:t xml:space="preserve"> los programas </w:t>
      </w:r>
      <w:r w:rsidR="00A612E3">
        <w:rPr>
          <w:rFonts w:ascii="Agency FB" w:hAnsi="Agency FB"/>
        </w:rPr>
        <w:t>televisivos</w:t>
      </w:r>
      <w:r w:rsidR="008D0AAC" w:rsidRPr="008D0AAC">
        <w:rPr>
          <w:rFonts w:ascii="Agency FB" w:hAnsi="Agency FB"/>
        </w:rPr>
        <w:t xml:space="preserve"> en los niños pequeños</w:t>
      </w:r>
      <w:r w:rsidRPr="008D0AAC">
        <w:rPr>
          <w:rFonts w:ascii="Agency FB" w:hAnsi="Agency FB"/>
        </w:rPr>
        <w:t>.</w:t>
      </w:r>
    </w:p>
    <w:p w:rsidR="00203847" w:rsidRPr="00E70652" w:rsidRDefault="00203847" w:rsidP="007847BD">
      <w:pPr>
        <w:pStyle w:val="Sinespaciado"/>
        <w:jc w:val="both"/>
        <w:rPr>
          <w:sz w:val="16"/>
          <w:szCs w:val="16"/>
        </w:rPr>
      </w:pPr>
    </w:p>
    <w:p w:rsidR="00B231F5" w:rsidRPr="00060809" w:rsidRDefault="00B231F5" w:rsidP="007847BD">
      <w:pPr>
        <w:pStyle w:val="Sinespaciado"/>
        <w:jc w:val="both"/>
        <w:rPr>
          <w:sz w:val="32"/>
          <w:szCs w:val="32"/>
          <w:lang w:val="en-US"/>
        </w:rPr>
      </w:pPr>
      <w:r w:rsidRPr="00060809">
        <w:rPr>
          <w:sz w:val="32"/>
          <w:szCs w:val="32"/>
          <w:lang w:val="en-US"/>
        </w:rPr>
        <w:t>Variables</w:t>
      </w:r>
    </w:p>
    <w:p w:rsidR="00203847" w:rsidRPr="007847BD" w:rsidRDefault="00203847" w:rsidP="007847BD">
      <w:pPr>
        <w:pStyle w:val="Sinespaciado"/>
        <w:jc w:val="both"/>
        <w:rPr>
          <w:sz w:val="19"/>
          <w:szCs w:val="19"/>
          <w:lang w:val="en-US"/>
        </w:rPr>
      </w:pPr>
      <w:r w:rsidRPr="007847BD">
        <w:rPr>
          <w:sz w:val="19"/>
          <w:szCs w:val="19"/>
          <w:lang w:val="en-US"/>
        </w:rPr>
        <w:t>In the early 1970s, researchers at Educational Testing Service ran a study to evaluate Sesame Street. The researchers sampled children representative of economically advantaged and disadvantaged populations from five different sites in the United States.  </w:t>
      </w:r>
    </w:p>
    <w:p w:rsidR="007847BD" w:rsidRDefault="001D0F79" w:rsidP="00B231F5">
      <w:pPr>
        <w:pStyle w:val="Sinespaciado"/>
        <w:tabs>
          <w:tab w:val="left" w:pos="851"/>
        </w:tabs>
        <w:ind w:left="142"/>
        <w:jc w:val="both"/>
        <w:rPr>
          <w:sz w:val="19"/>
          <w:szCs w:val="19"/>
          <w:lang w:val="en-US" w:eastAsia="es-ES"/>
        </w:rPr>
      </w:pPr>
      <w:r w:rsidRPr="007847BD">
        <w:rPr>
          <w:iCs/>
          <w:sz w:val="19"/>
          <w:szCs w:val="19"/>
          <w:lang w:val="en-US" w:eastAsia="es-ES"/>
        </w:rPr>
        <w:t>1.</w:t>
      </w:r>
      <w:r w:rsidR="00C567FA" w:rsidRPr="007847BD">
        <w:rPr>
          <w:iCs/>
          <w:sz w:val="19"/>
          <w:szCs w:val="19"/>
          <w:lang w:val="en-US" w:eastAsia="es-ES"/>
        </w:rPr>
        <w:t xml:space="preserve"> </w:t>
      </w:r>
      <w:r w:rsidR="00203847" w:rsidRPr="007847BD">
        <w:rPr>
          <w:b/>
          <w:i/>
          <w:iCs/>
          <w:sz w:val="19"/>
          <w:szCs w:val="19"/>
          <w:lang w:val="en-US" w:eastAsia="es-ES"/>
        </w:rPr>
        <w:t>Site</w:t>
      </w:r>
      <w:r w:rsidR="00203847" w:rsidRPr="007847BD">
        <w:rPr>
          <w:b/>
          <w:sz w:val="19"/>
          <w:szCs w:val="19"/>
          <w:lang w:val="en-US" w:eastAsia="es-ES"/>
        </w:rPr>
        <w:t>:</w:t>
      </w:r>
      <w:r w:rsidR="00203847" w:rsidRPr="007847BD">
        <w:rPr>
          <w:sz w:val="19"/>
          <w:szCs w:val="19"/>
          <w:lang w:val="en-US" w:eastAsia="es-ES"/>
        </w:rPr>
        <w:t xml:space="preserve">  </w:t>
      </w:r>
      <w:r w:rsidR="00C567FA" w:rsidRPr="007847BD">
        <w:rPr>
          <w:sz w:val="19"/>
          <w:szCs w:val="19"/>
          <w:lang w:val="en-US" w:eastAsia="es-ES"/>
        </w:rPr>
        <w:tab/>
      </w:r>
      <w:r w:rsidR="00203847" w:rsidRPr="007847BD">
        <w:rPr>
          <w:sz w:val="19"/>
          <w:szCs w:val="19"/>
          <w:lang w:val="en-US" w:eastAsia="es-ES"/>
        </w:rPr>
        <w:t xml:space="preserve">1 =Three to </w:t>
      </w:r>
      <w:proofErr w:type="gramStart"/>
      <w:r w:rsidR="00203847" w:rsidRPr="007847BD">
        <w:rPr>
          <w:sz w:val="19"/>
          <w:szCs w:val="19"/>
          <w:lang w:val="en-US" w:eastAsia="es-ES"/>
        </w:rPr>
        <w:t>five year old</w:t>
      </w:r>
      <w:proofErr w:type="gramEnd"/>
      <w:r w:rsidR="00203847" w:rsidRPr="007847BD">
        <w:rPr>
          <w:sz w:val="19"/>
          <w:szCs w:val="19"/>
          <w:lang w:val="en-US" w:eastAsia="es-ES"/>
        </w:rPr>
        <w:t xml:space="preserve"> disadvantaged children from inner city areas in various parts of the country</w:t>
      </w:r>
    </w:p>
    <w:p w:rsidR="007847BD" w:rsidRDefault="00203847" w:rsidP="00B231F5">
      <w:pPr>
        <w:pStyle w:val="Sinespaciado"/>
        <w:tabs>
          <w:tab w:val="left" w:pos="851"/>
        </w:tabs>
        <w:ind w:left="142"/>
        <w:jc w:val="both"/>
        <w:rPr>
          <w:sz w:val="19"/>
          <w:szCs w:val="19"/>
          <w:lang w:val="en-US" w:eastAsia="es-ES"/>
        </w:rPr>
      </w:pPr>
      <w:r w:rsidRPr="007847BD">
        <w:rPr>
          <w:sz w:val="19"/>
          <w:szCs w:val="19"/>
          <w:lang w:val="en-US" w:eastAsia="es-ES"/>
        </w:rPr>
        <w:t>           </w:t>
      </w:r>
      <w:r w:rsidR="00C567FA" w:rsidRPr="007847BD">
        <w:rPr>
          <w:sz w:val="19"/>
          <w:szCs w:val="19"/>
          <w:lang w:val="en-US" w:eastAsia="es-ES"/>
        </w:rPr>
        <w:tab/>
      </w:r>
      <w:r w:rsidRPr="007847BD">
        <w:rPr>
          <w:sz w:val="19"/>
          <w:szCs w:val="19"/>
          <w:lang w:val="en-US" w:eastAsia="es-ES"/>
        </w:rPr>
        <w:t xml:space="preserve">2 = </w:t>
      </w:r>
      <w:proofErr w:type="gramStart"/>
      <w:r w:rsidRPr="007847BD">
        <w:rPr>
          <w:sz w:val="19"/>
          <w:szCs w:val="19"/>
          <w:lang w:val="en-US" w:eastAsia="es-ES"/>
        </w:rPr>
        <w:t>Four year old</w:t>
      </w:r>
      <w:proofErr w:type="gramEnd"/>
      <w:r w:rsidRPr="007847BD">
        <w:rPr>
          <w:sz w:val="19"/>
          <w:szCs w:val="19"/>
          <w:lang w:val="en-US" w:eastAsia="es-ES"/>
        </w:rPr>
        <w:t xml:space="preserve"> advantaged suburban children </w:t>
      </w:r>
    </w:p>
    <w:p w:rsidR="007847BD" w:rsidRDefault="00203847" w:rsidP="00B231F5">
      <w:pPr>
        <w:pStyle w:val="Sinespaciado"/>
        <w:tabs>
          <w:tab w:val="left" w:pos="851"/>
        </w:tabs>
        <w:ind w:left="142"/>
        <w:jc w:val="both"/>
        <w:rPr>
          <w:sz w:val="19"/>
          <w:szCs w:val="19"/>
          <w:lang w:val="en-US" w:eastAsia="es-ES"/>
        </w:rPr>
      </w:pPr>
      <w:r w:rsidRPr="007847BD">
        <w:rPr>
          <w:sz w:val="19"/>
          <w:szCs w:val="19"/>
          <w:lang w:val="en-US" w:eastAsia="es-ES"/>
        </w:rPr>
        <w:t>           </w:t>
      </w:r>
      <w:r w:rsidR="00C567FA" w:rsidRPr="007847BD">
        <w:rPr>
          <w:sz w:val="19"/>
          <w:szCs w:val="19"/>
          <w:lang w:val="en-US" w:eastAsia="es-ES"/>
        </w:rPr>
        <w:tab/>
      </w:r>
      <w:r w:rsidRPr="007847BD">
        <w:rPr>
          <w:sz w:val="19"/>
          <w:szCs w:val="19"/>
          <w:lang w:val="en-US" w:eastAsia="es-ES"/>
        </w:rPr>
        <w:t>3 = Advantaged rural children</w:t>
      </w:r>
    </w:p>
    <w:p w:rsidR="007847BD" w:rsidRDefault="001D0F79" w:rsidP="00B231F5">
      <w:pPr>
        <w:pStyle w:val="Sinespaciado"/>
        <w:tabs>
          <w:tab w:val="left" w:pos="709"/>
        </w:tabs>
        <w:ind w:left="142"/>
        <w:jc w:val="both"/>
        <w:rPr>
          <w:sz w:val="19"/>
          <w:szCs w:val="19"/>
          <w:lang w:val="en-US" w:eastAsia="es-ES"/>
        </w:rPr>
      </w:pPr>
      <w:r w:rsidRPr="007847BD">
        <w:rPr>
          <w:iCs/>
          <w:sz w:val="19"/>
          <w:szCs w:val="19"/>
          <w:lang w:val="en-US" w:eastAsia="es-ES"/>
        </w:rPr>
        <w:t>2.</w:t>
      </w:r>
      <w:r w:rsidRPr="007847BD">
        <w:rPr>
          <w:b/>
          <w:i/>
          <w:iCs/>
          <w:sz w:val="19"/>
          <w:szCs w:val="19"/>
          <w:lang w:val="en-US" w:eastAsia="es-ES"/>
        </w:rPr>
        <w:t xml:space="preserve"> </w:t>
      </w:r>
      <w:r w:rsidR="00203847" w:rsidRPr="007847BD">
        <w:rPr>
          <w:b/>
          <w:i/>
          <w:iCs/>
          <w:sz w:val="19"/>
          <w:szCs w:val="19"/>
          <w:lang w:val="en-US" w:eastAsia="es-ES"/>
        </w:rPr>
        <w:t>Sex</w:t>
      </w:r>
      <w:r w:rsidR="00203847" w:rsidRPr="007847BD">
        <w:rPr>
          <w:b/>
          <w:sz w:val="19"/>
          <w:szCs w:val="19"/>
          <w:lang w:val="en-US" w:eastAsia="es-ES"/>
        </w:rPr>
        <w:t>:</w:t>
      </w:r>
      <w:r w:rsidR="00203847" w:rsidRPr="007847BD">
        <w:rPr>
          <w:sz w:val="19"/>
          <w:szCs w:val="19"/>
          <w:lang w:val="en-US" w:eastAsia="es-ES"/>
        </w:rPr>
        <w:t xml:space="preserve">   male=1, female=2</w:t>
      </w:r>
    </w:p>
    <w:p w:rsidR="00203847" w:rsidRPr="007847BD" w:rsidRDefault="001D0F79" w:rsidP="00B231F5">
      <w:pPr>
        <w:pStyle w:val="Sinespaciado"/>
        <w:tabs>
          <w:tab w:val="left" w:pos="709"/>
        </w:tabs>
        <w:ind w:left="142"/>
        <w:jc w:val="both"/>
        <w:rPr>
          <w:sz w:val="19"/>
          <w:szCs w:val="19"/>
          <w:lang w:val="en-US"/>
        </w:rPr>
      </w:pPr>
      <w:r w:rsidRPr="007847BD">
        <w:rPr>
          <w:iCs/>
          <w:sz w:val="19"/>
          <w:szCs w:val="19"/>
          <w:lang w:val="en-US" w:eastAsia="es-ES"/>
        </w:rPr>
        <w:t>3.</w:t>
      </w:r>
      <w:r w:rsidRPr="007847BD">
        <w:rPr>
          <w:b/>
          <w:i/>
          <w:iCs/>
          <w:sz w:val="19"/>
          <w:szCs w:val="19"/>
          <w:lang w:val="en-US" w:eastAsia="es-ES"/>
        </w:rPr>
        <w:t xml:space="preserve"> </w:t>
      </w:r>
      <w:r w:rsidR="00203847" w:rsidRPr="007847BD">
        <w:rPr>
          <w:b/>
          <w:i/>
          <w:iCs/>
          <w:sz w:val="19"/>
          <w:szCs w:val="19"/>
          <w:lang w:val="en-US" w:eastAsia="es-ES"/>
        </w:rPr>
        <w:t>Age:</w:t>
      </w:r>
      <w:r w:rsidR="00203847" w:rsidRPr="007847BD">
        <w:rPr>
          <w:sz w:val="19"/>
          <w:szCs w:val="19"/>
          <w:lang w:val="en-US" w:eastAsia="es-ES"/>
        </w:rPr>
        <w:t>  age in months</w:t>
      </w:r>
    </w:p>
    <w:p w:rsidR="00203847" w:rsidRPr="007847BD" w:rsidRDefault="001D0F79" w:rsidP="00B231F5">
      <w:pPr>
        <w:pStyle w:val="Sinespaciado"/>
        <w:tabs>
          <w:tab w:val="left" w:pos="2127"/>
        </w:tabs>
        <w:ind w:left="142"/>
        <w:jc w:val="both"/>
        <w:rPr>
          <w:sz w:val="19"/>
          <w:szCs w:val="19"/>
          <w:lang w:val="en-US" w:eastAsia="es-ES"/>
        </w:rPr>
      </w:pPr>
      <w:r w:rsidRPr="007847BD">
        <w:rPr>
          <w:sz w:val="19"/>
          <w:szCs w:val="19"/>
          <w:lang w:val="en-US" w:eastAsia="es-ES"/>
        </w:rPr>
        <w:t>4.</w:t>
      </w:r>
      <w:r w:rsidRPr="007847BD">
        <w:rPr>
          <w:b/>
          <w:i/>
          <w:sz w:val="19"/>
          <w:szCs w:val="19"/>
          <w:lang w:val="en-US" w:eastAsia="es-ES"/>
        </w:rPr>
        <w:t xml:space="preserve"> </w:t>
      </w:r>
      <w:r w:rsidR="00203847" w:rsidRPr="007847BD">
        <w:rPr>
          <w:b/>
          <w:i/>
          <w:sz w:val="19"/>
          <w:szCs w:val="19"/>
          <w:lang w:val="en-US" w:eastAsia="es-ES"/>
        </w:rPr>
        <w:t>Frequency of viewing:</w:t>
      </w:r>
      <w:r w:rsidR="00203847" w:rsidRPr="007847BD">
        <w:rPr>
          <w:sz w:val="19"/>
          <w:szCs w:val="19"/>
          <w:lang w:val="en-US" w:eastAsia="es-ES"/>
        </w:rPr>
        <w:t xml:space="preserve"> 1=rarely; 2=once or twice a week; 3=three to five times a week; 4=on average more than 5 times a week</w:t>
      </w:r>
    </w:p>
    <w:p w:rsidR="007847BD" w:rsidRDefault="001D0F79" w:rsidP="00B231F5">
      <w:pPr>
        <w:pStyle w:val="Sinespaciado"/>
        <w:tabs>
          <w:tab w:val="left" w:pos="2127"/>
        </w:tabs>
        <w:ind w:left="142"/>
        <w:jc w:val="both"/>
        <w:rPr>
          <w:sz w:val="19"/>
          <w:szCs w:val="19"/>
          <w:lang w:val="en-US" w:eastAsia="es-ES"/>
        </w:rPr>
      </w:pPr>
      <w:r w:rsidRPr="007847BD">
        <w:rPr>
          <w:sz w:val="19"/>
          <w:szCs w:val="19"/>
          <w:lang w:val="en-US" w:eastAsia="es-ES"/>
        </w:rPr>
        <w:t>5.</w:t>
      </w:r>
      <w:r w:rsidRPr="007847BD">
        <w:rPr>
          <w:b/>
          <w:i/>
          <w:sz w:val="19"/>
          <w:szCs w:val="19"/>
          <w:lang w:val="en-US" w:eastAsia="es-ES"/>
        </w:rPr>
        <w:t xml:space="preserve"> </w:t>
      </w:r>
      <w:r w:rsidR="00203847" w:rsidRPr="007847BD">
        <w:rPr>
          <w:b/>
          <w:i/>
          <w:sz w:val="19"/>
          <w:szCs w:val="19"/>
          <w:lang w:val="en-US" w:eastAsia="es-ES"/>
        </w:rPr>
        <w:t>Setting in which Sesame Street was viewed</w:t>
      </w:r>
      <w:r w:rsidR="00203847" w:rsidRPr="007847BD">
        <w:rPr>
          <w:b/>
          <w:sz w:val="19"/>
          <w:szCs w:val="19"/>
          <w:lang w:val="en-US" w:eastAsia="es-ES"/>
        </w:rPr>
        <w:t>:</w:t>
      </w:r>
      <w:r w:rsidR="00203847" w:rsidRPr="007847BD">
        <w:rPr>
          <w:sz w:val="19"/>
          <w:szCs w:val="19"/>
          <w:lang w:val="en-US" w:eastAsia="es-ES"/>
        </w:rPr>
        <w:t xml:space="preserve"> 1=home, 2=school</w:t>
      </w:r>
    </w:p>
    <w:p w:rsidR="00203847" w:rsidRPr="007847BD" w:rsidRDefault="001D0F79" w:rsidP="00B231F5">
      <w:pPr>
        <w:pStyle w:val="Sinespaciado"/>
        <w:tabs>
          <w:tab w:val="left" w:pos="2127"/>
        </w:tabs>
        <w:ind w:left="142"/>
        <w:jc w:val="both"/>
        <w:rPr>
          <w:sz w:val="19"/>
          <w:szCs w:val="19"/>
          <w:lang w:val="en-US" w:eastAsia="es-ES"/>
        </w:rPr>
      </w:pPr>
      <w:r w:rsidRPr="007847BD">
        <w:rPr>
          <w:sz w:val="19"/>
          <w:szCs w:val="19"/>
          <w:lang w:val="en-US" w:eastAsia="es-ES"/>
        </w:rPr>
        <w:t>6.</w:t>
      </w:r>
      <w:r w:rsidRPr="007847BD">
        <w:rPr>
          <w:b/>
          <w:i/>
          <w:sz w:val="19"/>
          <w:szCs w:val="19"/>
          <w:lang w:val="en-US" w:eastAsia="es-ES"/>
        </w:rPr>
        <w:t xml:space="preserve"> </w:t>
      </w:r>
      <w:r w:rsidR="00203847" w:rsidRPr="007847BD">
        <w:rPr>
          <w:b/>
          <w:i/>
          <w:sz w:val="19"/>
          <w:szCs w:val="19"/>
          <w:lang w:val="en-US" w:eastAsia="es-ES"/>
        </w:rPr>
        <w:t>Experimental encourage:</w:t>
      </w:r>
      <w:r w:rsidR="00203847" w:rsidRPr="007847BD">
        <w:rPr>
          <w:sz w:val="19"/>
          <w:szCs w:val="19"/>
          <w:lang w:val="en-US" w:eastAsia="es-ES"/>
        </w:rPr>
        <w:t xml:space="preserve"> 1=child encouraged to watch, 2=child not encouraged to watch (random assignation)</w:t>
      </w:r>
    </w:p>
    <w:p w:rsidR="00203847" w:rsidRPr="007847BD" w:rsidRDefault="00C567FA" w:rsidP="00B231F5">
      <w:pPr>
        <w:pStyle w:val="Sinespaciado"/>
        <w:tabs>
          <w:tab w:val="left" w:pos="2127"/>
        </w:tabs>
        <w:ind w:left="142"/>
        <w:jc w:val="both"/>
        <w:rPr>
          <w:sz w:val="19"/>
          <w:szCs w:val="19"/>
          <w:lang w:val="en-US" w:eastAsia="es-ES"/>
        </w:rPr>
      </w:pPr>
      <w:r w:rsidRPr="007847BD">
        <w:rPr>
          <w:sz w:val="19"/>
          <w:szCs w:val="19"/>
          <w:lang w:val="en-US" w:eastAsia="es-ES"/>
        </w:rPr>
        <w:t xml:space="preserve">7. </w:t>
      </w:r>
      <w:r w:rsidR="00203847" w:rsidRPr="007847BD">
        <w:rPr>
          <w:sz w:val="19"/>
          <w:szCs w:val="19"/>
          <w:lang w:val="en-US" w:eastAsia="es-ES"/>
        </w:rPr>
        <w:t xml:space="preserve">Pretest </w:t>
      </w:r>
      <w:r w:rsidR="00203847" w:rsidRPr="007847BD">
        <w:rPr>
          <w:b/>
          <w:i/>
          <w:sz w:val="19"/>
          <w:szCs w:val="19"/>
          <w:lang w:val="en-US" w:eastAsia="es-ES"/>
        </w:rPr>
        <w:t>knowledge of body parts</w:t>
      </w:r>
      <w:r w:rsidR="00203847" w:rsidRPr="007847BD">
        <w:rPr>
          <w:sz w:val="19"/>
          <w:szCs w:val="19"/>
          <w:lang w:val="en-US" w:eastAsia="es-ES"/>
        </w:rPr>
        <w:t xml:space="preserve"> (scores range from 0-32)</w:t>
      </w:r>
    </w:p>
    <w:p w:rsidR="00203847"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8. </w:t>
      </w:r>
      <w:r w:rsidR="00203847" w:rsidRPr="007847BD">
        <w:rPr>
          <w:sz w:val="19"/>
          <w:szCs w:val="19"/>
          <w:lang w:val="en-US" w:eastAsia="es-ES"/>
        </w:rPr>
        <w:t xml:space="preserve">Pretest </w:t>
      </w:r>
      <w:r w:rsidR="00203847" w:rsidRPr="007847BD">
        <w:rPr>
          <w:b/>
          <w:i/>
          <w:sz w:val="19"/>
          <w:szCs w:val="19"/>
          <w:lang w:val="en-US" w:eastAsia="es-ES"/>
        </w:rPr>
        <w:t>letters</w:t>
      </w:r>
      <w:r w:rsidR="00203847" w:rsidRPr="007847BD">
        <w:rPr>
          <w:sz w:val="19"/>
          <w:szCs w:val="19"/>
          <w:lang w:val="en-US" w:eastAsia="es-ES"/>
        </w:rPr>
        <w:t xml:space="preserve"> (scores range from 0-58)</w:t>
      </w:r>
    </w:p>
    <w:p w:rsidR="00203847"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9. </w:t>
      </w:r>
      <w:r w:rsidR="00203847" w:rsidRPr="007847BD">
        <w:rPr>
          <w:sz w:val="19"/>
          <w:szCs w:val="19"/>
          <w:lang w:val="en-US" w:eastAsia="es-ES"/>
        </w:rPr>
        <w:t xml:space="preserve">Pretest </w:t>
      </w:r>
      <w:r w:rsidR="00203847" w:rsidRPr="007847BD">
        <w:rPr>
          <w:b/>
          <w:i/>
          <w:sz w:val="19"/>
          <w:szCs w:val="19"/>
          <w:lang w:val="en-US" w:eastAsia="es-ES"/>
        </w:rPr>
        <w:t>forms</w:t>
      </w:r>
      <w:r w:rsidR="00203847" w:rsidRPr="007847BD">
        <w:rPr>
          <w:sz w:val="19"/>
          <w:szCs w:val="19"/>
          <w:lang w:val="en-US" w:eastAsia="es-ES"/>
        </w:rPr>
        <w:t xml:space="preserve"> (scores range from 0-20)</w:t>
      </w:r>
    </w:p>
    <w:p w:rsidR="00203847"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10. </w:t>
      </w:r>
      <w:r w:rsidR="00203847" w:rsidRPr="007847BD">
        <w:rPr>
          <w:sz w:val="19"/>
          <w:szCs w:val="19"/>
          <w:lang w:val="en-US" w:eastAsia="es-ES"/>
        </w:rPr>
        <w:t xml:space="preserve">Pretest </w:t>
      </w:r>
      <w:r w:rsidR="00203847" w:rsidRPr="007847BD">
        <w:rPr>
          <w:b/>
          <w:i/>
          <w:sz w:val="19"/>
          <w:szCs w:val="19"/>
          <w:lang w:val="en-US" w:eastAsia="es-ES"/>
        </w:rPr>
        <w:t>numbers</w:t>
      </w:r>
      <w:r w:rsidR="00203847" w:rsidRPr="007847BD">
        <w:rPr>
          <w:sz w:val="19"/>
          <w:szCs w:val="19"/>
          <w:lang w:val="en-US" w:eastAsia="es-ES"/>
        </w:rPr>
        <w:t xml:space="preserve"> (scores range from 0-54)</w:t>
      </w:r>
    </w:p>
    <w:p w:rsidR="00203847"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11. </w:t>
      </w:r>
      <w:r w:rsidR="00203847" w:rsidRPr="007847BD">
        <w:rPr>
          <w:sz w:val="19"/>
          <w:szCs w:val="19"/>
          <w:lang w:val="en-US" w:eastAsia="es-ES"/>
        </w:rPr>
        <w:t xml:space="preserve">Pretest </w:t>
      </w:r>
      <w:r w:rsidR="00203847" w:rsidRPr="007847BD">
        <w:rPr>
          <w:b/>
          <w:i/>
          <w:sz w:val="19"/>
          <w:szCs w:val="19"/>
          <w:lang w:val="en-US" w:eastAsia="es-ES"/>
        </w:rPr>
        <w:t>relational terms</w:t>
      </w:r>
      <w:r w:rsidR="00203847" w:rsidRPr="007847BD">
        <w:rPr>
          <w:sz w:val="19"/>
          <w:szCs w:val="19"/>
          <w:lang w:val="en-US" w:eastAsia="es-ES"/>
        </w:rPr>
        <w:t xml:space="preserve"> (scores range from 0-17)</w:t>
      </w:r>
    </w:p>
    <w:p w:rsidR="00203847" w:rsidRPr="007847BD" w:rsidRDefault="00C567FA" w:rsidP="00B231F5">
      <w:pPr>
        <w:pStyle w:val="Sinespaciado"/>
        <w:tabs>
          <w:tab w:val="left" w:pos="2127"/>
        </w:tabs>
        <w:ind w:left="142"/>
        <w:jc w:val="both"/>
        <w:rPr>
          <w:sz w:val="19"/>
          <w:szCs w:val="19"/>
          <w:lang w:val="en-US" w:eastAsia="es-ES"/>
        </w:rPr>
      </w:pPr>
      <w:r w:rsidRPr="007847BD">
        <w:rPr>
          <w:sz w:val="19"/>
          <w:szCs w:val="19"/>
          <w:lang w:val="en-US" w:eastAsia="es-ES"/>
        </w:rPr>
        <w:t>12. Pretest</w:t>
      </w:r>
      <w:r w:rsidR="00203847" w:rsidRPr="007847BD">
        <w:rPr>
          <w:sz w:val="19"/>
          <w:szCs w:val="19"/>
          <w:lang w:val="en-US" w:eastAsia="es-ES"/>
        </w:rPr>
        <w:t xml:space="preserve"> </w:t>
      </w:r>
      <w:r w:rsidR="00203847" w:rsidRPr="007847BD">
        <w:rPr>
          <w:b/>
          <w:i/>
          <w:sz w:val="19"/>
          <w:szCs w:val="19"/>
          <w:lang w:val="en-US" w:eastAsia="es-ES"/>
        </w:rPr>
        <w:t>classification skills</w:t>
      </w:r>
      <w:r w:rsidR="00203847" w:rsidRPr="007847BD">
        <w:rPr>
          <w:sz w:val="19"/>
          <w:szCs w:val="19"/>
          <w:lang w:val="en-US"/>
        </w:rPr>
        <w:t xml:space="preserve"> </w:t>
      </w:r>
      <w:r w:rsidR="00203847" w:rsidRPr="007847BD">
        <w:rPr>
          <w:sz w:val="19"/>
          <w:szCs w:val="19"/>
          <w:lang w:val="en-US" w:eastAsia="es-ES"/>
        </w:rPr>
        <w:t>(scores range from 0-24)</w:t>
      </w:r>
    </w:p>
    <w:p w:rsidR="00C567FA" w:rsidRPr="007847BD" w:rsidRDefault="00C567FA" w:rsidP="00B231F5">
      <w:pPr>
        <w:pStyle w:val="Sinespaciado"/>
        <w:tabs>
          <w:tab w:val="left" w:pos="2127"/>
        </w:tabs>
        <w:ind w:left="142"/>
        <w:jc w:val="both"/>
        <w:rPr>
          <w:sz w:val="19"/>
          <w:szCs w:val="19"/>
          <w:lang w:val="en-US" w:eastAsia="es-ES"/>
        </w:rPr>
      </w:pPr>
      <w:r w:rsidRPr="007847BD">
        <w:rPr>
          <w:sz w:val="19"/>
          <w:szCs w:val="19"/>
          <w:lang w:val="en-US" w:eastAsia="es-ES"/>
        </w:rPr>
        <w:t xml:space="preserve">13. Posttest </w:t>
      </w:r>
      <w:r w:rsidRPr="007847BD">
        <w:rPr>
          <w:b/>
          <w:i/>
          <w:sz w:val="19"/>
          <w:szCs w:val="19"/>
          <w:lang w:val="en-US" w:eastAsia="es-ES"/>
        </w:rPr>
        <w:t>knowledge of body parts</w:t>
      </w:r>
      <w:r w:rsidRPr="007847BD">
        <w:rPr>
          <w:sz w:val="19"/>
          <w:szCs w:val="19"/>
          <w:lang w:val="en-US" w:eastAsia="es-ES"/>
        </w:rPr>
        <w:t xml:space="preserve"> (scores range from 0-32)</w:t>
      </w:r>
    </w:p>
    <w:p w:rsidR="00C567FA"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14. Posttest </w:t>
      </w:r>
      <w:r w:rsidRPr="007847BD">
        <w:rPr>
          <w:b/>
          <w:i/>
          <w:sz w:val="19"/>
          <w:szCs w:val="19"/>
          <w:lang w:val="en-US" w:eastAsia="es-ES"/>
        </w:rPr>
        <w:t>letters</w:t>
      </w:r>
      <w:r w:rsidRPr="007847BD">
        <w:rPr>
          <w:sz w:val="19"/>
          <w:szCs w:val="19"/>
          <w:lang w:val="en-US" w:eastAsia="es-ES"/>
        </w:rPr>
        <w:t xml:space="preserve"> (scores range from 0-58)</w:t>
      </w:r>
    </w:p>
    <w:p w:rsidR="00C567FA"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15. Posttest </w:t>
      </w:r>
      <w:r w:rsidRPr="007847BD">
        <w:rPr>
          <w:b/>
          <w:i/>
          <w:sz w:val="19"/>
          <w:szCs w:val="19"/>
          <w:lang w:val="en-US" w:eastAsia="es-ES"/>
        </w:rPr>
        <w:t>forms</w:t>
      </w:r>
      <w:r w:rsidRPr="007847BD">
        <w:rPr>
          <w:sz w:val="19"/>
          <w:szCs w:val="19"/>
          <w:lang w:val="en-US" w:eastAsia="es-ES"/>
        </w:rPr>
        <w:t xml:space="preserve"> (scores range from 0-20)</w:t>
      </w:r>
    </w:p>
    <w:p w:rsidR="00C567FA"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16. Posttest </w:t>
      </w:r>
      <w:r w:rsidRPr="007847BD">
        <w:rPr>
          <w:b/>
          <w:i/>
          <w:sz w:val="19"/>
          <w:szCs w:val="19"/>
          <w:lang w:val="en-US" w:eastAsia="es-ES"/>
        </w:rPr>
        <w:t>numbers</w:t>
      </w:r>
      <w:r w:rsidRPr="007847BD">
        <w:rPr>
          <w:sz w:val="19"/>
          <w:szCs w:val="19"/>
          <w:lang w:val="en-US" w:eastAsia="es-ES"/>
        </w:rPr>
        <w:t xml:space="preserve"> (scores range from 0-54)</w:t>
      </w:r>
    </w:p>
    <w:p w:rsidR="00C567FA"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17. Posttest </w:t>
      </w:r>
      <w:r w:rsidRPr="007847BD">
        <w:rPr>
          <w:b/>
          <w:i/>
          <w:sz w:val="19"/>
          <w:szCs w:val="19"/>
          <w:lang w:val="en-US" w:eastAsia="es-ES"/>
        </w:rPr>
        <w:t>relational terms</w:t>
      </w:r>
      <w:r w:rsidRPr="007847BD">
        <w:rPr>
          <w:sz w:val="19"/>
          <w:szCs w:val="19"/>
          <w:lang w:val="en-US" w:eastAsia="es-ES"/>
        </w:rPr>
        <w:t xml:space="preserve"> (scores range from 0-17)</w:t>
      </w:r>
    </w:p>
    <w:p w:rsidR="00C567FA" w:rsidRPr="007847BD" w:rsidRDefault="00C567FA" w:rsidP="00B231F5">
      <w:pPr>
        <w:pStyle w:val="Sinespaciado"/>
        <w:tabs>
          <w:tab w:val="left" w:pos="2127"/>
        </w:tabs>
        <w:ind w:left="142"/>
        <w:jc w:val="both"/>
        <w:rPr>
          <w:sz w:val="19"/>
          <w:szCs w:val="19"/>
          <w:lang w:val="en-US"/>
        </w:rPr>
      </w:pPr>
      <w:r w:rsidRPr="007847BD">
        <w:rPr>
          <w:sz w:val="19"/>
          <w:szCs w:val="19"/>
          <w:lang w:val="en-US" w:eastAsia="es-ES"/>
        </w:rPr>
        <w:t xml:space="preserve">18. Posttest </w:t>
      </w:r>
      <w:r w:rsidRPr="007847BD">
        <w:rPr>
          <w:b/>
          <w:i/>
          <w:sz w:val="19"/>
          <w:szCs w:val="19"/>
          <w:lang w:val="en-US" w:eastAsia="es-ES"/>
        </w:rPr>
        <w:t>classification skills</w:t>
      </w:r>
      <w:r w:rsidRPr="007847BD">
        <w:rPr>
          <w:sz w:val="19"/>
          <w:szCs w:val="19"/>
          <w:lang w:val="en-US"/>
        </w:rPr>
        <w:t xml:space="preserve"> </w:t>
      </w:r>
      <w:r w:rsidRPr="007847BD">
        <w:rPr>
          <w:sz w:val="19"/>
          <w:szCs w:val="19"/>
          <w:lang w:val="en-US" w:eastAsia="es-ES"/>
        </w:rPr>
        <w:t>(scores range from 0-24)</w:t>
      </w:r>
    </w:p>
    <w:p w:rsidR="001D0F79" w:rsidRPr="00E70652" w:rsidRDefault="00C567FA" w:rsidP="00E70652">
      <w:pPr>
        <w:pStyle w:val="Sinespaciado"/>
        <w:tabs>
          <w:tab w:val="left" w:pos="2127"/>
        </w:tabs>
        <w:ind w:left="142"/>
        <w:jc w:val="both"/>
        <w:rPr>
          <w:sz w:val="19"/>
          <w:szCs w:val="19"/>
          <w:lang w:val="en-US" w:eastAsia="es-ES"/>
        </w:rPr>
      </w:pPr>
      <w:r w:rsidRPr="007847BD">
        <w:rPr>
          <w:sz w:val="19"/>
          <w:szCs w:val="19"/>
          <w:lang w:val="en-US" w:eastAsia="es-ES"/>
        </w:rPr>
        <w:t>19.</w:t>
      </w:r>
      <w:r w:rsidRPr="007847BD">
        <w:rPr>
          <w:b/>
          <w:i/>
          <w:sz w:val="19"/>
          <w:szCs w:val="19"/>
          <w:lang w:val="en-US" w:eastAsia="es-ES"/>
        </w:rPr>
        <w:t xml:space="preserve"> </w:t>
      </w:r>
      <w:r w:rsidR="001D0F79" w:rsidRPr="007847BD">
        <w:rPr>
          <w:b/>
          <w:i/>
          <w:sz w:val="19"/>
          <w:szCs w:val="19"/>
          <w:lang w:val="en-US" w:eastAsia="es-ES"/>
        </w:rPr>
        <w:t>Mental age score</w:t>
      </w:r>
      <w:r w:rsidR="001D0F79" w:rsidRPr="007847BD">
        <w:rPr>
          <w:sz w:val="19"/>
          <w:szCs w:val="19"/>
          <w:lang w:val="en-US" w:eastAsia="es-ES"/>
        </w:rPr>
        <w:t xml:space="preserve"> obtained from the Peabody Picture Vocabulary test as a measure of vocabulary maturity</w:t>
      </w:r>
    </w:p>
    <w:p w:rsidR="006E6B70" w:rsidRDefault="006E6B70" w:rsidP="00203847">
      <w:pPr>
        <w:pStyle w:val="Sinespaciado"/>
        <w:spacing w:line="228" w:lineRule="auto"/>
        <w:jc w:val="both"/>
        <w:rPr>
          <w:sz w:val="32"/>
          <w:szCs w:val="32"/>
        </w:rPr>
      </w:pPr>
    </w:p>
    <w:p w:rsidR="00F92036" w:rsidRPr="00C567FA" w:rsidRDefault="00C567FA" w:rsidP="00203847">
      <w:pPr>
        <w:pStyle w:val="Sinespaciado"/>
        <w:spacing w:line="228" w:lineRule="auto"/>
        <w:jc w:val="both"/>
        <w:rPr>
          <w:sz w:val="32"/>
          <w:szCs w:val="32"/>
        </w:rPr>
      </w:pPr>
      <w:r w:rsidRPr="00C567FA">
        <w:rPr>
          <w:sz w:val="32"/>
          <w:szCs w:val="32"/>
        </w:rPr>
        <w:lastRenderedPageBreak/>
        <w:t>Datos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02"/>
        <w:gridCol w:w="403"/>
        <w:gridCol w:w="402"/>
        <w:gridCol w:w="403"/>
        <w:gridCol w:w="403"/>
        <w:gridCol w:w="402"/>
        <w:gridCol w:w="403"/>
        <w:gridCol w:w="403"/>
        <w:gridCol w:w="402"/>
        <w:gridCol w:w="403"/>
        <w:gridCol w:w="402"/>
        <w:gridCol w:w="403"/>
        <w:gridCol w:w="403"/>
        <w:gridCol w:w="402"/>
        <w:gridCol w:w="403"/>
        <w:gridCol w:w="403"/>
        <w:gridCol w:w="402"/>
        <w:gridCol w:w="403"/>
        <w:gridCol w:w="403"/>
      </w:tblGrid>
      <w:tr w:rsidR="001D0F79" w:rsidRPr="001D0F79" w:rsidTr="001D0F79">
        <w:trPr>
          <w:trHeight w:val="283"/>
          <w:jc w:val="center"/>
        </w:trPr>
        <w:tc>
          <w:tcPr>
            <w:tcW w:w="402"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2</w:t>
            </w:r>
          </w:p>
        </w:tc>
        <w:tc>
          <w:tcPr>
            <w:tcW w:w="402"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3</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4</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5</w:t>
            </w:r>
          </w:p>
        </w:tc>
        <w:tc>
          <w:tcPr>
            <w:tcW w:w="402"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6</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7</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8</w:t>
            </w:r>
          </w:p>
        </w:tc>
        <w:tc>
          <w:tcPr>
            <w:tcW w:w="402"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9</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10</w:t>
            </w:r>
          </w:p>
        </w:tc>
        <w:tc>
          <w:tcPr>
            <w:tcW w:w="402"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11</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12</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13</w:t>
            </w:r>
          </w:p>
        </w:tc>
        <w:tc>
          <w:tcPr>
            <w:tcW w:w="402"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14</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15</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16</w:t>
            </w:r>
          </w:p>
        </w:tc>
        <w:tc>
          <w:tcPr>
            <w:tcW w:w="402"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17</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18</w:t>
            </w:r>
          </w:p>
        </w:tc>
        <w:tc>
          <w:tcPr>
            <w:tcW w:w="403" w:type="dxa"/>
            <w:shd w:val="clear" w:color="auto" w:fill="auto"/>
            <w:noWrap/>
            <w:vAlign w:val="center"/>
          </w:tcPr>
          <w:p w:rsidR="001D0F79" w:rsidRPr="001D0F79" w:rsidRDefault="001D0F79" w:rsidP="001D0F79">
            <w:pPr>
              <w:pStyle w:val="Sinespaciado"/>
              <w:jc w:val="center"/>
              <w:rPr>
                <w:rFonts w:ascii="Agency FB" w:hAnsi="Agency FB"/>
                <w:b/>
                <w:sz w:val="20"/>
                <w:szCs w:val="20"/>
                <w:lang w:eastAsia="es-ES"/>
              </w:rPr>
            </w:pPr>
            <w:r w:rsidRPr="001D0F79">
              <w:rPr>
                <w:rFonts w:ascii="Agency FB" w:hAnsi="Agency FB"/>
                <w:b/>
                <w:sz w:val="20"/>
                <w:szCs w:val="20"/>
                <w:lang w:eastAsia="es-ES"/>
              </w:rPr>
              <w:t>19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71</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lastRenderedPageBreak/>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lastRenderedPageBreak/>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61</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33</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36</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34</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32</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47</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14</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9</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4</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20</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16</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35</w:t>
            </w:r>
          </w:p>
        </w:tc>
      </w:tr>
      <w:tr w:rsidR="001D0F79" w:rsidRPr="001D0F79" w:rsidTr="001D0F79">
        <w:trPr>
          <w:trHeight w:val="227"/>
          <w:jc w:val="center"/>
        </w:trPr>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5</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8</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10</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18</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19</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13</w:t>
            </w:r>
          </w:p>
        </w:tc>
        <w:tc>
          <w:tcPr>
            <w:tcW w:w="402"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12</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17</w:t>
            </w:r>
          </w:p>
        </w:tc>
        <w:tc>
          <w:tcPr>
            <w:tcW w:w="403" w:type="dxa"/>
            <w:shd w:val="clear" w:color="auto" w:fill="auto"/>
            <w:noWrap/>
            <w:vAlign w:val="center"/>
            <w:hideMark/>
          </w:tcPr>
          <w:p w:rsidR="001D0F79" w:rsidRPr="001D0F79" w:rsidRDefault="001D0F79" w:rsidP="001D0F79">
            <w:pPr>
              <w:pStyle w:val="Sinespaciado"/>
              <w:jc w:val="center"/>
              <w:rPr>
                <w:rFonts w:ascii="Agency FB" w:hAnsi="Agency FB"/>
                <w:sz w:val="16"/>
                <w:szCs w:val="16"/>
                <w:lang w:eastAsia="es-ES"/>
              </w:rPr>
            </w:pPr>
            <w:r w:rsidRPr="001D0F79">
              <w:rPr>
                <w:rFonts w:ascii="Agency FB" w:hAnsi="Agency FB"/>
                <w:sz w:val="16"/>
                <w:szCs w:val="16"/>
                <w:lang w:eastAsia="es-ES"/>
              </w:rPr>
              <w:t>30</w:t>
            </w:r>
          </w:p>
        </w:tc>
      </w:tr>
    </w:tbl>
    <w:p w:rsidR="00F92036" w:rsidRPr="00B63F0A" w:rsidRDefault="00F92036" w:rsidP="00203847">
      <w:pPr>
        <w:pStyle w:val="Sinespaciado"/>
        <w:spacing w:line="228" w:lineRule="auto"/>
        <w:jc w:val="both"/>
        <w:rPr>
          <w:sz w:val="20"/>
          <w:szCs w:val="20"/>
        </w:rPr>
      </w:pPr>
    </w:p>
    <w:p w:rsidR="00A53259" w:rsidRDefault="00A53259"/>
    <w:sectPr w:rsidR="00A53259" w:rsidSect="00E011CE">
      <w:pgSz w:w="11906" w:h="16838"/>
      <w:pgMar w:top="680" w:right="1021" w:bottom="567"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C30"/>
    <w:multiLevelType w:val="hybridMultilevel"/>
    <w:tmpl w:val="18246FB4"/>
    <w:lvl w:ilvl="0" w:tplc="BBE0F22C">
      <w:start w:val="1"/>
      <w:numFmt w:val="decimal"/>
      <w:lvlText w:val="%1."/>
      <w:lvlJc w:val="left"/>
      <w:pPr>
        <w:ind w:left="1069" w:hanging="360"/>
      </w:pPr>
      <w:rPr>
        <w:rFonts w:hint="default"/>
        <w:b/>
        <w:i/>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2D2352F9"/>
    <w:multiLevelType w:val="hybridMultilevel"/>
    <w:tmpl w:val="CCA08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74C4F"/>
    <w:multiLevelType w:val="hybridMultilevel"/>
    <w:tmpl w:val="6CA8F7EE"/>
    <w:lvl w:ilvl="0" w:tplc="42AC4056">
      <w:start w:val="1"/>
      <w:numFmt w:val="decimal"/>
      <w:lvlText w:val="%1."/>
      <w:lvlJc w:val="left"/>
      <w:pPr>
        <w:ind w:left="927" w:hanging="360"/>
      </w:pPr>
      <w:rPr>
        <w:rFonts w:hint="default"/>
        <w:b/>
        <w:i/>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 w15:restartNumberingAfterBreak="0">
    <w:nsid w:val="51CD7D2A"/>
    <w:multiLevelType w:val="hybridMultilevel"/>
    <w:tmpl w:val="FBC2C774"/>
    <w:lvl w:ilvl="0" w:tplc="829C07DE">
      <w:start w:val="1"/>
      <w:numFmt w:val="decimal"/>
      <w:lvlText w:val="%1."/>
      <w:lvlJc w:val="left"/>
      <w:pPr>
        <w:ind w:left="720" w:hanging="360"/>
      </w:pPr>
      <w:rPr>
        <w:rFonts w:hint="default"/>
        <w:b/>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647CAC"/>
    <w:multiLevelType w:val="hybridMultilevel"/>
    <w:tmpl w:val="510A7ECE"/>
    <w:lvl w:ilvl="0" w:tplc="829C07DE">
      <w:start w:val="1"/>
      <w:numFmt w:val="decimal"/>
      <w:lvlText w:val="%1."/>
      <w:lvlJc w:val="left"/>
      <w:pPr>
        <w:ind w:left="720" w:hanging="360"/>
      </w:pPr>
      <w:rPr>
        <w:rFonts w:hint="default"/>
        <w:b/>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47"/>
    <w:rsid w:val="00060809"/>
    <w:rsid w:val="001D0F79"/>
    <w:rsid w:val="00203847"/>
    <w:rsid w:val="002408AD"/>
    <w:rsid w:val="003A0C83"/>
    <w:rsid w:val="00504D5B"/>
    <w:rsid w:val="006E6B70"/>
    <w:rsid w:val="007847BD"/>
    <w:rsid w:val="008D0AAC"/>
    <w:rsid w:val="00A429F3"/>
    <w:rsid w:val="00A452FE"/>
    <w:rsid w:val="00A53259"/>
    <w:rsid w:val="00A612E3"/>
    <w:rsid w:val="00B231F5"/>
    <w:rsid w:val="00C567FA"/>
    <w:rsid w:val="00CC5FB2"/>
    <w:rsid w:val="00E011CE"/>
    <w:rsid w:val="00E70652"/>
    <w:rsid w:val="00EF21D7"/>
    <w:rsid w:val="00F14C95"/>
    <w:rsid w:val="00F920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98EA"/>
  <w15:chartTrackingRefBased/>
  <w15:docId w15:val="{4C8D976D-B2D7-497F-8811-889CF1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0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03847"/>
    <w:pPr>
      <w:spacing w:after="0" w:line="240" w:lineRule="auto"/>
    </w:pPr>
  </w:style>
  <w:style w:type="character" w:styleId="nfasis">
    <w:name w:val="Emphasis"/>
    <w:basedOn w:val="Fuentedeprrafopredeter"/>
    <w:uiPriority w:val="20"/>
    <w:qFormat/>
    <w:rsid w:val="00203847"/>
    <w:rPr>
      <w:i/>
      <w:iCs/>
    </w:rPr>
  </w:style>
  <w:style w:type="character" w:styleId="Hipervnculo">
    <w:name w:val="Hyperlink"/>
    <w:basedOn w:val="Fuentedeprrafopredeter"/>
    <w:uiPriority w:val="99"/>
    <w:unhideWhenUsed/>
    <w:rsid w:val="00203847"/>
    <w:rPr>
      <w:color w:val="0563C1" w:themeColor="hyperlink"/>
      <w:u w:val="single"/>
    </w:rPr>
  </w:style>
  <w:style w:type="character" w:styleId="Hipervnculovisitado">
    <w:name w:val="FollowedHyperlink"/>
    <w:basedOn w:val="Fuentedeprrafopredeter"/>
    <w:uiPriority w:val="99"/>
    <w:semiHidden/>
    <w:unhideWhenUsed/>
    <w:rsid w:val="00203847"/>
    <w:rPr>
      <w:color w:val="954F72" w:themeColor="followedHyperlink"/>
      <w:u w:val="single"/>
    </w:rPr>
  </w:style>
  <w:style w:type="character" w:styleId="Textoennegrita">
    <w:name w:val="Strong"/>
    <w:basedOn w:val="Fuentedeprrafopredeter"/>
    <w:uiPriority w:val="22"/>
    <w:qFormat/>
    <w:rsid w:val="00060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1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cdn.sesame.org/sw/MainSite/Documents/ACPR+Monograph+Bangladesh+FINAL.pdf" TargetMode="External"/><Relationship Id="rId5" Type="http://schemas.openxmlformats.org/officeDocument/2006/relationships/hyperlink" Target="https://jamanetwork.com/journals/jamapediatrics/fullarticle/48607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2267</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netstar</dc:creator>
  <cp:keywords/>
  <dc:description/>
  <cp:lastModifiedBy>netstar</cp:lastModifiedBy>
  <cp:revision>14</cp:revision>
  <dcterms:created xsi:type="dcterms:W3CDTF">2021-07-05T10:39:00Z</dcterms:created>
  <dcterms:modified xsi:type="dcterms:W3CDTF">2021-07-05T14:26:00Z</dcterms:modified>
</cp:coreProperties>
</file>