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7324A1" w14:textId="33FF7801" w:rsidR="00E75834" w:rsidRDefault="00E75834">
      <w:r>
        <w:t>1. Problemática</w:t>
      </w:r>
    </w:p>
    <w:p w14:paraId="4F24CF40" w14:textId="095477FA" w:rsidR="00EE4674" w:rsidRDefault="00E75834" w:rsidP="00EE4674">
      <w:r>
        <w:t xml:space="preserve">La </w:t>
      </w:r>
      <w:r>
        <w:t>implementación de</w:t>
      </w:r>
      <w:r>
        <w:t xml:space="preserve"> energías limpias ha posicionado a la tecnología fotovoltaica como el pilar de la sostenibilidad</w:t>
      </w:r>
      <w:r w:rsidR="006C7B35">
        <w:t xml:space="preserve"> energética</w:t>
      </w:r>
      <w:r>
        <w:t xml:space="preserve">; sin embargo, existe </w:t>
      </w:r>
      <w:r>
        <w:t xml:space="preserve">una </w:t>
      </w:r>
      <w:r w:rsidRPr="00E75834">
        <w:rPr>
          <w:highlight w:val="red"/>
        </w:rPr>
        <w:t>polémica</w:t>
      </w:r>
      <w:r>
        <w:t xml:space="preserve"> </w:t>
      </w:r>
      <w:r>
        <w:t>entre la instalación</w:t>
      </w:r>
      <w:r>
        <w:t xml:space="preserve"> intensiva </w:t>
      </w:r>
      <w:r>
        <w:t xml:space="preserve">de paneles solares y la capacidad tecnológica para gestionar sus datos de ciclo de vida y disposición final. </w:t>
      </w:r>
      <w:r w:rsidRPr="00E75834">
        <w:rPr>
          <w:highlight w:val="yellow"/>
        </w:rPr>
        <w:t>Según la Agencia Internacional de Energía</w:t>
      </w:r>
      <w:r w:rsidR="00EE4674">
        <w:rPr>
          <w:highlight w:val="yellow"/>
        </w:rPr>
        <w:t xml:space="preserve"> </w:t>
      </w:r>
      <w:r w:rsidR="00EE4674">
        <w:rPr>
          <w:noProof/>
          <w:lang w:val="es-CO"/>
        </w:rPr>
        <w:t>(IEA-PVPS, 2016)</w:t>
      </w:r>
      <w:r w:rsidRPr="00E75834">
        <w:rPr>
          <w:highlight w:val="yellow"/>
        </w:rPr>
        <w:t>, la capacidad instalada de energía solar fotovoltaica se ha multiplicado exponencialmente, pero menos del 10% de los materiales que componen estas tecnologías cuentan con procesos de recuperación estandarizados y eficientes.</w:t>
      </w:r>
      <w:r w:rsidR="00EE4674">
        <w:t xml:space="preserve"> </w:t>
      </w:r>
    </w:p>
    <w:p w14:paraId="57A30F19" w14:textId="522FA104" w:rsidR="00E75834" w:rsidRDefault="00E75834" w:rsidP="00E75834">
      <w:pPr>
        <w:ind w:firstLine="708"/>
      </w:pPr>
    </w:p>
    <w:p w14:paraId="6AAB7AAE" w14:textId="6CF7CD33" w:rsidR="00E75834" w:rsidRDefault="00E75834" w:rsidP="00E75834">
      <w:pPr>
        <w:ind w:firstLine="708"/>
      </w:pPr>
      <w:r w:rsidRPr="00E75834">
        <w:rPr>
          <w:highlight w:val="red"/>
        </w:rPr>
        <w:t>Cualitativamente</w:t>
      </w:r>
      <w:r>
        <w:t xml:space="preserve">, el problema reside en la falta de marcos regulatorios y modelos tecnológicos que aseguren que un panel solar no se convierta en basura electrónica tóxica tras sus </w:t>
      </w:r>
      <w:r w:rsidRPr="00E75834">
        <w:rPr>
          <w:highlight w:val="green"/>
        </w:rPr>
        <w:t>25 años</w:t>
      </w:r>
      <w:r>
        <w:t xml:space="preserve"> de vida útil. La recolección de datos actuales muestra una inconsistencia en cómo las empresas reportan el impacto ambiental real (huella de carbono) de la fabricación y desecho de estos componentes.</w:t>
      </w:r>
    </w:p>
    <w:p w14:paraId="7988139C" w14:textId="14F57CD4" w:rsidR="00120E3F" w:rsidRDefault="00120E3F" w:rsidP="00120E3F"/>
    <w:p w14:paraId="22C39187" w14:textId="77777777" w:rsidR="00120E3F" w:rsidRDefault="00120E3F" w:rsidP="00120E3F">
      <w:r>
        <w:t>3. Justificación</w:t>
      </w:r>
    </w:p>
    <w:p w14:paraId="0E40DF0C" w14:textId="38607015" w:rsidR="00120E3F" w:rsidRDefault="006C7B35" w:rsidP="006C7B35">
      <w:pPr>
        <w:ind w:firstLine="708"/>
      </w:pPr>
      <w:r>
        <w:t xml:space="preserve">Esta investigación </w:t>
      </w:r>
      <w:r w:rsidR="00120E3F">
        <w:t>es</w:t>
      </w:r>
      <w:r>
        <w:t xml:space="preserve"> importante</w:t>
      </w:r>
      <w:r w:rsidR="00120E3F">
        <w:t xml:space="preserve"> porque </w:t>
      </w:r>
      <w:r w:rsidR="00120E3F" w:rsidRPr="006C7B35">
        <w:rPr>
          <w:highlight w:val="red"/>
        </w:rPr>
        <w:t>la percepción pública</w:t>
      </w:r>
      <w:r w:rsidR="00120E3F">
        <w:t xml:space="preserve"> de la energía solar como "100% limpia" podría verse afectada si no se resuelve el problema de los desechos</w:t>
      </w:r>
      <w:r>
        <w:t xml:space="preserve">. Por consiguiente, es de suma importancia fomentar la pertinencia socio-cultural y ambiental. Esto implica adaptar acciones que ayuden a </w:t>
      </w:r>
      <w:r w:rsidR="00120E3F">
        <w:t xml:space="preserve">mitigar la acumulación de basura electrónica </w:t>
      </w:r>
      <w:r>
        <w:t xml:space="preserve">para </w:t>
      </w:r>
      <w:r w:rsidR="00120E3F">
        <w:t>evita</w:t>
      </w:r>
      <w:r>
        <w:t>r</w:t>
      </w:r>
      <w:r w:rsidR="00120E3F">
        <w:t xml:space="preserve"> la contaminación de suelos y </w:t>
      </w:r>
      <w:r w:rsidR="00120E3F" w:rsidRPr="006C7B35">
        <w:rPr>
          <w:highlight w:val="green"/>
        </w:rPr>
        <w:t>mantos acuíferos</w:t>
      </w:r>
      <w:r w:rsidR="00120E3F">
        <w:t>.</w:t>
      </w:r>
    </w:p>
    <w:p w14:paraId="69B99903" w14:textId="77777777" w:rsidR="00120E3F" w:rsidRDefault="00120E3F" w:rsidP="00120E3F">
      <w:r>
        <w:t>Pertinencia económica y política:</w:t>
      </w:r>
    </w:p>
    <w:p w14:paraId="28C28864" w14:textId="77D53953" w:rsidR="00120E3F" w:rsidRDefault="006C7B35" w:rsidP="006C7B35">
      <w:pPr>
        <w:ind w:firstLine="708"/>
      </w:pPr>
      <w:r>
        <w:t xml:space="preserve">En el ámbito </w:t>
      </w:r>
      <w:r w:rsidR="00120E3F">
        <w:t>económico, la recuperación de materiales críticos (plata, aluminio, silicio) representa una oportunidad de mercado. Políticamente, muchos países están empezando a implementar leyes de Responsabilidad Extendida del Productor (REP), lo que obliga a las empresas a hacerse cargo de sus equipos viejos. Integrar tecnología eficiente de reciclaje asegura que la transición energética sea financieramente viable a largo plazo.</w:t>
      </w:r>
    </w:p>
    <w:p w14:paraId="6E0A1C88" w14:textId="77777777" w:rsidR="00120E3F" w:rsidRDefault="00120E3F" w:rsidP="00E75834">
      <w:pPr>
        <w:ind w:firstLine="708"/>
      </w:pPr>
    </w:p>
    <w:p w14:paraId="471A1391" w14:textId="77777777" w:rsidR="00E75834" w:rsidRDefault="00E75834"/>
    <w:p w14:paraId="5930F69F" w14:textId="1FABF20F" w:rsidR="00E75834" w:rsidRDefault="00E75834">
      <w:r>
        <w:t xml:space="preserve">Web </w:t>
      </w:r>
      <w:proofErr w:type="spellStart"/>
      <w:r>
        <w:t>grafia</w:t>
      </w:r>
      <w:proofErr w:type="spellEnd"/>
    </w:p>
    <w:p w14:paraId="2271E17F" w14:textId="4A49587D" w:rsidR="00E75834" w:rsidRDefault="00E75834">
      <w:hyperlink r:id="rId5" w:history="1">
        <w:r w:rsidRPr="000C14A7">
          <w:rPr>
            <w:rStyle w:val="Hipervnculo"/>
            <w:highlight w:val="yellow"/>
          </w:rPr>
          <w:t>https://www.activesustainability.com/renewable-energy/solar-panel-recycling#:~:text=This%20makes%20it%20crucial%20for%20governments%2C%20industries%2C,10%25%20of%20discarded%20solar%20panels%20are%20recycled</w:t>
        </w:r>
      </w:hyperlink>
      <w:r w:rsidRPr="00E75834">
        <w:rPr>
          <w:highlight w:val="yellow"/>
        </w:rPr>
        <w:t>.</w:t>
      </w:r>
    </w:p>
    <w:p w14:paraId="1E415200" w14:textId="191C0440" w:rsidR="00E75834" w:rsidRDefault="00E75834">
      <w:r w:rsidRPr="00E75834">
        <w:t>https://www.irena.org/-/media/Files/IRENA/Agency/Publication/2016/IRENA_IEAPVPS_End-of-Life_Solar_PV_Panels_2016.pdf#:~:text=This%20publication%20should%20be%20cited%20as:%20IRENA,978%2D92%2D95111%2D98%2D1%20(Print%2C%20IRENA)%20ISBN%20978%2D92%2D95111%2D99%2D8%20(PDF%2C%20IRENA)</w:t>
      </w:r>
    </w:p>
    <w:p w14:paraId="7CEF69FC" w14:textId="3E715A77" w:rsidR="00AF10E7" w:rsidRDefault="00E75834">
      <w:hyperlink r:id="rId6" w:history="1">
        <w:r w:rsidRPr="000C14A7">
          <w:rPr>
            <w:rStyle w:val="Hipervnculo"/>
          </w:rPr>
          <w:t>https://www.nature.com/articles/nclimate2843</w:t>
        </w:r>
      </w:hyperlink>
    </w:p>
    <w:p w14:paraId="6D273261" w14:textId="5A1E244D" w:rsidR="00E75834" w:rsidRDefault="00E75834">
      <w:r w:rsidRPr="00E75834">
        <w:lastRenderedPageBreak/>
        <w:t>https://www.researchgate.net/profile/Jefferson-Andrade-Villarreal/publication/378516333_Los_paneles_solares_como_elementos_sostenibles_del_turismo_en_zonas_costeras/links/65dde3e8adc608480aed4f23/Los-paneles-solares-como-elementos-sostenibles-del-turismo-en-zonas-costeras.pdf</w:t>
      </w:r>
    </w:p>
    <w:p w14:paraId="5D719926" w14:textId="63E5FD04" w:rsidR="00E75834" w:rsidRDefault="00E75834">
      <w:r w:rsidRPr="00E75834">
        <w:t>https://repository.uniminuto.edu/items/3b55649a-9c59-460f-9773-4646cdb57281</w:t>
      </w:r>
    </w:p>
    <w:sectPr w:rsidR="00E758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834"/>
    <w:rsid w:val="00120E3F"/>
    <w:rsid w:val="006C7B35"/>
    <w:rsid w:val="009C4BAA"/>
    <w:rsid w:val="00AF10E7"/>
    <w:rsid w:val="00E75834"/>
    <w:rsid w:val="00EE4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5F328"/>
  <w15:chartTrackingRefBased/>
  <w15:docId w15:val="{902AEB69-134C-432F-A23B-BB6EA429C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4BA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E7583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75834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E75834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9C4BA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"/>
    </w:rPr>
  </w:style>
  <w:style w:type="paragraph" w:styleId="Bibliografa">
    <w:name w:val="Bibliography"/>
    <w:basedOn w:val="Normal"/>
    <w:next w:val="Normal"/>
    <w:uiPriority w:val="37"/>
    <w:unhideWhenUsed/>
    <w:rsid w:val="009C4B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97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3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8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8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nature.com/articles/nclimate2843" TargetMode="External"/><Relationship Id="rId5" Type="http://schemas.openxmlformats.org/officeDocument/2006/relationships/hyperlink" Target="https://www.activesustainability.com/renewable-energy/solar-panel-recycling#:~:text=This%20makes%20it%20crucial%20for%20governments%2C%20industries%2C,10%25%20of%20discarded%20solar%20panels%20are%20recycle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aso25</b:Tag>
    <b:SourceType>JournalArticle</b:SourceType>
    <b:Guid>{3BE6CBC0-6595-4367-A299-DEF89D571A8C}</b:Guid>
    <b:Title>kjhoihuy</b:Title>
    <b:Year>2025</b:Year>
    <b:Author>
      <b:Author>
        <b:Corporate>aso</b:Corporate>
      </b:Author>
    </b:Author>
    <b:JournalName>pkkoi 1 doi</b:JournalName>
    <b:Pages>1´40</b:Pages>
    <b:RefOrder>2</b:RefOrder>
  </b:Source>
  <b:Source>
    <b:Tag>IRE16</b:Tag>
    <b:SourceType>Report</b:SourceType>
    <b:Guid>{54DF28B0-059F-44C8-AA17-4AB37ACC34C3}</b:Guid>
    <b:Author>
      <b:Author>
        <b:Corporate>IRENA &amp; IEA-PVPS</b:Corporate>
      </b:Author>
    </b:Author>
    <b:Title>End-of-Life Management: Solar Photovoltaic Panels</b:Title>
    <b:Year>2016</b:Year>
    <b:Pages>13,21</b:Pages>
    <b:Publisher>International Renewable Energy Agency; IEA Photovoltaic Power Systems Programme</b:Publisher>
    <b:City>Abu Dhabi, Emiratos Árabes Unidos; París, Francia</b:City>
    <b:RefOrder>1</b:RefOrder>
  </b:Source>
</b:Sources>
</file>

<file path=customXml/itemProps1.xml><?xml version="1.0" encoding="utf-8"?>
<ds:datastoreItem xmlns:ds="http://schemas.openxmlformats.org/officeDocument/2006/customXml" ds:itemID="{8E5AA569-BA73-4519-806E-345BE88845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473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RGH-LS11-10</dc:creator>
  <cp:keywords/>
  <dc:description/>
  <cp:lastModifiedBy>RGH-LS11-10</cp:lastModifiedBy>
  <cp:revision>1</cp:revision>
  <dcterms:created xsi:type="dcterms:W3CDTF">2026-02-17T12:31:00Z</dcterms:created>
  <dcterms:modified xsi:type="dcterms:W3CDTF">2026-02-17T14:00:00Z</dcterms:modified>
</cp:coreProperties>
</file>