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75CCB" w14:textId="77777777" w:rsidR="009042DA" w:rsidRDefault="009042DA" w:rsidP="009042DA">
      <w:pPr>
        <w:rPr>
          <w:rFonts w:ascii="Times New Roman" w:hAnsi="Times New Roman" w:cs="Times New Roman"/>
          <w:sz w:val="48"/>
          <w:szCs w:val="48"/>
        </w:rPr>
      </w:pPr>
      <w:r>
        <w:rPr>
          <w:rFonts w:ascii="Times New Roman" w:hAnsi="Times New Roman" w:cs="Times New Roman"/>
          <w:sz w:val="48"/>
          <w:szCs w:val="48"/>
        </w:rPr>
        <w:t>Sistemas Inteligentes 3º curso</w:t>
      </w:r>
    </w:p>
    <w:p w14:paraId="4E90A9F0" w14:textId="1ED43461" w:rsidR="009042DA" w:rsidRDefault="009042DA" w:rsidP="009042DA">
      <w:pPr>
        <w:ind w:left="705"/>
        <w:rPr>
          <w:rFonts w:ascii="Times New Roman" w:hAnsi="Times New Roman" w:cs="Times New Roman"/>
          <w:sz w:val="36"/>
          <w:szCs w:val="36"/>
        </w:rPr>
      </w:pPr>
      <w:r>
        <w:rPr>
          <w:rFonts w:ascii="Times New Roman" w:hAnsi="Times New Roman" w:cs="Times New Roman"/>
          <w:sz w:val="36"/>
          <w:szCs w:val="36"/>
        </w:rPr>
        <w:t>Practica 2 – Cuestiones</w:t>
      </w:r>
    </w:p>
    <w:p w14:paraId="58DA5CEE" w14:textId="77777777" w:rsidR="009042DA" w:rsidRDefault="009042DA" w:rsidP="009042DA">
      <w:pPr>
        <w:pBdr>
          <w:top w:val="single" w:sz="6" w:space="1" w:color="auto"/>
          <w:bottom w:val="single" w:sz="6" w:space="1" w:color="auto"/>
        </w:pBdr>
        <w:rPr>
          <w:rFonts w:ascii="Arial" w:hAnsi="Arial" w:cs="Arial"/>
          <w:b/>
          <w:bCs/>
          <w:sz w:val="28"/>
          <w:szCs w:val="28"/>
        </w:rPr>
      </w:pPr>
      <w:r>
        <w:rPr>
          <w:noProof/>
        </w:rPr>
        <w:drawing>
          <wp:anchor distT="0" distB="0" distL="114300" distR="114300" simplePos="0" relativeHeight="251659264" behindDoc="0" locked="0" layoutInCell="1" allowOverlap="1" wp14:anchorId="49BA5424" wp14:editId="0C3ACDC9">
            <wp:simplePos x="0" y="0"/>
            <wp:positionH relativeFrom="margin">
              <wp:align>center</wp:align>
            </wp:positionH>
            <wp:positionV relativeFrom="paragraph">
              <wp:posOffset>351790</wp:posOffset>
            </wp:positionV>
            <wp:extent cx="4083050" cy="4083050"/>
            <wp:effectExtent l="0" t="0" r="0" b="0"/>
            <wp:wrapTopAndBottom/>
            <wp:docPr id="510840949" name="Imagen 1" descr="Nueva Identidad Visual UMU - Universidad de Mur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Identidad Visual UMU - Universidad de Mur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408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BFAF0" w14:textId="77777777" w:rsidR="009042DA" w:rsidRDefault="009042DA" w:rsidP="009042DA">
      <w:pPr>
        <w:pBdr>
          <w:top w:val="single" w:sz="6" w:space="1" w:color="auto"/>
          <w:bottom w:val="single" w:sz="6" w:space="1" w:color="auto"/>
        </w:pBdr>
        <w:jc w:val="center"/>
        <w:rPr>
          <w:rFonts w:ascii="Arial" w:hAnsi="Arial" w:cs="Arial"/>
          <w:b/>
          <w:bCs/>
          <w:sz w:val="28"/>
          <w:szCs w:val="28"/>
        </w:rPr>
      </w:pPr>
    </w:p>
    <w:p w14:paraId="4E46B948" w14:textId="77777777" w:rsidR="009042DA" w:rsidRDefault="009042DA" w:rsidP="009042DA">
      <w:pPr>
        <w:pBdr>
          <w:top w:val="single" w:sz="6" w:space="1" w:color="auto"/>
          <w:bottom w:val="single" w:sz="6" w:space="1" w:color="auto"/>
        </w:pBdr>
        <w:jc w:val="center"/>
        <w:rPr>
          <w:rFonts w:ascii="Arial" w:hAnsi="Arial" w:cs="Arial"/>
          <w:sz w:val="28"/>
          <w:szCs w:val="28"/>
        </w:rPr>
      </w:pPr>
      <w:r w:rsidRPr="001D2EBF">
        <w:rPr>
          <w:rFonts w:ascii="Arial" w:hAnsi="Arial" w:cs="Arial"/>
          <w:sz w:val="28"/>
          <w:szCs w:val="28"/>
        </w:rPr>
        <w:t>Fecha de entrega</w:t>
      </w:r>
      <w:r>
        <w:rPr>
          <w:rFonts w:ascii="Arial" w:hAnsi="Arial" w:cs="Arial"/>
          <w:sz w:val="28"/>
          <w:szCs w:val="28"/>
        </w:rPr>
        <w:t xml:space="preserve"> </w:t>
      </w:r>
      <w:r w:rsidRPr="00444C22">
        <w:rPr>
          <w:rFonts w:ascii="Arial" w:hAnsi="Arial" w:cs="Arial"/>
          <w:sz w:val="28"/>
          <w:szCs w:val="28"/>
        </w:rPr>
        <w:t>domingo 15 de diciembre</w:t>
      </w:r>
      <w:r>
        <w:rPr>
          <w:rFonts w:ascii="Arial" w:hAnsi="Arial" w:cs="Arial"/>
          <w:sz w:val="28"/>
          <w:szCs w:val="28"/>
        </w:rPr>
        <w:t>.</w:t>
      </w:r>
    </w:p>
    <w:p w14:paraId="0A3ECECF" w14:textId="77777777" w:rsidR="009042DA" w:rsidRDefault="009042DA" w:rsidP="009042DA">
      <w:pPr>
        <w:pBdr>
          <w:top w:val="single" w:sz="6" w:space="1" w:color="auto"/>
          <w:bottom w:val="single" w:sz="6" w:space="1" w:color="auto"/>
        </w:pBdr>
        <w:jc w:val="center"/>
        <w:rPr>
          <w:rFonts w:ascii="Arial" w:hAnsi="Arial" w:cs="Arial"/>
          <w:sz w:val="28"/>
          <w:szCs w:val="28"/>
        </w:rPr>
      </w:pPr>
    </w:p>
    <w:p w14:paraId="269091E6" w14:textId="77777777" w:rsidR="009042DA" w:rsidRDefault="009042DA" w:rsidP="009042DA">
      <w:pPr>
        <w:rPr>
          <w:rFonts w:ascii="Arial" w:hAnsi="Arial" w:cs="Arial"/>
          <w:b/>
          <w:bCs/>
          <w:sz w:val="28"/>
          <w:szCs w:val="28"/>
        </w:rPr>
      </w:pPr>
    </w:p>
    <w:p w14:paraId="1339EEF6" w14:textId="77777777" w:rsidR="009042DA" w:rsidRDefault="009042DA" w:rsidP="009042DA">
      <w:pPr>
        <w:rPr>
          <w:rFonts w:ascii="Arial" w:hAnsi="Arial" w:cs="Arial"/>
          <w:sz w:val="28"/>
          <w:szCs w:val="28"/>
        </w:rPr>
      </w:pPr>
      <w:r w:rsidRPr="001810CA">
        <w:rPr>
          <w:rFonts w:ascii="Arial" w:hAnsi="Arial" w:cs="Arial"/>
          <w:b/>
          <w:bCs/>
          <w:sz w:val="28"/>
          <w:szCs w:val="28"/>
        </w:rPr>
        <w:t>Alumno</w:t>
      </w:r>
      <w:r w:rsidRPr="001810CA">
        <w:rPr>
          <w:rFonts w:ascii="Arial" w:hAnsi="Arial" w:cs="Arial"/>
          <w:sz w:val="28"/>
          <w:szCs w:val="28"/>
        </w:rPr>
        <w:t>: Jorge Serrano Rueda</w:t>
      </w:r>
    </w:p>
    <w:p w14:paraId="30911501" w14:textId="77777777" w:rsidR="009042DA" w:rsidRDefault="009042DA" w:rsidP="009042DA">
      <w:pPr>
        <w:rPr>
          <w:rFonts w:ascii="Arial" w:hAnsi="Arial" w:cs="Arial"/>
          <w:sz w:val="28"/>
          <w:szCs w:val="28"/>
        </w:rPr>
      </w:pPr>
      <w:r>
        <w:rPr>
          <w:rFonts w:ascii="Arial" w:hAnsi="Arial" w:cs="Arial"/>
          <w:b/>
          <w:bCs/>
          <w:sz w:val="28"/>
          <w:szCs w:val="28"/>
        </w:rPr>
        <w:t xml:space="preserve">Grupo: </w:t>
      </w:r>
      <w:r>
        <w:rPr>
          <w:rFonts w:ascii="Arial" w:hAnsi="Arial" w:cs="Arial"/>
          <w:sz w:val="28"/>
          <w:szCs w:val="28"/>
        </w:rPr>
        <w:t>2.3</w:t>
      </w:r>
    </w:p>
    <w:p w14:paraId="48DFA5B3" w14:textId="77777777" w:rsidR="009042DA" w:rsidRPr="001810CA" w:rsidRDefault="009042DA" w:rsidP="009042DA">
      <w:pPr>
        <w:rPr>
          <w:rFonts w:ascii="Arial" w:hAnsi="Arial" w:cs="Arial"/>
          <w:sz w:val="28"/>
          <w:szCs w:val="28"/>
        </w:rPr>
      </w:pPr>
      <w:r>
        <w:rPr>
          <w:rFonts w:ascii="Arial" w:hAnsi="Arial" w:cs="Arial"/>
          <w:b/>
          <w:bCs/>
          <w:sz w:val="28"/>
          <w:szCs w:val="28"/>
        </w:rPr>
        <w:t xml:space="preserve">Profesor: </w:t>
      </w:r>
      <w:r>
        <w:rPr>
          <w:rFonts w:ascii="Arial" w:hAnsi="Arial" w:cs="Arial"/>
          <w:sz w:val="28"/>
          <w:szCs w:val="28"/>
        </w:rPr>
        <w:t xml:space="preserve"> V</w:t>
      </w:r>
      <w:r w:rsidRPr="001810CA">
        <w:rPr>
          <w:rFonts w:ascii="Arial" w:hAnsi="Arial" w:cs="Arial"/>
          <w:sz w:val="28"/>
          <w:szCs w:val="28"/>
        </w:rPr>
        <w:t xml:space="preserve">íctor </w:t>
      </w:r>
      <w:proofErr w:type="spellStart"/>
      <w:r>
        <w:rPr>
          <w:rFonts w:ascii="Arial" w:hAnsi="Arial" w:cs="Arial"/>
          <w:sz w:val="28"/>
          <w:szCs w:val="28"/>
        </w:rPr>
        <w:t>G</w:t>
      </w:r>
      <w:r w:rsidRPr="001810CA">
        <w:rPr>
          <w:rFonts w:ascii="Arial" w:hAnsi="Arial" w:cs="Arial"/>
          <w:sz w:val="28"/>
          <w:szCs w:val="28"/>
        </w:rPr>
        <w:t>o</w:t>
      </w:r>
      <w:r>
        <w:rPr>
          <w:rFonts w:ascii="Arial" w:hAnsi="Arial" w:cs="Arial"/>
          <w:sz w:val="28"/>
          <w:szCs w:val="28"/>
        </w:rPr>
        <w:t>m</w:t>
      </w:r>
      <w:r w:rsidRPr="001810CA">
        <w:rPr>
          <w:rFonts w:ascii="Arial" w:hAnsi="Arial" w:cs="Arial"/>
          <w:sz w:val="28"/>
          <w:szCs w:val="28"/>
        </w:rPr>
        <w:t>ollón</w:t>
      </w:r>
      <w:proofErr w:type="spellEnd"/>
      <w:r w:rsidRPr="001810CA">
        <w:rPr>
          <w:rFonts w:ascii="Arial" w:hAnsi="Arial" w:cs="Arial"/>
          <w:sz w:val="28"/>
          <w:szCs w:val="28"/>
        </w:rPr>
        <w:t xml:space="preserve"> </w:t>
      </w:r>
      <w:r w:rsidRPr="001D2EBF">
        <w:rPr>
          <w:rFonts w:ascii="Arial" w:hAnsi="Arial" w:cs="Arial"/>
          <w:sz w:val="28"/>
          <w:szCs w:val="28"/>
        </w:rPr>
        <w:t>Martos</w:t>
      </w:r>
    </w:p>
    <w:p w14:paraId="46E491CE" w14:textId="77777777" w:rsidR="009042DA" w:rsidRPr="001D2EBF" w:rsidRDefault="009042DA" w:rsidP="009042DA">
      <w:pPr>
        <w:rPr>
          <w:rFonts w:ascii="Arial" w:hAnsi="Arial" w:cs="Arial"/>
          <w:sz w:val="28"/>
          <w:szCs w:val="28"/>
        </w:rPr>
      </w:pPr>
      <w:r>
        <w:rPr>
          <w:rFonts w:ascii="Arial" w:hAnsi="Arial" w:cs="Arial"/>
          <w:b/>
          <w:bCs/>
          <w:sz w:val="28"/>
          <w:szCs w:val="28"/>
        </w:rPr>
        <w:t xml:space="preserve">Correo: </w:t>
      </w:r>
      <w:r>
        <w:rPr>
          <w:rFonts w:ascii="Arial" w:hAnsi="Arial" w:cs="Arial"/>
          <w:sz w:val="28"/>
          <w:szCs w:val="28"/>
        </w:rPr>
        <w:t xml:space="preserve"> </w:t>
      </w:r>
      <w:hyperlink r:id="rId9" w:history="1">
        <w:r w:rsidRPr="001D2EBF">
          <w:rPr>
            <w:rStyle w:val="Hipervnculo"/>
            <w:rFonts w:ascii="Arial" w:hAnsi="Arial" w:cs="Arial"/>
            <w:sz w:val="28"/>
            <w:szCs w:val="28"/>
            <w:u w:val="none"/>
          </w:rPr>
          <w:t>Jorge.serranor@um.es</w:t>
        </w:r>
      </w:hyperlink>
    </w:p>
    <w:p w14:paraId="3F4365E6" w14:textId="77777777" w:rsidR="00A54245" w:rsidRDefault="00A54245"/>
    <w:p w14:paraId="509C3A62" w14:textId="77777777" w:rsidR="00DE0677" w:rsidRDefault="00DE0677"/>
    <w:p w14:paraId="48784870" w14:textId="77777777" w:rsidR="00DE0677" w:rsidRDefault="00DE0677"/>
    <w:p w14:paraId="09A398E8" w14:textId="77777777" w:rsidR="007B5260" w:rsidRDefault="007B5260"/>
    <w:sdt>
      <w:sdtPr>
        <w:rPr>
          <w:rFonts w:asciiTheme="minorHAnsi" w:eastAsiaTheme="minorHAnsi" w:hAnsiTheme="minorHAnsi" w:cstheme="minorBidi"/>
          <w:color w:val="auto"/>
          <w:kern w:val="2"/>
          <w:sz w:val="22"/>
          <w:szCs w:val="22"/>
          <w:lang w:eastAsia="en-US"/>
          <w14:ligatures w14:val="standardContextual"/>
        </w:rPr>
        <w:id w:val="94527721"/>
        <w:docPartObj>
          <w:docPartGallery w:val="Table of Contents"/>
          <w:docPartUnique/>
        </w:docPartObj>
      </w:sdtPr>
      <w:sdtEndPr>
        <w:rPr>
          <w:b/>
          <w:bCs/>
        </w:rPr>
      </w:sdtEndPr>
      <w:sdtContent>
        <w:p w14:paraId="00A5E7EF" w14:textId="53E13C40" w:rsidR="007B5260" w:rsidRDefault="007B5260">
          <w:pPr>
            <w:pStyle w:val="TtuloTDC"/>
          </w:pPr>
          <w:r>
            <w:t>Contenido</w:t>
          </w:r>
        </w:p>
        <w:p w14:paraId="79E86F29" w14:textId="2C9B104A" w:rsidR="007B5260" w:rsidRDefault="007B5260">
          <w:pPr>
            <w:pStyle w:val="TDC1"/>
            <w:tabs>
              <w:tab w:val="right" w:leader="dot" w:pos="8494"/>
            </w:tabs>
            <w:rPr>
              <w:noProof/>
            </w:rPr>
          </w:pPr>
          <w:r>
            <w:fldChar w:fldCharType="begin"/>
          </w:r>
          <w:r>
            <w:instrText xml:space="preserve"> TOC \o "1-3" \h \z \u </w:instrText>
          </w:r>
          <w:r>
            <w:fldChar w:fldCharType="separate"/>
          </w:r>
          <w:hyperlink w:anchor="_Toc182828600" w:history="1">
            <w:r w:rsidRPr="00BC1045">
              <w:rPr>
                <w:rStyle w:val="Hipervnculo"/>
                <w:noProof/>
              </w:rPr>
              <w:t>1. Explicación breve de los tres elementos de los que consta un Sistema basado en reglas (SBR).</w:t>
            </w:r>
            <w:r>
              <w:rPr>
                <w:noProof/>
                <w:webHidden/>
              </w:rPr>
              <w:tab/>
            </w:r>
            <w:r>
              <w:rPr>
                <w:noProof/>
                <w:webHidden/>
              </w:rPr>
              <w:fldChar w:fldCharType="begin"/>
            </w:r>
            <w:r>
              <w:rPr>
                <w:noProof/>
                <w:webHidden/>
              </w:rPr>
              <w:instrText xml:space="preserve"> PAGEREF _Toc182828600 \h </w:instrText>
            </w:r>
            <w:r>
              <w:rPr>
                <w:noProof/>
                <w:webHidden/>
              </w:rPr>
            </w:r>
            <w:r>
              <w:rPr>
                <w:noProof/>
                <w:webHidden/>
              </w:rPr>
              <w:fldChar w:fldCharType="separate"/>
            </w:r>
            <w:r w:rsidR="00CB7D92">
              <w:rPr>
                <w:noProof/>
                <w:webHidden/>
              </w:rPr>
              <w:t>3</w:t>
            </w:r>
            <w:r>
              <w:rPr>
                <w:noProof/>
                <w:webHidden/>
              </w:rPr>
              <w:fldChar w:fldCharType="end"/>
            </w:r>
          </w:hyperlink>
        </w:p>
        <w:p w14:paraId="64FD75B2" w14:textId="54AC4199" w:rsidR="007B5260" w:rsidRDefault="007B5260">
          <w:pPr>
            <w:pStyle w:val="TDC1"/>
            <w:tabs>
              <w:tab w:val="right" w:leader="dot" w:pos="8494"/>
            </w:tabs>
            <w:rPr>
              <w:noProof/>
            </w:rPr>
          </w:pPr>
          <w:hyperlink w:anchor="_Toc182828601" w:history="1">
            <w:r w:rsidRPr="00BC1045">
              <w:rPr>
                <w:rStyle w:val="Hipervnculo"/>
                <w:noProof/>
              </w:rPr>
              <w:t>2. Explicación breve de cómo se representa el conocimiento incierto mediante Factores de Certeza.</w:t>
            </w:r>
            <w:r>
              <w:rPr>
                <w:noProof/>
                <w:webHidden/>
              </w:rPr>
              <w:tab/>
            </w:r>
            <w:r>
              <w:rPr>
                <w:noProof/>
                <w:webHidden/>
              </w:rPr>
              <w:fldChar w:fldCharType="begin"/>
            </w:r>
            <w:r>
              <w:rPr>
                <w:noProof/>
                <w:webHidden/>
              </w:rPr>
              <w:instrText xml:space="preserve"> PAGEREF _Toc182828601 \h </w:instrText>
            </w:r>
            <w:r>
              <w:rPr>
                <w:noProof/>
                <w:webHidden/>
              </w:rPr>
            </w:r>
            <w:r>
              <w:rPr>
                <w:noProof/>
                <w:webHidden/>
              </w:rPr>
              <w:fldChar w:fldCharType="separate"/>
            </w:r>
            <w:r w:rsidR="00CB7D92">
              <w:rPr>
                <w:noProof/>
                <w:webHidden/>
              </w:rPr>
              <w:t>3</w:t>
            </w:r>
            <w:r>
              <w:rPr>
                <w:noProof/>
                <w:webHidden/>
              </w:rPr>
              <w:fldChar w:fldCharType="end"/>
            </w:r>
          </w:hyperlink>
        </w:p>
        <w:p w14:paraId="6A992CF7" w14:textId="700187F4" w:rsidR="007B5260" w:rsidRDefault="007B5260">
          <w:pPr>
            <w:pStyle w:val="TDC1"/>
            <w:tabs>
              <w:tab w:val="right" w:leader="dot" w:pos="8494"/>
            </w:tabs>
            <w:rPr>
              <w:noProof/>
            </w:rPr>
          </w:pPr>
          <w:hyperlink w:anchor="_Toc182828602" w:history="1">
            <w:r w:rsidRPr="00BC1045">
              <w:rPr>
                <w:rStyle w:val="Hipervnculo"/>
                <w:noProof/>
              </w:rPr>
              <w:t>3. ¿Qué es lo que mide un factor de certeza FC asociado a un hecho A?</w:t>
            </w:r>
            <w:r>
              <w:rPr>
                <w:noProof/>
                <w:webHidden/>
              </w:rPr>
              <w:tab/>
            </w:r>
            <w:r>
              <w:rPr>
                <w:noProof/>
                <w:webHidden/>
              </w:rPr>
              <w:fldChar w:fldCharType="begin"/>
            </w:r>
            <w:r>
              <w:rPr>
                <w:noProof/>
                <w:webHidden/>
              </w:rPr>
              <w:instrText xml:space="preserve"> PAGEREF _Toc182828602 \h </w:instrText>
            </w:r>
            <w:r>
              <w:rPr>
                <w:noProof/>
                <w:webHidden/>
              </w:rPr>
            </w:r>
            <w:r>
              <w:rPr>
                <w:noProof/>
                <w:webHidden/>
              </w:rPr>
              <w:fldChar w:fldCharType="separate"/>
            </w:r>
            <w:r w:rsidR="00CB7D92">
              <w:rPr>
                <w:noProof/>
                <w:webHidden/>
              </w:rPr>
              <w:t>3</w:t>
            </w:r>
            <w:r>
              <w:rPr>
                <w:noProof/>
                <w:webHidden/>
              </w:rPr>
              <w:fldChar w:fldCharType="end"/>
            </w:r>
          </w:hyperlink>
        </w:p>
        <w:p w14:paraId="115EF0E0" w14:textId="21CB8676" w:rsidR="007B5260" w:rsidRDefault="007B5260">
          <w:pPr>
            <w:pStyle w:val="TDC1"/>
            <w:tabs>
              <w:tab w:val="right" w:leader="dot" w:pos="8494"/>
            </w:tabs>
            <w:rPr>
              <w:noProof/>
            </w:rPr>
          </w:pPr>
          <w:hyperlink w:anchor="_Toc182828603" w:history="1">
            <w:r w:rsidRPr="00BC1045">
              <w:rPr>
                <w:rStyle w:val="Hipervnculo"/>
                <w:noProof/>
              </w:rPr>
              <w:t>4. ¿Qué es lo que dirías sobre “culpable” con la siguiente información?</w:t>
            </w:r>
            <w:r>
              <w:rPr>
                <w:noProof/>
                <w:webHidden/>
              </w:rPr>
              <w:tab/>
            </w:r>
            <w:r>
              <w:rPr>
                <w:noProof/>
                <w:webHidden/>
              </w:rPr>
              <w:fldChar w:fldCharType="begin"/>
            </w:r>
            <w:r>
              <w:rPr>
                <w:noProof/>
                <w:webHidden/>
              </w:rPr>
              <w:instrText xml:space="preserve"> PAGEREF _Toc182828603 \h </w:instrText>
            </w:r>
            <w:r>
              <w:rPr>
                <w:noProof/>
                <w:webHidden/>
              </w:rPr>
            </w:r>
            <w:r>
              <w:rPr>
                <w:noProof/>
                <w:webHidden/>
              </w:rPr>
              <w:fldChar w:fldCharType="separate"/>
            </w:r>
            <w:r w:rsidR="00CB7D92">
              <w:rPr>
                <w:noProof/>
                <w:webHidden/>
              </w:rPr>
              <w:t>4</w:t>
            </w:r>
            <w:r>
              <w:rPr>
                <w:noProof/>
                <w:webHidden/>
              </w:rPr>
              <w:fldChar w:fldCharType="end"/>
            </w:r>
          </w:hyperlink>
        </w:p>
        <w:p w14:paraId="024B7F7F" w14:textId="3D7AE55B" w:rsidR="007B5260" w:rsidRDefault="007B5260">
          <w:pPr>
            <w:pStyle w:val="TDC2"/>
            <w:tabs>
              <w:tab w:val="right" w:leader="dot" w:pos="8494"/>
            </w:tabs>
            <w:rPr>
              <w:noProof/>
            </w:rPr>
          </w:pPr>
          <w:hyperlink w:anchor="_Toc182828604" w:history="1">
            <w:r w:rsidRPr="00BC1045">
              <w:rPr>
                <w:rStyle w:val="Hipervnculo"/>
                <w:noProof/>
              </w:rPr>
              <w:t>a. Hemos obtenido en un proceso de inferencia el hecho “culpable” con FC=0.9</w:t>
            </w:r>
            <w:r>
              <w:rPr>
                <w:noProof/>
                <w:webHidden/>
              </w:rPr>
              <w:tab/>
            </w:r>
            <w:r>
              <w:rPr>
                <w:noProof/>
                <w:webHidden/>
              </w:rPr>
              <w:fldChar w:fldCharType="begin"/>
            </w:r>
            <w:r>
              <w:rPr>
                <w:noProof/>
                <w:webHidden/>
              </w:rPr>
              <w:instrText xml:space="preserve"> PAGEREF _Toc182828604 \h </w:instrText>
            </w:r>
            <w:r>
              <w:rPr>
                <w:noProof/>
                <w:webHidden/>
              </w:rPr>
            </w:r>
            <w:r>
              <w:rPr>
                <w:noProof/>
                <w:webHidden/>
              </w:rPr>
              <w:fldChar w:fldCharType="separate"/>
            </w:r>
            <w:r w:rsidR="00CB7D92">
              <w:rPr>
                <w:noProof/>
                <w:webHidden/>
              </w:rPr>
              <w:t>4</w:t>
            </w:r>
            <w:r>
              <w:rPr>
                <w:noProof/>
                <w:webHidden/>
              </w:rPr>
              <w:fldChar w:fldCharType="end"/>
            </w:r>
          </w:hyperlink>
        </w:p>
        <w:p w14:paraId="2566CE81" w14:textId="3C861095" w:rsidR="007B5260" w:rsidRDefault="007B5260">
          <w:pPr>
            <w:pStyle w:val="TDC2"/>
            <w:tabs>
              <w:tab w:val="right" w:leader="dot" w:pos="8494"/>
            </w:tabs>
            <w:rPr>
              <w:noProof/>
            </w:rPr>
          </w:pPr>
          <w:hyperlink w:anchor="_Toc182828605" w:history="1">
            <w:r w:rsidRPr="00BC1045">
              <w:rPr>
                <w:rStyle w:val="Hipervnculo"/>
                <w:noProof/>
              </w:rPr>
              <w:t>b. Hemos obtenido en un proceso de inferencia el hecho “culpable” con FC=0</w:t>
            </w:r>
            <w:r>
              <w:rPr>
                <w:noProof/>
                <w:webHidden/>
              </w:rPr>
              <w:tab/>
            </w:r>
            <w:r>
              <w:rPr>
                <w:noProof/>
                <w:webHidden/>
              </w:rPr>
              <w:fldChar w:fldCharType="begin"/>
            </w:r>
            <w:r>
              <w:rPr>
                <w:noProof/>
                <w:webHidden/>
              </w:rPr>
              <w:instrText xml:space="preserve"> PAGEREF _Toc182828605 \h </w:instrText>
            </w:r>
            <w:r>
              <w:rPr>
                <w:noProof/>
                <w:webHidden/>
              </w:rPr>
            </w:r>
            <w:r>
              <w:rPr>
                <w:noProof/>
                <w:webHidden/>
              </w:rPr>
              <w:fldChar w:fldCharType="separate"/>
            </w:r>
            <w:r w:rsidR="00CB7D92">
              <w:rPr>
                <w:noProof/>
                <w:webHidden/>
              </w:rPr>
              <w:t>4</w:t>
            </w:r>
            <w:r>
              <w:rPr>
                <w:noProof/>
                <w:webHidden/>
              </w:rPr>
              <w:fldChar w:fldCharType="end"/>
            </w:r>
          </w:hyperlink>
        </w:p>
        <w:p w14:paraId="740CFA83" w14:textId="1E388A96" w:rsidR="007B5260" w:rsidRDefault="007B5260">
          <w:pPr>
            <w:pStyle w:val="TDC2"/>
            <w:tabs>
              <w:tab w:val="right" w:leader="dot" w:pos="8494"/>
            </w:tabs>
            <w:rPr>
              <w:noProof/>
            </w:rPr>
          </w:pPr>
          <w:hyperlink w:anchor="_Toc182828606" w:history="1">
            <w:r w:rsidRPr="00BC1045">
              <w:rPr>
                <w:rStyle w:val="Hipervnculo"/>
                <w:noProof/>
              </w:rPr>
              <w:t>c. Hemos obtenido en un proceso de inferencia el hecho “culpable” con FC=-0.1</w:t>
            </w:r>
            <w:r>
              <w:rPr>
                <w:noProof/>
                <w:webHidden/>
              </w:rPr>
              <w:tab/>
            </w:r>
            <w:r>
              <w:rPr>
                <w:noProof/>
                <w:webHidden/>
              </w:rPr>
              <w:fldChar w:fldCharType="begin"/>
            </w:r>
            <w:r>
              <w:rPr>
                <w:noProof/>
                <w:webHidden/>
              </w:rPr>
              <w:instrText xml:space="preserve"> PAGEREF _Toc182828606 \h </w:instrText>
            </w:r>
            <w:r>
              <w:rPr>
                <w:noProof/>
                <w:webHidden/>
              </w:rPr>
            </w:r>
            <w:r>
              <w:rPr>
                <w:noProof/>
                <w:webHidden/>
              </w:rPr>
              <w:fldChar w:fldCharType="separate"/>
            </w:r>
            <w:r w:rsidR="00CB7D92">
              <w:rPr>
                <w:noProof/>
                <w:webHidden/>
              </w:rPr>
              <w:t>4</w:t>
            </w:r>
            <w:r>
              <w:rPr>
                <w:noProof/>
                <w:webHidden/>
              </w:rPr>
              <w:fldChar w:fldCharType="end"/>
            </w:r>
          </w:hyperlink>
        </w:p>
        <w:p w14:paraId="30F367A8" w14:textId="22AAB831" w:rsidR="007B5260" w:rsidRDefault="007B5260">
          <w:pPr>
            <w:pStyle w:val="TDC1"/>
            <w:tabs>
              <w:tab w:val="right" w:leader="dot" w:pos="8494"/>
            </w:tabs>
            <w:rPr>
              <w:noProof/>
            </w:rPr>
          </w:pPr>
          <w:hyperlink w:anchor="_Toc182828607" w:history="1">
            <w:r w:rsidRPr="00BC1045">
              <w:rPr>
                <w:rStyle w:val="Hipervnculo"/>
                <w:noProof/>
              </w:rPr>
              <w:t>5. ¿Para qué se necesita utilizar el CASO 2 durante el proceso de inferencia?</w:t>
            </w:r>
            <w:r>
              <w:rPr>
                <w:noProof/>
                <w:webHidden/>
              </w:rPr>
              <w:tab/>
            </w:r>
            <w:r>
              <w:rPr>
                <w:noProof/>
                <w:webHidden/>
              </w:rPr>
              <w:fldChar w:fldCharType="begin"/>
            </w:r>
            <w:r>
              <w:rPr>
                <w:noProof/>
                <w:webHidden/>
              </w:rPr>
              <w:instrText xml:space="preserve"> PAGEREF _Toc182828607 \h </w:instrText>
            </w:r>
            <w:r>
              <w:rPr>
                <w:noProof/>
                <w:webHidden/>
              </w:rPr>
            </w:r>
            <w:r>
              <w:rPr>
                <w:noProof/>
                <w:webHidden/>
              </w:rPr>
              <w:fldChar w:fldCharType="separate"/>
            </w:r>
            <w:r w:rsidR="00CB7D92">
              <w:rPr>
                <w:noProof/>
                <w:webHidden/>
              </w:rPr>
              <w:t>4</w:t>
            </w:r>
            <w:r>
              <w:rPr>
                <w:noProof/>
                <w:webHidden/>
              </w:rPr>
              <w:fldChar w:fldCharType="end"/>
            </w:r>
          </w:hyperlink>
        </w:p>
        <w:p w14:paraId="04DC5973" w14:textId="78A9C102" w:rsidR="007B5260" w:rsidRDefault="007B5260">
          <w:pPr>
            <w:pStyle w:val="TDC1"/>
            <w:tabs>
              <w:tab w:val="right" w:leader="dot" w:pos="8494"/>
            </w:tabs>
            <w:rPr>
              <w:noProof/>
            </w:rPr>
          </w:pPr>
          <w:hyperlink w:anchor="_Toc182828608" w:history="1">
            <w:r w:rsidRPr="00BC1045">
              <w:rPr>
                <w:rStyle w:val="Hipervnculo"/>
                <w:noProof/>
              </w:rPr>
              <w:t>6. Disponemos de una BC compuesta de un conjunto de reglas Ri las cuales utilizan 4 hechos (A, B, C, D). Si para un proceso de inferencia nos proporcionan FCs de los hechos A, C y D, ¿Qué debemos hacer con el hecho B? ¿Por qué? Si lo utilizamos, ¿qué FC se le asignaría? ¿Por qué?</w:t>
            </w:r>
            <w:r>
              <w:rPr>
                <w:noProof/>
                <w:webHidden/>
              </w:rPr>
              <w:tab/>
            </w:r>
            <w:r>
              <w:rPr>
                <w:noProof/>
                <w:webHidden/>
              </w:rPr>
              <w:fldChar w:fldCharType="begin"/>
            </w:r>
            <w:r>
              <w:rPr>
                <w:noProof/>
                <w:webHidden/>
              </w:rPr>
              <w:instrText xml:space="preserve"> PAGEREF _Toc182828608 \h </w:instrText>
            </w:r>
            <w:r>
              <w:rPr>
                <w:noProof/>
                <w:webHidden/>
              </w:rPr>
            </w:r>
            <w:r>
              <w:rPr>
                <w:noProof/>
                <w:webHidden/>
              </w:rPr>
              <w:fldChar w:fldCharType="separate"/>
            </w:r>
            <w:r w:rsidR="00CB7D92">
              <w:rPr>
                <w:noProof/>
                <w:webHidden/>
              </w:rPr>
              <w:t>4</w:t>
            </w:r>
            <w:r>
              <w:rPr>
                <w:noProof/>
                <w:webHidden/>
              </w:rPr>
              <w:fldChar w:fldCharType="end"/>
            </w:r>
          </w:hyperlink>
        </w:p>
        <w:p w14:paraId="77BF609C" w14:textId="3A1BB450" w:rsidR="007B5260" w:rsidRDefault="007B5260">
          <w:r>
            <w:rPr>
              <w:b/>
              <w:bCs/>
            </w:rPr>
            <w:fldChar w:fldCharType="end"/>
          </w:r>
        </w:p>
      </w:sdtContent>
    </w:sdt>
    <w:p w14:paraId="3D53B69B" w14:textId="77777777" w:rsidR="007B5260" w:rsidRDefault="007B5260">
      <w:pPr>
        <w:sectPr w:rsidR="007B5260">
          <w:footerReference w:type="default" r:id="rId10"/>
          <w:pgSz w:w="11906" w:h="16838"/>
          <w:pgMar w:top="1417" w:right="1701" w:bottom="1417" w:left="1701" w:header="708" w:footer="708" w:gutter="0"/>
          <w:cols w:space="708"/>
          <w:docGrid w:linePitch="360"/>
        </w:sectPr>
      </w:pPr>
    </w:p>
    <w:p w14:paraId="4822D14C" w14:textId="77777777" w:rsidR="007B5260" w:rsidRDefault="007B5260" w:rsidP="007B5260">
      <w:bookmarkStart w:id="0" w:name="_Toc182828600"/>
      <w:r w:rsidRPr="007B5260">
        <w:rPr>
          <w:rStyle w:val="Ttulo1Car"/>
        </w:rPr>
        <w:lastRenderedPageBreak/>
        <w:t>1. Explicación breve de los tres elementos de los que consta un Sistema basado en reglas (SBR).</w:t>
      </w:r>
      <w:bookmarkEnd w:id="0"/>
      <w:r w:rsidRPr="007B5260">
        <w:t xml:space="preserve"> </w:t>
      </w:r>
    </w:p>
    <w:p w14:paraId="4A63A90E" w14:textId="7501FFE2" w:rsidR="000233E0" w:rsidRPr="000233E0" w:rsidRDefault="000233E0" w:rsidP="000233E0">
      <w:bookmarkStart w:id="1" w:name="_Toc182828601"/>
      <w:r>
        <w:t>E</w:t>
      </w:r>
      <w:r w:rsidR="00634FB1">
        <w:t>n primer lugar,</w:t>
      </w:r>
      <w:r w:rsidRPr="000233E0">
        <w:t xml:space="preserve"> cuenta con una base de hechos, que almacena todos los hechos del sistema, tanto los iniciales como los que se infieren durante el proceso. Esta base de hechos refleja el estado actual del problema en cada momento</w:t>
      </w:r>
      <w:r w:rsidR="00D371AA">
        <w:t>, representa un conocimiento puntual</w:t>
      </w:r>
      <w:r w:rsidRPr="000233E0">
        <w:t>.</w:t>
      </w:r>
    </w:p>
    <w:p w14:paraId="6C594A83" w14:textId="4B3645F5" w:rsidR="000233E0" w:rsidRPr="000233E0" w:rsidRDefault="000233E0" w:rsidP="000233E0">
      <w:r w:rsidRPr="000233E0">
        <w:t>En segundo lugar, tiene una base de conocimiento, que contiene todas las reglas del sistema. Estas reglas están formadas por un antecedente y un consecuente. A diferencia de la base de hechos</w:t>
      </w:r>
      <w:r w:rsidR="00634FB1">
        <w:t>,</w:t>
      </w:r>
      <w:r w:rsidR="00D371AA">
        <w:t xml:space="preserve"> </w:t>
      </w:r>
      <w:r w:rsidRPr="000233E0">
        <w:t>la base de conocimiento mantiene un conocimiento estático, un conocimiento que es siempre cierto y no cambia.</w:t>
      </w:r>
    </w:p>
    <w:p w14:paraId="388C67EB" w14:textId="220E17ED" w:rsidR="000233E0" w:rsidRPr="000233E0" w:rsidRDefault="000233E0" w:rsidP="000233E0">
      <w:r w:rsidRPr="000233E0">
        <w:t xml:space="preserve">Por último, el </w:t>
      </w:r>
      <w:r w:rsidR="00634FB1">
        <w:t>SBR</w:t>
      </w:r>
      <w:r w:rsidRPr="000233E0">
        <w:t xml:space="preserve"> incluye un mecanismo de inferencia</w:t>
      </w:r>
      <w:r w:rsidR="00634FB1">
        <w:t>, también conocido como motor de inferencia</w:t>
      </w:r>
      <w:r w:rsidRPr="000233E0">
        <w:t>, que es el proceso encargado de seleccionar las reglas que pueden aplicarse para inferir nuevos hechos o conclusiones a partir de los hechos actuales</w:t>
      </w:r>
      <w:r w:rsidR="00634FB1">
        <w:t xml:space="preserve"> en la base de hechos</w:t>
      </w:r>
      <w:r w:rsidRPr="000233E0">
        <w:t>.</w:t>
      </w:r>
    </w:p>
    <w:p w14:paraId="54E1F553" w14:textId="77777777" w:rsidR="007B5260" w:rsidRDefault="007B5260">
      <w:pPr>
        <w:rPr>
          <w:rStyle w:val="Ttulo1Car"/>
        </w:rPr>
      </w:pPr>
      <w:r w:rsidRPr="007B5260">
        <w:rPr>
          <w:rStyle w:val="Ttulo1Car"/>
        </w:rPr>
        <w:t>2. Explicación breve de cómo se representa el conocimiento incierto mediante Factores de Certeza.</w:t>
      </w:r>
      <w:bookmarkEnd w:id="1"/>
    </w:p>
    <w:p w14:paraId="6A9653E6" w14:textId="3C56E77B" w:rsidR="0026568F" w:rsidRDefault="00BC3381" w:rsidP="00634FB1">
      <w:r>
        <w:t>Los factores de certeza utilizan</w:t>
      </w:r>
      <w:r w:rsidR="0026568F">
        <w:t xml:space="preserve"> dos </w:t>
      </w:r>
      <w:r>
        <w:t>medidas para cuantificar</w:t>
      </w:r>
      <w:r w:rsidR="0026568F">
        <w:t xml:space="preserve"> que tan seguros estamos sobre una hipótesis h basándonos en una evidencia e:</w:t>
      </w:r>
    </w:p>
    <w:p w14:paraId="30ABEEA1" w14:textId="32349EE7" w:rsidR="0026568F" w:rsidRDefault="0026568F" w:rsidP="0009392A">
      <w:pPr>
        <w:pStyle w:val="Prrafodelista"/>
        <w:numPr>
          <w:ilvl w:val="0"/>
          <w:numId w:val="1"/>
        </w:numPr>
      </w:pPr>
      <w:r>
        <w:t xml:space="preserve">La primera de ellas es la medida de creencia (MC), esta representa que tan seguros estamos de </w:t>
      </w:r>
      <w:r w:rsidRPr="0009392A">
        <w:rPr>
          <w:i/>
        </w:rPr>
        <w:t>h</w:t>
      </w:r>
      <w:r>
        <w:t xml:space="preserve"> sea verdadera considerando </w:t>
      </w:r>
      <w:r w:rsidRPr="0009392A">
        <w:rPr>
          <w:i/>
          <w:iCs/>
        </w:rPr>
        <w:t>e</w:t>
      </w:r>
      <w:r>
        <w:t>.</w:t>
      </w:r>
    </w:p>
    <w:p w14:paraId="2C8F7295" w14:textId="7CA0A032" w:rsidR="0026568F" w:rsidRPr="0009392A" w:rsidRDefault="0026568F" w:rsidP="0009392A">
      <w:pPr>
        <w:pStyle w:val="Prrafodelista"/>
        <w:numPr>
          <w:ilvl w:val="0"/>
          <w:numId w:val="1"/>
        </w:numPr>
      </w:pPr>
      <w:r>
        <w:t xml:space="preserve">La segunda </w:t>
      </w:r>
      <w:r w:rsidR="0009392A">
        <w:t xml:space="preserve">es la medida de incredulidad (MI), nos indica que tan seguro estamos de que </w:t>
      </w:r>
      <w:r w:rsidR="0009392A" w:rsidRPr="0009392A">
        <w:rPr>
          <w:i/>
          <w:iCs/>
        </w:rPr>
        <w:t>h</w:t>
      </w:r>
      <w:r w:rsidR="0009392A">
        <w:t xml:space="preserve"> no es verdadera, es decir la negación de </w:t>
      </w:r>
      <w:r w:rsidR="0009392A" w:rsidRPr="0009392A">
        <w:rPr>
          <w:i/>
          <w:iCs/>
        </w:rPr>
        <w:t>h</w:t>
      </w:r>
      <w:r w:rsidR="0009392A">
        <w:t xml:space="preserve"> basándonos en </w:t>
      </w:r>
      <w:proofErr w:type="spellStart"/>
      <w:r w:rsidR="0009392A" w:rsidRPr="0009392A">
        <w:rPr>
          <w:i/>
          <w:iCs/>
        </w:rPr>
        <w:t>e</w:t>
      </w:r>
      <w:proofErr w:type="spellEnd"/>
      <w:r w:rsidR="0009392A">
        <w:t>.</w:t>
      </w:r>
    </w:p>
    <w:p w14:paraId="4C2531D4" w14:textId="7B37B44E" w:rsidR="0009392A" w:rsidRDefault="0009392A" w:rsidP="00634FB1">
      <w:r>
        <w:t>Como estas medidas son contradictorias, una hipótesis no puede tener simultáneamente un nivel de creencia y de incredulidad mayor que cero.</w:t>
      </w:r>
    </w:p>
    <w:p w14:paraId="4FE7F77A" w14:textId="2B7D5CF4" w:rsidR="0009392A" w:rsidRDefault="0009392A" w:rsidP="0009392A">
      <w:pPr>
        <w:ind w:left="1416" w:firstLine="708"/>
      </w:pPr>
      <w:r w:rsidRPr="0009392A">
        <w:t>MC(h, e) &gt; 0 entonces MI(h,</w:t>
      </w:r>
      <w:r>
        <w:t xml:space="preserve"> </w:t>
      </w:r>
      <w:r w:rsidRPr="0009392A">
        <w:t xml:space="preserve">e) = 0 </w:t>
      </w:r>
    </w:p>
    <w:p w14:paraId="1ADA5455" w14:textId="0363D7FB" w:rsidR="0009392A" w:rsidRDefault="0009392A" w:rsidP="0009392A">
      <w:pPr>
        <w:ind w:left="1416" w:firstLine="708"/>
      </w:pPr>
      <w:r w:rsidRPr="0009392A">
        <w:t>MI(h,</w:t>
      </w:r>
      <w:r>
        <w:t xml:space="preserve"> </w:t>
      </w:r>
      <w:r w:rsidRPr="0009392A">
        <w:t>e) &gt; 0 entonces MC(h,</w:t>
      </w:r>
      <w:r>
        <w:t xml:space="preserve"> </w:t>
      </w:r>
      <w:r w:rsidRPr="0009392A">
        <w:t>e) =</w:t>
      </w:r>
      <w:r>
        <w:t xml:space="preserve"> </w:t>
      </w:r>
      <w:r w:rsidRPr="0009392A">
        <w:t>0</w:t>
      </w:r>
    </w:p>
    <w:p w14:paraId="3D62D89F" w14:textId="3B013638" w:rsidR="0009392A" w:rsidRPr="0009392A" w:rsidRDefault="0009392A" w:rsidP="00634FB1">
      <w:r w:rsidRPr="0009392A">
        <w:t xml:space="preserve">Ambas medidas </w:t>
      </w:r>
      <w:r>
        <w:t>toman valores</w:t>
      </w:r>
      <w:r w:rsidRPr="0009392A">
        <w:t xml:space="preserve"> entre 0 y 1. A partir de esto, se define el factor de certeza (FC) como la diferencia entre ambas:</w:t>
      </w:r>
    </w:p>
    <w:p w14:paraId="0489F03D" w14:textId="28617BC5" w:rsidR="0009392A" w:rsidRDefault="0026568F" w:rsidP="0009392A">
      <w:pPr>
        <w:ind w:left="1416" w:firstLine="708"/>
      </w:pPr>
      <w:r>
        <w:t>FC(</w:t>
      </w:r>
      <w:proofErr w:type="spellStart"/>
      <w:r>
        <w:t>h,e</w:t>
      </w:r>
      <w:proofErr w:type="spellEnd"/>
      <w:r>
        <w:t>) = MC(</w:t>
      </w:r>
      <w:proofErr w:type="spellStart"/>
      <w:r>
        <w:t>h,e</w:t>
      </w:r>
      <w:proofErr w:type="spellEnd"/>
      <w:r>
        <w:t>) – MI(</w:t>
      </w:r>
      <w:proofErr w:type="spellStart"/>
      <w:r>
        <w:t>h,e</w:t>
      </w:r>
      <w:proofErr w:type="spellEnd"/>
      <w:r>
        <w:t xml:space="preserve">)  </w:t>
      </w:r>
    </w:p>
    <w:p w14:paraId="6297808B" w14:textId="6FAE804A" w:rsidR="0026568F" w:rsidRPr="00634FB1" w:rsidRDefault="0009392A" w:rsidP="0009392A">
      <w:proofErr w:type="gramStart"/>
      <w:r>
        <w:t>E</w:t>
      </w:r>
      <w:r w:rsidR="0026568F">
        <w:t>ste toma</w:t>
      </w:r>
      <w:proofErr w:type="gramEnd"/>
      <w:r w:rsidR="0026568F">
        <w:t xml:space="preserve"> valores entre -1 y 1</w:t>
      </w:r>
      <w:r>
        <w:t>.</w:t>
      </w:r>
    </w:p>
    <w:p w14:paraId="782C30CD" w14:textId="77777777" w:rsidR="007B5260" w:rsidRDefault="007B5260" w:rsidP="007B5260">
      <w:pPr>
        <w:pStyle w:val="Ttulo1"/>
      </w:pPr>
      <w:r w:rsidRPr="007B5260">
        <w:t xml:space="preserve"> </w:t>
      </w:r>
      <w:bookmarkStart w:id="2" w:name="_Toc182828602"/>
      <w:r w:rsidRPr="007B5260">
        <w:t>3. ¿Qué es lo que mide un factor de certeza FC asociado a un hecho A?</w:t>
      </w:r>
      <w:bookmarkEnd w:id="2"/>
    </w:p>
    <w:p w14:paraId="3407C80F" w14:textId="7B3783E4" w:rsidR="0009392A" w:rsidRPr="0009392A" w:rsidRDefault="00BC3381" w:rsidP="0009392A">
      <w:r>
        <w:t xml:space="preserve">El factor de certeza mide como de probable es que hecho sea verdad o en otras palabras el nivel de seguridad que tenemos de que un hecho sea cierto. Cuanto más se acerque el </w:t>
      </w:r>
      <w:r>
        <w:lastRenderedPageBreak/>
        <w:t xml:space="preserve">factor de certeza  a 1 </w:t>
      </w:r>
      <w:r w:rsidR="00D371AA">
        <w:t>más</w:t>
      </w:r>
      <w:r>
        <w:t xml:space="preserve"> seguridad sobre su certidumbre y cuanto más se acerque a -1 </w:t>
      </w:r>
      <w:r w:rsidR="00D371AA">
        <w:t>mayor</w:t>
      </w:r>
      <w:r>
        <w:t xml:space="preserve"> seguridad sobre su falsedad</w:t>
      </w:r>
      <w:r w:rsidR="00D371AA">
        <w:t>.</w:t>
      </w:r>
    </w:p>
    <w:p w14:paraId="40290C0B" w14:textId="77777777" w:rsidR="007B5260" w:rsidRDefault="007B5260" w:rsidP="007B5260">
      <w:pPr>
        <w:pStyle w:val="Ttulo1"/>
      </w:pPr>
      <w:r w:rsidRPr="007B5260">
        <w:t xml:space="preserve"> </w:t>
      </w:r>
      <w:bookmarkStart w:id="3" w:name="_Toc182828603"/>
      <w:r w:rsidRPr="007B5260">
        <w:t>4. ¿Qué es lo que dirías sobre “culpable” con la siguiente información?</w:t>
      </w:r>
      <w:bookmarkEnd w:id="3"/>
      <w:r w:rsidRPr="007B5260">
        <w:t xml:space="preserve"> </w:t>
      </w:r>
    </w:p>
    <w:p w14:paraId="38531310" w14:textId="77777777" w:rsidR="007B5260" w:rsidRDefault="007B5260" w:rsidP="007B5260">
      <w:pPr>
        <w:pStyle w:val="Ttulo2"/>
      </w:pPr>
      <w:bookmarkStart w:id="4" w:name="_Toc182828604"/>
      <w:r w:rsidRPr="007B5260">
        <w:t>a. Hemos obtenido en un proceso de inferencia el hecho “culpable” con FC=0.9</w:t>
      </w:r>
      <w:bookmarkEnd w:id="4"/>
      <w:r w:rsidRPr="007B5260">
        <w:t xml:space="preserve"> </w:t>
      </w:r>
    </w:p>
    <w:p w14:paraId="02302078" w14:textId="0E941127" w:rsidR="00BC3381" w:rsidRPr="00BC3381" w:rsidRDefault="00BC3381" w:rsidP="00BC3381">
      <w:r>
        <w:t>Estamos casi seguros de que es culpable.</w:t>
      </w:r>
    </w:p>
    <w:p w14:paraId="6B903CC4" w14:textId="77777777" w:rsidR="007B5260" w:rsidRDefault="007B5260" w:rsidP="007B5260">
      <w:pPr>
        <w:pStyle w:val="Ttulo2"/>
      </w:pPr>
      <w:bookmarkStart w:id="5" w:name="_Toc182828605"/>
      <w:r w:rsidRPr="007B5260">
        <w:t>b. Hemos obtenido en un proceso de inferencia el hecho “culpable” con FC=0</w:t>
      </w:r>
      <w:bookmarkEnd w:id="5"/>
      <w:r w:rsidRPr="007B5260">
        <w:t xml:space="preserve"> </w:t>
      </w:r>
    </w:p>
    <w:p w14:paraId="6FD80AED" w14:textId="6D54BE4A" w:rsidR="00033780" w:rsidRPr="00033780" w:rsidRDefault="00033780" w:rsidP="00033780">
      <w:r>
        <w:t>Es tan cierto como incierto que es culpable, es decir no podemos afirmar nada.</w:t>
      </w:r>
    </w:p>
    <w:p w14:paraId="42044063" w14:textId="660F1472" w:rsidR="007B5260" w:rsidRDefault="007B5260" w:rsidP="007B5260">
      <w:pPr>
        <w:pStyle w:val="Ttulo2"/>
      </w:pPr>
      <w:bookmarkStart w:id="6" w:name="_Toc182828606"/>
      <w:r w:rsidRPr="007B5260">
        <w:t>c. Hemos obtenido en un proceso de inferencia el hecho “culpable” con FC=-0.1</w:t>
      </w:r>
      <w:bookmarkEnd w:id="6"/>
      <w:r w:rsidRPr="007B5260">
        <w:t xml:space="preserve"> </w:t>
      </w:r>
    </w:p>
    <w:p w14:paraId="303354D4" w14:textId="3FD71777" w:rsidR="00033780" w:rsidRPr="00033780" w:rsidRDefault="00D371AA" w:rsidP="00033780">
      <w:r>
        <w:t>E</w:t>
      </w:r>
      <w:r w:rsidR="00033780">
        <w:t xml:space="preserve">s muy improbable que no  sea el </w:t>
      </w:r>
      <w:r>
        <w:t>culpable</w:t>
      </w:r>
      <w:r w:rsidR="00033780">
        <w:t xml:space="preserve"> o lo que es lo mismo, es muy probable que sea el culpable</w:t>
      </w:r>
    </w:p>
    <w:p w14:paraId="48DEA29A" w14:textId="77777777" w:rsidR="007B5260" w:rsidRDefault="007B5260" w:rsidP="007B5260">
      <w:pPr>
        <w:pStyle w:val="Ttulo1"/>
      </w:pPr>
      <w:bookmarkStart w:id="7" w:name="_Toc182828607"/>
      <w:r w:rsidRPr="007B5260">
        <w:t>5. ¿Para qué se necesita utilizar el CASO 2 durante el proceso de inferencia?</w:t>
      </w:r>
      <w:bookmarkEnd w:id="7"/>
      <w:r w:rsidRPr="007B5260">
        <w:t xml:space="preserve"> </w:t>
      </w:r>
    </w:p>
    <w:p w14:paraId="35F5BFEF" w14:textId="182AC4CB" w:rsidR="00033780" w:rsidRPr="00033780" w:rsidRDefault="00033780" w:rsidP="00033780">
      <w:r>
        <w:t xml:space="preserve">El segundo caso se utiliza cuando dos reglas infieren en el mismo hecho. Si vemos el factor de certeza como una probabilidad, no es </w:t>
      </w:r>
      <w:r w:rsidR="00D371AA">
        <w:t>más</w:t>
      </w:r>
      <w:r>
        <w:t xml:space="preserve"> que una suma, es decir estamos teniendo en cuenta la probabilidad de que ocurra el primer hecho más la probabilidad de que ocurra el segundo hecho exclusivamente.</w:t>
      </w:r>
    </w:p>
    <w:p w14:paraId="475B4546" w14:textId="3826F054" w:rsidR="00DE0677" w:rsidRDefault="007B5260" w:rsidP="007B5260">
      <w:pPr>
        <w:pStyle w:val="Ttulo1"/>
      </w:pPr>
      <w:bookmarkStart w:id="8" w:name="_Toc182828608"/>
      <w:r w:rsidRPr="007B5260">
        <w:t xml:space="preserve">6. Disponemos de una BC compuesta de un conjunto de reglas </w:t>
      </w:r>
      <w:proofErr w:type="spellStart"/>
      <w:r w:rsidRPr="007B5260">
        <w:t>Ri</w:t>
      </w:r>
      <w:proofErr w:type="spellEnd"/>
      <w:r w:rsidRPr="007B5260">
        <w:t xml:space="preserve"> las cuales utilizan 4 hechos (A, B, C, D). Si para un proceso de inferencia nos proporcionan </w:t>
      </w:r>
      <w:proofErr w:type="spellStart"/>
      <w:r w:rsidRPr="007B5260">
        <w:t>FCs</w:t>
      </w:r>
      <w:proofErr w:type="spellEnd"/>
      <w:r w:rsidRPr="007B5260">
        <w:t xml:space="preserve"> de los hechos A, C y D, ¿Qué debemos hacer con el hecho B? ¿Por qué? Si lo utilizamos, ¿qué FC se le asignaría? ¿Por qué?</w:t>
      </w:r>
      <w:bookmarkEnd w:id="8"/>
    </w:p>
    <w:p w14:paraId="73CCFD04" w14:textId="70D3AA5D" w:rsidR="002D5B6A" w:rsidRDefault="002D5B6A" w:rsidP="002D5B6A">
      <w:r w:rsidRPr="002D5B6A">
        <w:t xml:space="preserve">El hecho B puede emplearse con un factor de certeza (FC) igual a 0 cuando no tenemos certeza alguna de que sea verdadero ni de que sea falso. Si utilizamos B en el caso 1, el resultado será 0 en una conjunción, mientras que en una disyunción el resultado será el </w:t>
      </w:r>
      <w:r w:rsidRPr="002D5B6A">
        <w:lastRenderedPageBreak/>
        <w:t>factor de certeza del otro hecho, siempre que este sea positivo. En el caso 2, el resultado será siempre el factor de certeza del otro hecho, y en el caso 3, el resultado será siempre 0</w:t>
      </w:r>
      <w:r>
        <w:t>.</w:t>
      </w:r>
    </w:p>
    <w:p w14:paraId="245EA647" w14:textId="279CF411" w:rsidR="002D5B6A" w:rsidRPr="002D5B6A" w:rsidRDefault="002D5B6A" w:rsidP="002D5B6A">
      <w:r>
        <w:t xml:space="preserve">De esta manera podemos ver que cuando no sabemos el FC de un hecho darle un valor de cero es lo más adecuado ya que no afecta ni </w:t>
      </w:r>
      <w:proofErr w:type="gramStart"/>
      <w:r>
        <w:t>positivamente y negativamente</w:t>
      </w:r>
      <w:proofErr w:type="gramEnd"/>
      <w:r>
        <w:t xml:space="preserve"> al valor final.</w:t>
      </w:r>
    </w:p>
    <w:sectPr w:rsidR="002D5B6A" w:rsidRPr="002D5B6A" w:rsidSect="007B5260">
      <w:footerReference w:type="default" r:id="rId11"/>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17DEF" w14:textId="77777777" w:rsidR="00CD7AB1" w:rsidRDefault="00CD7AB1" w:rsidP="007B5260">
      <w:pPr>
        <w:spacing w:after="0" w:line="240" w:lineRule="auto"/>
      </w:pPr>
      <w:r>
        <w:separator/>
      </w:r>
    </w:p>
  </w:endnote>
  <w:endnote w:type="continuationSeparator" w:id="0">
    <w:p w14:paraId="53EF3BAF" w14:textId="77777777" w:rsidR="00CD7AB1" w:rsidRDefault="00CD7AB1" w:rsidP="007B5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ED0C3" w14:textId="60E5187F" w:rsidR="007B5260" w:rsidRDefault="007B5260">
    <w:pPr>
      <w:pStyle w:val="Piedepgina"/>
      <w:jc w:val="right"/>
    </w:pPr>
  </w:p>
  <w:p w14:paraId="25932580" w14:textId="77777777" w:rsidR="007B5260" w:rsidRDefault="007B52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12971"/>
      <w:docPartObj>
        <w:docPartGallery w:val="Page Numbers (Bottom of Page)"/>
        <w:docPartUnique/>
      </w:docPartObj>
    </w:sdtPr>
    <w:sdtContent>
      <w:p w14:paraId="488A96AE" w14:textId="77777777" w:rsidR="007B5260" w:rsidRDefault="007B5260">
        <w:pPr>
          <w:pStyle w:val="Piedepgina"/>
          <w:jc w:val="right"/>
        </w:pPr>
        <w:r>
          <w:fldChar w:fldCharType="begin"/>
        </w:r>
        <w:r>
          <w:instrText>PAGE   \* MERGEFORMAT</w:instrText>
        </w:r>
        <w:r>
          <w:fldChar w:fldCharType="separate"/>
        </w:r>
        <w:r>
          <w:t>2</w:t>
        </w:r>
        <w:r>
          <w:fldChar w:fldCharType="end"/>
        </w:r>
      </w:p>
    </w:sdtContent>
  </w:sdt>
  <w:p w14:paraId="07C35D0B" w14:textId="77777777" w:rsidR="007B5260" w:rsidRDefault="007B52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A075A" w14:textId="77777777" w:rsidR="00CD7AB1" w:rsidRDefault="00CD7AB1" w:rsidP="007B5260">
      <w:pPr>
        <w:spacing w:after="0" w:line="240" w:lineRule="auto"/>
      </w:pPr>
      <w:r>
        <w:separator/>
      </w:r>
    </w:p>
  </w:footnote>
  <w:footnote w:type="continuationSeparator" w:id="0">
    <w:p w14:paraId="740D3368" w14:textId="77777777" w:rsidR="00CD7AB1" w:rsidRDefault="00CD7AB1" w:rsidP="007B5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D525E"/>
    <w:multiLevelType w:val="hybridMultilevel"/>
    <w:tmpl w:val="279C1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367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DA"/>
    <w:rsid w:val="000233E0"/>
    <w:rsid w:val="00033780"/>
    <w:rsid w:val="0009392A"/>
    <w:rsid w:val="000A2C7D"/>
    <w:rsid w:val="001C5A6D"/>
    <w:rsid w:val="00236BD1"/>
    <w:rsid w:val="0026568F"/>
    <w:rsid w:val="002D5B6A"/>
    <w:rsid w:val="002E1512"/>
    <w:rsid w:val="003B3C29"/>
    <w:rsid w:val="004E266F"/>
    <w:rsid w:val="004E4BA6"/>
    <w:rsid w:val="00634FB1"/>
    <w:rsid w:val="007341D9"/>
    <w:rsid w:val="007B5260"/>
    <w:rsid w:val="007F797C"/>
    <w:rsid w:val="00866E8A"/>
    <w:rsid w:val="009042DA"/>
    <w:rsid w:val="00923E8E"/>
    <w:rsid w:val="009D353F"/>
    <w:rsid w:val="00A31E11"/>
    <w:rsid w:val="00A54245"/>
    <w:rsid w:val="00B31942"/>
    <w:rsid w:val="00B771C3"/>
    <w:rsid w:val="00BC3381"/>
    <w:rsid w:val="00C27EEB"/>
    <w:rsid w:val="00CB7D92"/>
    <w:rsid w:val="00CD7AB1"/>
    <w:rsid w:val="00D371AA"/>
    <w:rsid w:val="00DE0677"/>
    <w:rsid w:val="00F64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A19F0"/>
  <w15:chartTrackingRefBased/>
  <w15:docId w15:val="{0433DECF-6BDF-4470-889D-CBC99A14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BD1"/>
    <w:pPr>
      <w:jc w:val="both"/>
    </w:pPr>
  </w:style>
  <w:style w:type="paragraph" w:styleId="Ttulo1">
    <w:name w:val="heading 1"/>
    <w:basedOn w:val="Normal"/>
    <w:next w:val="Normal"/>
    <w:link w:val="Ttulo1Car"/>
    <w:uiPriority w:val="9"/>
    <w:qFormat/>
    <w:rsid w:val="00904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04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42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42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42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42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42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42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42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2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042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42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42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42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42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42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42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42DA"/>
    <w:rPr>
      <w:rFonts w:eastAsiaTheme="majorEastAsia" w:cstheme="majorBidi"/>
      <w:color w:val="272727" w:themeColor="text1" w:themeTint="D8"/>
    </w:rPr>
  </w:style>
  <w:style w:type="paragraph" w:styleId="Ttulo">
    <w:name w:val="Title"/>
    <w:basedOn w:val="Normal"/>
    <w:next w:val="Normal"/>
    <w:link w:val="TtuloCar"/>
    <w:uiPriority w:val="10"/>
    <w:qFormat/>
    <w:rsid w:val="00904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42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42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42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42DA"/>
    <w:pPr>
      <w:spacing w:before="160"/>
      <w:jc w:val="center"/>
    </w:pPr>
    <w:rPr>
      <w:i/>
      <w:iCs/>
      <w:color w:val="404040" w:themeColor="text1" w:themeTint="BF"/>
    </w:rPr>
  </w:style>
  <w:style w:type="character" w:customStyle="1" w:styleId="CitaCar">
    <w:name w:val="Cita Car"/>
    <w:basedOn w:val="Fuentedeprrafopredeter"/>
    <w:link w:val="Cita"/>
    <w:uiPriority w:val="29"/>
    <w:rsid w:val="009042DA"/>
    <w:rPr>
      <w:i/>
      <w:iCs/>
      <w:color w:val="404040" w:themeColor="text1" w:themeTint="BF"/>
    </w:rPr>
  </w:style>
  <w:style w:type="paragraph" w:styleId="Prrafodelista">
    <w:name w:val="List Paragraph"/>
    <w:basedOn w:val="Normal"/>
    <w:uiPriority w:val="34"/>
    <w:qFormat/>
    <w:rsid w:val="009042DA"/>
    <w:pPr>
      <w:ind w:left="720"/>
      <w:contextualSpacing/>
    </w:pPr>
  </w:style>
  <w:style w:type="character" w:styleId="nfasisintenso">
    <w:name w:val="Intense Emphasis"/>
    <w:basedOn w:val="Fuentedeprrafopredeter"/>
    <w:uiPriority w:val="21"/>
    <w:qFormat/>
    <w:rsid w:val="009042DA"/>
    <w:rPr>
      <w:i/>
      <w:iCs/>
      <w:color w:val="0F4761" w:themeColor="accent1" w:themeShade="BF"/>
    </w:rPr>
  </w:style>
  <w:style w:type="paragraph" w:styleId="Citadestacada">
    <w:name w:val="Intense Quote"/>
    <w:basedOn w:val="Normal"/>
    <w:next w:val="Normal"/>
    <w:link w:val="CitadestacadaCar"/>
    <w:uiPriority w:val="30"/>
    <w:qFormat/>
    <w:rsid w:val="00904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42DA"/>
    <w:rPr>
      <w:i/>
      <w:iCs/>
      <w:color w:val="0F4761" w:themeColor="accent1" w:themeShade="BF"/>
    </w:rPr>
  </w:style>
  <w:style w:type="character" w:styleId="Referenciaintensa">
    <w:name w:val="Intense Reference"/>
    <w:basedOn w:val="Fuentedeprrafopredeter"/>
    <w:uiPriority w:val="32"/>
    <w:qFormat/>
    <w:rsid w:val="009042DA"/>
    <w:rPr>
      <w:b/>
      <w:bCs/>
      <w:smallCaps/>
      <w:color w:val="0F4761" w:themeColor="accent1" w:themeShade="BF"/>
      <w:spacing w:val="5"/>
    </w:rPr>
  </w:style>
  <w:style w:type="character" w:styleId="Hipervnculo">
    <w:name w:val="Hyperlink"/>
    <w:basedOn w:val="Fuentedeprrafopredeter"/>
    <w:uiPriority w:val="99"/>
    <w:unhideWhenUsed/>
    <w:rsid w:val="009042DA"/>
    <w:rPr>
      <w:color w:val="467886" w:themeColor="hyperlink"/>
      <w:u w:val="single"/>
    </w:rPr>
  </w:style>
  <w:style w:type="paragraph" w:styleId="Encabezado">
    <w:name w:val="header"/>
    <w:basedOn w:val="Normal"/>
    <w:link w:val="EncabezadoCar"/>
    <w:uiPriority w:val="99"/>
    <w:unhideWhenUsed/>
    <w:rsid w:val="007B52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260"/>
  </w:style>
  <w:style w:type="paragraph" w:styleId="Piedepgina">
    <w:name w:val="footer"/>
    <w:basedOn w:val="Normal"/>
    <w:link w:val="PiedepginaCar"/>
    <w:uiPriority w:val="99"/>
    <w:unhideWhenUsed/>
    <w:rsid w:val="007B52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260"/>
  </w:style>
  <w:style w:type="paragraph" w:styleId="TtuloTDC">
    <w:name w:val="TOC Heading"/>
    <w:basedOn w:val="Ttulo1"/>
    <w:next w:val="Normal"/>
    <w:uiPriority w:val="39"/>
    <w:unhideWhenUsed/>
    <w:qFormat/>
    <w:rsid w:val="007B526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7B5260"/>
    <w:pPr>
      <w:spacing w:after="100"/>
    </w:pPr>
  </w:style>
  <w:style w:type="paragraph" w:styleId="TDC2">
    <w:name w:val="toc 2"/>
    <w:basedOn w:val="Normal"/>
    <w:next w:val="Normal"/>
    <w:autoRedefine/>
    <w:uiPriority w:val="39"/>
    <w:unhideWhenUsed/>
    <w:rsid w:val="007B52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8823">
      <w:bodyDiv w:val="1"/>
      <w:marLeft w:val="0"/>
      <w:marRight w:val="0"/>
      <w:marTop w:val="0"/>
      <w:marBottom w:val="0"/>
      <w:divBdr>
        <w:top w:val="none" w:sz="0" w:space="0" w:color="auto"/>
        <w:left w:val="none" w:sz="0" w:space="0" w:color="auto"/>
        <w:bottom w:val="none" w:sz="0" w:space="0" w:color="auto"/>
        <w:right w:val="none" w:sz="0" w:space="0" w:color="auto"/>
      </w:divBdr>
      <w:divsChild>
        <w:div w:id="1640257782">
          <w:marLeft w:val="0"/>
          <w:marRight w:val="0"/>
          <w:marTop w:val="0"/>
          <w:marBottom w:val="0"/>
          <w:divBdr>
            <w:top w:val="none" w:sz="0" w:space="0" w:color="auto"/>
            <w:left w:val="none" w:sz="0" w:space="0" w:color="auto"/>
            <w:bottom w:val="none" w:sz="0" w:space="0" w:color="auto"/>
            <w:right w:val="none" w:sz="0" w:space="0" w:color="auto"/>
          </w:divBdr>
          <w:divsChild>
            <w:div w:id="790900124">
              <w:marLeft w:val="0"/>
              <w:marRight w:val="0"/>
              <w:marTop w:val="0"/>
              <w:marBottom w:val="0"/>
              <w:divBdr>
                <w:top w:val="none" w:sz="0" w:space="0" w:color="auto"/>
                <w:left w:val="none" w:sz="0" w:space="0" w:color="auto"/>
                <w:bottom w:val="none" w:sz="0" w:space="0" w:color="auto"/>
                <w:right w:val="none" w:sz="0" w:space="0" w:color="auto"/>
              </w:divBdr>
              <w:divsChild>
                <w:div w:id="1123502500">
                  <w:marLeft w:val="0"/>
                  <w:marRight w:val="0"/>
                  <w:marTop w:val="0"/>
                  <w:marBottom w:val="0"/>
                  <w:divBdr>
                    <w:top w:val="none" w:sz="0" w:space="0" w:color="auto"/>
                    <w:left w:val="none" w:sz="0" w:space="0" w:color="auto"/>
                    <w:bottom w:val="none" w:sz="0" w:space="0" w:color="auto"/>
                    <w:right w:val="none" w:sz="0" w:space="0" w:color="auto"/>
                  </w:divBdr>
                  <w:divsChild>
                    <w:div w:id="1812090510">
                      <w:marLeft w:val="0"/>
                      <w:marRight w:val="0"/>
                      <w:marTop w:val="0"/>
                      <w:marBottom w:val="0"/>
                      <w:divBdr>
                        <w:top w:val="none" w:sz="0" w:space="0" w:color="auto"/>
                        <w:left w:val="none" w:sz="0" w:space="0" w:color="auto"/>
                        <w:bottom w:val="none" w:sz="0" w:space="0" w:color="auto"/>
                        <w:right w:val="none" w:sz="0" w:space="0" w:color="auto"/>
                      </w:divBdr>
                      <w:divsChild>
                        <w:div w:id="550272185">
                          <w:marLeft w:val="0"/>
                          <w:marRight w:val="0"/>
                          <w:marTop w:val="0"/>
                          <w:marBottom w:val="0"/>
                          <w:divBdr>
                            <w:top w:val="none" w:sz="0" w:space="0" w:color="auto"/>
                            <w:left w:val="none" w:sz="0" w:space="0" w:color="auto"/>
                            <w:bottom w:val="none" w:sz="0" w:space="0" w:color="auto"/>
                            <w:right w:val="none" w:sz="0" w:space="0" w:color="auto"/>
                          </w:divBdr>
                          <w:divsChild>
                            <w:div w:id="855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057251">
      <w:bodyDiv w:val="1"/>
      <w:marLeft w:val="0"/>
      <w:marRight w:val="0"/>
      <w:marTop w:val="0"/>
      <w:marBottom w:val="0"/>
      <w:divBdr>
        <w:top w:val="none" w:sz="0" w:space="0" w:color="auto"/>
        <w:left w:val="none" w:sz="0" w:space="0" w:color="auto"/>
        <w:bottom w:val="none" w:sz="0" w:space="0" w:color="auto"/>
        <w:right w:val="none" w:sz="0" w:space="0" w:color="auto"/>
      </w:divBdr>
      <w:divsChild>
        <w:div w:id="158274972">
          <w:marLeft w:val="0"/>
          <w:marRight w:val="0"/>
          <w:marTop w:val="0"/>
          <w:marBottom w:val="0"/>
          <w:divBdr>
            <w:top w:val="none" w:sz="0" w:space="0" w:color="auto"/>
            <w:left w:val="none" w:sz="0" w:space="0" w:color="auto"/>
            <w:bottom w:val="none" w:sz="0" w:space="0" w:color="auto"/>
            <w:right w:val="none" w:sz="0" w:space="0" w:color="auto"/>
          </w:divBdr>
          <w:divsChild>
            <w:div w:id="608927122">
              <w:marLeft w:val="0"/>
              <w:marRight w:val="0"/>
              <w:marTop w:val="0"/>
              <w:marBottom w:val="0"/>
              <w:divBdr>
                <w:top w:val="none" w:sz="0" w:space="0" w:color="auto"/>
                <w:left w:val="none" w:sz="0" w:space="0" w:color="auto"/>
                <w:bottom w:val="none" w:sz="0" w:space="0" w:color="auto"/>
                <w:right w:val="none" w:sz="0" w:space="0" w:color="auto"/>
              </w:divBdr>
              <w:divsChild>
                <w:div w:id="216749803">
                  <w:marLeft w:val="0"/>
                  <w:marRight w:val="0"/>
                  <w:marTop w:val="0"/>
                  <w:marBottom w:val="0"/>
                  <w:divBdr>
                    <w:top w:val="none" w:sz="0" w:space="0" w:color="auto"/>
                    <w:left w:val="none" w:sz="0" w:space="0" w:color="auto"/>
                    <w:bottom w:val="none" w:sz="0" w:space="0" w:color="auto"/>
                    <w:right w:val="none" w:sz="0" w:space="0" w:color="auto"/>
                  </w:divBdr>
                  <w:divsChild>
                    <w:div w:id="412169880">
                      <w:marLeft w:val="0"/>
                      <w:marRight w:val="0"/>
                      <w:marTop w:val="0"/>
                      <w:marBottom w:val="0"/>
                      <w:divBdr>
                        <w:top w:val="none" w:sz="0" w:space="0" w:color="auto"/>
                        <w:left w:val="none" w:sz="0" w:space="0" w:color="auto"/>
                        <w:bottom w:val="none" w:sz="0" w:space="0" w:color="auto"/>
                        <w:right w:val="none" w:sz="0" w:space="0" w:color="auto"/>
                      </w:divBdr>
                      <w:divsChild>
                        <w:div w:id="77288298">
                          <w:marLeft w:val="0"/>
                          <w:marRight w:val="0"/>
                          <w:marTop w:val="0"/>
                          <w:marBottom w:val="0"/>
                          <w:divBdr>
                            <w:top w:val="none" w:sz="0" w:space="0" w:color="auto"/>
                            <w:left w:val="none" w:sz="0" w:space="0" w:color="auto"/>
                            <w:bottom w:val="none" w:sz="0" w:space="0" w:color="auto"/>
                            <w:right w:val="none" w:sz="0" w:space="0" w:color="auto"/>
                          </w:divBdr>
                          <w:divsChild>
                            <w:div w:id="2048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785729">
      <w:bodyDiv w:val="1"/>
      <w:marLeft w:val="0"/>
      <w:marRight w:val="0"/>
      <w:marTop w:val="0"/>
      <w:marBottom w:val="0"/>
      <w:divBdr>
        <w:top w:val="none" w:sz="0" w:space="0" w:color="auto"/>
        <w:left w:val="none" w:sz="0" w:space="0" w:color="auto"/>
        <w:bottom w:val="none" w:sz="0" w:space="0" w:color="auto"/>
        <w:right w:val="none" w:sz="0" w:space="0" w:color="auto"/>
      </w:divBdr>
      <w:divsChild>
        <w:div w:id="390690365">
          <w:marLeft w:val="0"/>
          <w:marRight w:val="0"/>
          <w:marTop w:val="0"/>
          <w:marBottom w:val="0"/>
          <w:divBdr>
            <w:top w:val="none" w:sz="0" w:space="0" w:color="auto"/>
            <w:left w:val="none" w:sz="0" w:space="0" w:color="auto"/>
            <w:bottom w:val="none" w:sz="0" w:space="0" w:color="auto"/>
            <w:right w:val="none" w:sz="0" w:space="0" w:color="auto"/>
          </w:divBdr>
          <w:divsChild>
            <w:div w:id="315384339">
              <w:marLeft w:val="0"/>
              <w:marRight w:val="0"/>
              <w:marTop w:val="0"/>
              <w:marBottom w:val="0"/>
              <w:divBdr>
                <w:top w:val="none" w:sz="0" w:space="0" w:color="auto"/>
                <w:left w:val="none" w:sz="0" w:space="0" w:color="auto"/>
                <w:bottom w:val="none" w:sz="0" w:space="0" w:color="auto"/>
                <w:right w:val="none" w:sz="0" w:space="0" w:color="auto"/>
              </w:divBdr>
              <w:divsChild>
                <w:div w:id="1631091814">
                  <w:marLeft w:val="0"/>
                  <w:marRight w:val="0"/>
                  <w:marTop w:val="0"/>
                  <w:marBottom w:val="0"/>
                  <w:divBdr>
                    <w:top w:val="none" w:sz="0" w:space="0" w:color="auto"/>
                    <w:left w:val="none" w:sz="0" w:space="0" w:color="auto"/>
                    <w:bottom w:val="none" w:sz="0" w:space="0" w:color="auto"/>
                    <w:right w:val="none" w:sz="0" w:space="0" w:color="auto"/>
                  </w:divBdr>
                  <w:divsChild>
                    <w:div w:id="1198733121">
                      <w:marLeft w:val="0"/>
                      <w:marRight w:val="0"/>
                      <w:marTop w:val="0"/>
                      <w:marBottom w:val="0"/>
                      <w:divBdr>
                        <w:top w:val="none" w:sz="0" w:space="0" w:color="auto"/>
                        <w:left w:val="none" w:sz="0" w:space="0" w:color="auto"/>
                        <w:bottom w:val="none" w:sz="0" w:space="0" w:color="auto"/>
                        <w:right w:val="none" w:sz="0" w:space="0" w:color="auto"/>
                      </w:divBdr>
                      <w:divsChild>
                        <w:div w:id="1144392083">
                          <w:marLeft w:val="0"/>
                          <w:marRight w:val="0"/>
                          <w:marTop w:val="0"/>
                          <w:marBottom w:val="0"/>
                          <w:divBdr>
                            <w:top w:val="none" w:sz="0" w:space="0" w:color="auto"/>
                            <w:left w:val="none" w:sz="0" w:space="0" w:color="auto"/>
                            <w:bottom w:val="none" w:sz="0" w:space="0" w:color="auto"/>
                            <w:right w:val="none" w:sz="0" w:space="0" w:color="auto"/>
                          </w:divBdr>
                          <w:divsChild>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5956">
      <w:bodyDiv w:val="1"/>
      <w:marLeft w:val="0"/>
      <w:marRight w:val="0"/>
      <w:marTop w:val="0"/>
      <w:marBottom w:val="0"/>
      <w:divBdr>
        <w:top w:val="none" w:sz="0" w:space="0" w:color="auto"/>
        <w:left w:val="none" w:sz="0" w:space="0" w:color="auto"/>
        <w:bottom w:val="none" w:sz="0" w:space="0" w:color="auto"/>
        <w:right w:val="none" w:sz="0" w:space="0" w:color="auto"/>
      </w:divBdr>
      <w:divsChild>
        <w:div w:id="1443921259">
          <w:marLeft w:val="0"/>
          <w:marRight w:val="0"/>
          <w:marTop w:val="0"/>
          <w:marBottom w:val="0"/>
          <w:divBdr>
            <w:top w:val="none" w:sz="0" w:space="0" w:color="auto"/>
            <w:left w:val="none" w:sz="0" w:space="0" w:color="auto"/>
            <w:bottom w:val="none" w:sz="0" w:space="0" w:color="auto"/>
            <w:right w:val="none" w:sz="0" w:space="0" w:color="auto"/>
          </w:divBdr>
          <w:divsChild>
            <w:div w:id="1688556422">
              <w:marLeft w:val="0"/>
              <w:marRight w:val="0"/>
              <w:marTop w:val="0"/>
              <w:marBottom w:val="0"/>
              <w:divBdr>
                <w:top w:val="none" w:sz="0" w:space="0" w:color="auto"/>
                <w:left w:val="none" w:sz="0" w:space="0" w:color="auto"/>
                <w:bottom w:val="none" w:sz="0" w:space="0" w:color="auto"/>
                <w:right w:val="none" w:sz="0" w:space="0" w:color="auto"/>
              </w:divBdr>
              <w:divsChild>
                <w:div w:id="1557742596">
                  <w:marLeft w:val="0"/>
                  <w:marRight w:val="0"/>
                  <w:marTop w:val="0"/>
                  <w:marBottom w:val="0"/>
                  <w:divBdr>
                    <w:top w:val="none" w:sz="0" w:space="0" w:color="auto"/>
                    <w:left w:val="none" w:sz="0" w:space="0" w:color="auto"/>
                    <w:bottom w:val="none" w:sz="0" w:space="0" w:color="auto"/>
                    <w:right w:val="none" w:sz="0" w:space="0" w:color="auto"/>
                  </w:divBdr>
                  <w:divsChild>
                    <w:div w:id="223033480">
                      <w:marLeft w:val="0"/>
                      <w:marRight w:val="0"/>
                      <w:marTop w:val="0"/>
                      <w:marBottom w:val="0"/>
                      <w:divBdr>
                        <w:top w:val="none" w:sz="0" w:space="0" w:color="auto"/>
                        <w:left w:val="none" w:sz="0" w:space="0" w:color="auto"/>
                        <w:bottom w:val="none" w:sz="0" w:space="0" w:color="auto"/>
                        <w:right w:val="none" w:sz="0" w:space="0" w:color="auto"/>
                      </w:divBdr>
                      <w:divsChild>
                        <w:div w:id="1998992281">
                          <w:marLeft w:val="0"/>
                          <w:marRight w:val="0"/>
                          <w:marTop w:val="0"/>
                          <w:marBottom w:val="0"/>
                          <w:divBdr>
                            <w:top w:val="none" w:sz="0" w:space="0" w:color="auto"/>
                            <w:left w:val="none" w:sz="0" w:space="0" w:color="auto"/>
                            <w:bottom w:val="none" w:sz="0" w:space="0" w:color="auto"/>
                            <w:right w:val="none" w:sz="0" w:space="0" w:color="auto"/>
                          </w:divBdr>
                          <w:divsChild>
                            <w:div w:id="7332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11655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rge.serranor@u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B5FE7-93D0-4E7A-95B3-1CD77C69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SERRANO RUEDA</dc:creator>
  <cp:keywords/>
  <dc:description/>
  <cp:lastModifiedBy>JORGE SERRANO RUEDA</cp:lastModifiedBy>
  <cp:revision>10</cp:revision>
  <cp:lastPrinted>2024-12-01T11:05:00Z</cp:lastPrinted>
  <dcterms:created xsi:type="dcterms:W3CDTF">2024-11-18T11:29:00Z</dcterms:created>
  <dcterms:modified xsi:type="dcterms:W3CDTF">2024-12-01T11:05:00Z</dcterms:modified>
</cp:coreProperties>
</file>