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vertAlign w:val="baseline"/>
          <w:rtl w:val="0"/>
        </w:rPr>
        <w:t xml:space="preserve">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6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7158"/>
        <w:tblGridChange w:id="0">
          <w:tblGrid>
            <w:gridCol w:w="2448"/>
            <w:gridCol w:w="715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0" w:before="0" w:line="276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  <w:rtl w:val="0"/>
              </w:rPr>
              <w:t xml:space="preserve">Projeto: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0" w:before="0" w:line="276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i w:val="1"/>
                <w:rtl w:val="0"/>
              </w:rPr>
              <w:t xml:space="preserve">Health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0" w:before="0" w:line="276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  <w:rtl w:val="0"/>
              </w:rPr>
              <w:t xml:space="preserve">Aberto em: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0" w:before="0" w:line="276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Fevereiro/2015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vertAlign w:val="baseline"/>
          <w:rtl w:val="0"/>
        </w:rPr>
        <w:t xml:space="preserve">Objetivo /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Desenvolver um software que gerencie as informações dos médicos e dos pacientes de determinada rede de hospitais e/ou planos de saúde. Sua interação propõe a fácil inserção de dados dos usuários, os resultados de exames, vacinas e etc. Além disso, deve proporcionar a consulta de dados pertinentes, mediante autorização e facilitar a análise de informações pelos médicos, independente de onde o paciente esteja. O projeto também procura introduzir conceitos como o atestado virtual e deve servir como um grande banco de dados relacionados a medicina.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vertAlign w:val="baseline"/>
          <w:rtl w:val="0"/>
        </w:rPr>
        <w:t xml:space="preserve">Fora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Agendamento de consultas, validação de e-CPF, compartilhamento de informações entre médicos em locais de trabalho diferentes.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vertAlign w:val="baseline"/>
          <w:rtl w:val="0"/>
        </w:rPr>
        <w:t xml:space="preserve">Estrutura das Equipes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855.0" w:type="dxa"/>
        <w:jc w:val="left"/>
        <w:tblInd w:w="-108.0" w:type="dxa"/>
        <w:tblBorders>
          <w:top w:color="008000" w:space="0" w:sz="12" w:val="single"/>
          <w:left w:color="000000" w:space="0" w:sz="0" w:val="nil"/>
          <w:bottom w:color="008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850"/>
        <w:gridCol w:w="2835"/>
        <w:gridCol w:w="1575"/>
        <w:gridCol w:w="2595"/>
        <w:tblGridChange w:id="0">
          <w:tblGrid>
            <w:gridCol w:w="2850"/>
            <w:gridCol w:w="2835"/>
            <w:gridCol w:w="1575"/>
            <w:gridCol w:w="2595"/>
          </w:tblGrid>
        </w:tblGridChange>
      </w:tblGrid>
      <w:tr>
        <w:trPr>
          <w:trHeight w:val="320" w:hRule="atLeast"/>
        </w:trPr>
        <w:tc>
          <w:tcPr>
            <w:shd w:fill="a8d08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Função / Conhecimento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Fone: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Evellyn Arrielly Ostroschi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(19) 98134-2573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aostroschi@gmail.com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Gustavo de Magalhães Almeida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(19) 98154-0660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gustavo_magal@hotmail.com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Jorge Tadeu Reis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(19) 98238-2069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jorgetadeu.reis@yahoo.com.br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Julia Martins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(19) 99342-0858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ju.martins236@gmail.com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Marcos Metzker Campos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(19) 98290-3888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metzker182@gmail.com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Marlon Krepski Filho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(19) 99737-4144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marlon.krepski@gmail.com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vertAlign w:val="baseline"/>
          <w:rtl w:val="0"/>
        </w:rPr>
        <w:t xml:space="preserve">Matriz de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855.0" w:type="dxa"/>
        <w:jc w:val="left"/>
        <w:tblInd w:w="-108.0" w:type="dxa"/>
        <w:tblBorders>
          <w:top w:color="008000" w:space="0" w:sz="12" w:val="single"/>
          <w:left w:color="000000" w:space="0" w:sz="0" w:val="nil"/>
          <w:bottom w:color="008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820"/>
        <w:gridCol w:w="360"/>
        <w:gridCol w:w="6315"/>
        <w:gridCol w:w="360"/>
        <w:tblGridChange w:id="0">
          <w:tblGrid>
            <w:gridCol w:w="2820"/>
            <w:gridCol w:w="360"/>
            <w:gridCol w:w="6315"/>
            <w:gridCol w:w="360"/>
          </w:tblGrid>
        </w:tblGridChange>
      </w:tblGrid>
      <w:tr>
        <w:tc>
          <w:tcPr>
            <w:tcBorders>
              <w:bottom w:color="008000" w:space="0" w:sz="6" w:val="single"/>
            </w:tcBorders>
            <w:shd w:fill="a8d08d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6" w:val="single"/>
            </w:tcBorders>
            <w:shd w:fill="a8d08d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6" w:val="single"/>
            </w:tcBorders>
            <w:shd w:fill="a8d08d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6" w:val="single"/>
            </w:tcBorders>
            <w:shd w:fill="a8d08d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Criação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Evellyn Ostroschi, Gustavo Almeida, Jorge Reis, Julia Martins, Marcos Metzker, Marlon Krepski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Documentação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Evellyn Ostroschi, Julia Martins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Programação Desktop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Jorge Reis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Programação Web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Jorge Reis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Programação Java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Gustavo Almeida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Marlon Krepski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Interface com o Usuário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Gustavo Almeida, Marcos Metzker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Gerenciamento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Marlon Krepski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Formatação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Jorge Reis, Marcos Metzker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Revisão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Evellyn Ostroschi, Julia Martins, Marlon Krepski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vertAlign w:val="baseline"/>
          <w:rtl w:val="0"/>
        </w:rPr>
        <w:t xml:space="preserve">Entregáveis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709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855.0" w:type="dxa"/>
        <w:jc w:val="left"/>
        <w:tblInd w:w="-108.0" w:type="dxa"/>
        <w:tblBorders>
          <w:top w:color="008000" w:space="0" w:sz="12" w:val="single"/>
          <w:left w:color="000000" w:space="0" w:sz="0" w:val="nil"/>
          <w:bottom w:color="008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40"/>
        <w:gridCol w:w="3525"/>
        <w:gridCol w:w="4290"/>
        <w:tblGridChange w:id="0">
          <w:tblGrid>
            <w:gridCol w:w="2040"/>
            <w:gridCol w:w="3525"/>
            <w:gridCol w:w="4290"/>
          </w:tblGrid>
        </w:tblGridChange>
      </w:tblGrid>
      <w:tr>
        <w:trPr>
          <w:trHeight w:val="360" w:hRule="atLeast"/>
        </w:trPr>
        <w:tc>
          <w:tcPr>
            <w:shd w:fill="a8d08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Macro 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Prazo de Aprovação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Planejamento e Acompanhamento do Pro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rtl w:val="0"/>
              </w:rPr>
              <w:t xml:space="preserve">jeto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Detalhamento e acompanhamento total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Período de 1 semana para aprovação.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Estudo do Processo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Estudo dos projetos já mapeados e sugestão para novos processos. Desenho do Processo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Período de aprovação de 48 horas para estudo e atualização caso necessária.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rtl w:val="0"/>
              </w:rPr>
              <w:t xml:space="preserve">Análise do Sistema e Arquitetura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Estudo de requisitos, análise de arquitetura, metodologia, layout e navegação e ferramentas de integração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Período de aprovação de 72 horas.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rtl w:val="0"/>
              </w:rPr>
              <w:t xml:space="preserve">Análise de Requisitos e Modelagem do Sistema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Diagramas UML e Modelagem de Dados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Período de 1 semana para aprovação.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Software Desktop e Web.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Período de 1 mês para testes do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Infraestrutura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Terminais, servidor web, conexão com a internet, servidor de backup.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vertAlign w:val="baseline"/>
          <w:rtl w:val="0"/>
        </w:rPr>
        <w:t xml:space="preserve">Eventos de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810.0" w:type="dxa"/>
        <w:jc w:val="left"/>
        <w:tblInd w:w="-138.0" w:type="dxa"/>
        <w:tblBorders>
          <w:top w:color="008000" w:space="0" w:sz="12" w:val="single"/>
          <w:left w:color="000000" w:space="0" w:sz="0" w:val="nil"/>
          <w:bottom w:color="008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485"/>
        <w:gridCol w:w="1770"/>
        <w:gridCol w:w="3555"/>
        <w:tblGridChange w:id="0">
          <w:tblGrid>
            <w:gridCol w:w="4485"/>
            <w:gridCol w:w="1770"/>
            <w:gridCol w:w="3555"/>
          </w:tblGrid>
        </w:tblGridChange>
      </w:tblGrid>
      <w:tr>
        <w:tc>
          <w:tcPr>
            <w:tcBorders>
              <w:bottom w:color="008000" w:space="0" w:sz="6" w:val="single"/>
            </w:tcBorders>
            <w:shd w:fill="a8d08d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6" w:val="single"/>
            </w:tcBorders>
            <w:shd w:fill="a8d08d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Frequência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6" w:val="single"/>
            </w:tcBorders>
            <w:shd w:fill="a8d08d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i w:val="1"/>
                <w:vertAlign w:val="baseline"/>
                <w:rtl w:val="0"/>
              </w:rPr>
              <w:t xml:space="preserve">Reunião de Planejamento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i w:val="1"/>
                <w:vertAlign w:val="baseline"/>
                <w:rtl w:val="0"/>
              </w:rPr>
              <w:t xml:space="preserve">nicial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Uma única vez para planejamento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Evellyn Ostroschi, Julia Martins, Marlon Krepski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i w:val="1"/>
                <w:vertAlign w:val="baseline"/>
                <w:rtl w:val="0"/>
              </w:rPr>
              <w:t xml:space="preserve">Reunião de Aprovação de Plano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Uma única 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Evellyn Ostroschi, Julia Martins, Marlon Krepski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i w:val="1"/>
                <w:vertAlign w:val="baseline"/>
                <w:rtl w:val="0"/>
              </w:rPr>
              <w:t xml:space="preserve">Reunião de Status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Semanal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Evellyn Ostroschi, Julia Martins, Marlon Krepski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i w:val="1"/>
                <w:vertAlign w:val="baseline"/>
                <w:rtl w:val="0"/>
              </w:rPr>
              <w:t xml:space="preserve">Fim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Uma única 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Evellyn Ostroschi, Gustavo Almeida, Jorge Reis, Julia Martins, Marcos Metzker, Marlon Krepski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vertAlign w:val="baseline"/>
          <w:rtl w:val="0"/>
        </w:rPr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6172200" cy="2143125"/>
            <wp:effectExtent b="0" l="0" r="0" t="0"/>
            <wp:docPr descr="WBS Cronograma.png" id="1" name="image01.png"/>
            <a:graphic>
              <a:graphicData uri="http://schemas.openxmlformats.org/drawingml/2006/picture">
                <pic:pic>
                  <pic:nvPicPr>
                    <pic:cNvPr descr="WBS Cronograma.png" id="0" name="image01.png"/>
                    <pic:cNvPicPr preferRelativeResize="0"/>
                  </pic:nvPicPr>
                  <pic:blipFill>
                    <a:blip r:embed="rId5"/>
                    <a:srcRect b="15533" l="771" r="-771" t="-2475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vertAlign w:val="baseline"/>
          <w:rtl w:val="0"/>
        </w:rPr>
        <w:t xml:space="preserve">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Queda de Energia: Salvamento constante do desenvolvimento.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Queda ou erros no banco de dados: Realizar um BACKUP externo, prestação de serviço pela equipe.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headerReference r:id="rId6" w:type="default"/>
          <w:footerReference r:id="rId7" w:type="default"/>
          <w:pgSz w:h="16834" w:w="11909"/>
          <w:pgMar w:bottom="1412" w:top="284" w:left="1134" w:right="113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vertAlign w:val="baseline"/>
          <w:rtl w:val="0"/>
        </w:rPr>
        <w:t xml:space="preserve">Premissas/Restrições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- Conclusão do BI.</w:t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- Conexão com Banco de Dados.</w:t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- Desenvolvimento em linguagem Java.</w:t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- Todos os envolvidos participando das reuniões.</w:t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vertAlign w:val="baseline"/>
          <w:rtl w:val="0"/>
        </w:rPr>
        <w:t xml:space="preserve">Viabilidade Financeira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    - Estima-se gasto de R$200.000,00 com margem de alteração em 15%.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    (Detalhamento especificado via Análise Inicial do Projeto)     </w:t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vertAlign w:val="baseline"/>
          <w:rtl w:val="0"/>
        </w:rPr>
        <w:t xml:space="preserve">Mudanças do Plano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- Mudanças/customizações passarão por um Comitê de Controle de Mudanças.</w:t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- O Comitê de Controle de Mudanças se baseará em critérios avaliativos para aprovação das mudanças/customizações. solicitadas, incluindo escopo, viabilidade e finanças.</w:t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- Liberadas as mudanças/customizações, a área responsável às efetua com acompanhamento do cliente.</w:t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vertAlign w:val="baseline"/>
          <w:rtl w:val="0"/>
        </w:rPr>
        <w:t xml:space="preserve">Aprovações / Responsáveis: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748.0" w:type="dxa"/>
        <w:jc w:val="left"/>
        <w:tblInd w:w="-108.0" w:type="dxa"/>
        <w:tblBorders>
          <w:top w:color="008000" w:space="0" w:sz="12" w:val="single"/>
          <w:left w:color="000000" w:space="0" w:sz="0" w:val="nil"/>
          <w:bottom w:color="008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268"/>
        <w:gridCol w:w="2695"/>
        <w:gridCol w:w="1410"/>
        <w:gridCol w:w="3375"/>
        <w:tblGridChange w:id="0">
          <w:tblGrid>
            <w:gridCol w:w="2268"/>
            <w:gridCol w:w="2695"/>
            <w:gridCol w:w="1410"/>
            <w:gridCol w:w="3375"/>
          </w:tblGrid>
        </w:tblGridChange>
      </w:tblGrid>
      <w:tr>
        <w:trPr>
          <w:trHeight w:val="240" w:hRule="atLeast"/>
        </w:trPr>
        <w:tc>
          <w:tcPr>
            <w:shd w:fill="a8d08d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/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Data</w:t>
            </w:r>
          </w:p>
        </w:tc>
        <w:tc>
          <w:tcPr>
            <w:shd w:fill="a8d08d"/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Aprovador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Evellyn Arrielly Ostroschi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24/11/2016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Evellyn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Aprovador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Gustavo de Magalhães Almeida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24/11/2016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Gustavo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Aprovador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Jorge Tadeu Reis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24/11/2016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Aprovador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Julia Martins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24/11/2016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Julia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Aprovador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Marcos Metzker Campos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24/11/2016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Aprovador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Marlon Krepski Filho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24/11/2016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Marlon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  <w:jc w:val="both"/>
      </w:pPr>
      <w:bookmarkStart w:colFirst="0" w:colLast="0" w:name="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vertAlign w:val="baseline"/>
          <w:rtl w:val="0"/>
        </w:rPr>
        <w:t xml:space="preserve">Controle de Revisões do Documento: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606.0" w:type="dxa"/>
        <w:jc w:val="left"/>
        <w:tblInd w:w="-108.0" w:type="dxa"/>
        <w:tblBorders>
          <w:top w:color="008000" w:space="0" w:sz="12" w:val="single"/>
          <w:left w:color="000000" w:space="0" w:sz="0" w:val="nil"/>
          <w:bottom w:color="008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526"/>
        <w:gridCol w:w="1282"/>
        <w:gridCol w:w="3982"/>
        <w:gridCol w:w="2816"/>
        <w:tblGridChange w:id="0">
          <w:tblGrid>
            <w:gridCol w:w="1526"/>
            <w:gridCol w:w="1282"/>
            <w:gridCol w:w="3982"/>
            <w:gridCol w:w="2816"/>
          </w:tblGrid>
        </w:tblGridChange>
      </w:tblGrid>
      <w:tr>
        <w:tc>
          <w:tcPr>
            <w:shd w:fill="a8d08d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/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Versão</w:t>
            </w:r>
          </w:p>
        </w:tc>
        <w:tc>
          <w:tcPr>
            <w:shd w:fill="a8d08d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14/11/2016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Projeto Health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Evellyn Ostroschi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Gustavo Almeida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Jorge Reis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Julia Martins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Marcos Metzker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Marlon Krepski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22/11/2016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Projeto Health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Evellyn Ostroschi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Gustavo Almeida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Jorge Reis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Julia Martins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Marcos Metzker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Marlon Krepski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24/11/2016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1.0.2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Projeto Health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Evellyn Ostroschi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Gustavo Almeida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Jorge Reis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Julia Martins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Marcos Metzker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Marlon Krepski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0" w:before="0"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12" w:top="284" w:left="1134" w:right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72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  <w:jc w:val="left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1542097</wp:posOffset>
              </wp:positionH>
              <wp:positionV relativeFrom="paragraph">
                <wp:posOffset>76200</wp:posOffset>
              </wp:positionV>
              <wp:extent cx="2806700" cy="4572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4237" y="3551400"/>
                        <a:ext cx="2803524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Plano do Projeto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rIns="91425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1542097</wp:posOffset>
              </wp:positionH>
              <wp:positionV relativeFrom="paragraph">
                <wp:posOffset>76200</wp:posOffset>
              </wp:positionV>
              <wp:extent cx="2806700" cy="457200"/>
              <wp:effectExtent b="0" l="0" r="0" t="0"/>
              <wp:wrapNone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06700" cy="457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  <w:jc w:val="center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