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Bitácora de desarrollo de la Skill de auditoría</w:t>
      </w:r>
    </w:p>
    <w:p>
      <w:r>
        <w:rPr>
          <w:b w:val="0"/>
        </w:rPr>
        <w:t>Jorge Josué Flores González | Atlantis University</w:t>
      </w:r>
    </w:p>
    <w:p>
      <w:r>
        <w:rPr>
          <w:b w:val="0"/>
        </w:rPr>
        <w:t>MAI 540 | Kevin A. Garcia Gallardo | 6 de octubre de 2026</w:t>
      </w:r>
    </w:p>
    <w:p>
      <w:r>
        <w:rPr>
          <w:b/>
        </w:rPr>
        <w:t>Objetivo y decisiones de alcance</w:t>
      </w:r>
    </w:p>
    <w:p>
      <w:r>
        <w:rPr>
          <w:b w:val="0"/>
        </w:rPr>
        <w:t>El objetivo fue cerrar la evaluación de clasificación y construir una auditoría reutilizable. Se trabajó en copias de las tareas 3.1 y 3.2. Se revisaron la consigna, la presentación, la transcripción de clase y la aclaración entre compañeros para distinguir la tarea 4.1 de la 4.2.</w:t>
      </w:r>
    </w:p>
    <w:p>
      <w:r>
        <w:t>Las instrucciones incluyeron revisar la transcripción y completar primero la tarea 4.1. Se eligió Insurance por simplicidad y se autorizó continuar. El asistente utilizado fue Codex; no se atribuyen sesiones ni prompts a Claude Code.</w:t>
      </w:r>
    </w:p>
    <w:p>
      <w:r>
        <w:t>La elección inicial de IBM no se confirmó como instrucción del profesor. Insurance se seleccionó entre los datasets del aula. El notebook de biopsias recibido por correo se conservó idéntico, con su SHA256.</w:t>
      </w:r>
    </w:p>
    <w:p>
      <w:r>
        <w:rPr>
          <w:b/>
        </w:rPr>
        <w:t>Implementación y verificación</w:t>
      </w:r>
    </w:p>
    <w:p>
      <w:r>
        <w:rPr>
          <w:b w:val="0"/>
        </w:rPr>
        <w:t>Codex propuso semilla 42, partición 75/25, estratificación en biopsias y búsqueda anidada de k en Iris. Incorporó Pipeline para aislar escalado y codificación, y eligió los umbrales exploratorios de 0.10 para recall y 20% relativo para RMSE. Los umbrales y soportes quedaron escritos en SKILL.md; no se cambiaron para eliminar alertas.</w:t>
      </w:r>
    </w:p>
    <w:p>
      <w:r/>
    </w:p>
    <w:p>
      <w:pPr>
        <w:pageBreakBefore/>
      </w:pPr>
      <w:r>
        <w:rPr>
          <w:b/>
        </w:rPr>
        <w:t>Fallos y refinamientos comprobados</w:t>
      </w:r>
    </w:p>
    <w:p>
      <w:r>
        <w:rPr>
          <w:b w:val="0"/>
        </w:rPr>
        <w:t>La versión 1 no exigía explícitamente aislar la selección de hiperparámetros. La copia de prueba seleccion_global.py ajusta la búsqueda con todos los datos antes de evaluar best_estimator_; la revisión reveló esa omisión. La versión 2 agregó P3. Para Insurance, la versión 3 incorporó métricas de regresión, residuos y RMSE por región. No se atribuye a estas revisiones una evaluación independiente de Claude Code.</w:t>
      </w:r>
    </w:p>
    <w:p>
      <w:r>
        <w:rPr>
          <w:b w:val="0"/>
        </w:rPr>
        <w:t>El entorno necesitó seaborn para ejecutar biopsias. El validador auxiliar quick_validate no funcionó por falta de PyYAML; esa ejecución no se cuenta como validación aprobada. Sí pasaron seis pruebas automáticas del verificador numérico. Las predicciones permitieron reproducir la matriz de biopsias y el MSE, RMSE y R² de Insurance.</w:t>
      </w:r>
    </w:p>
    <w:p>
      <w:r>
        <w:rPr>
          <w:b w:val="0"/>
        </w:rPr>
        <w:t>La ejecución aislada del archivo recibido se detuvo con NameError en la celda 11. Por eso el informe no inventa métricas del original ni supone que el entrenamiento llegó a completarse. La fuga se comprobó leyendo la construcción de sesiones_tratamiento_programadas y su inclusión efectiva en los predictores.</w:t>
      </w:r>
    </w:p>
    <w:p>
      <w:r>
        <w:t>Dos ejecuciones numéricas fueron idénticas; dos lecturas manuales conservaron nueve veredictos. Al mantener contexto, muestran consistencia observada, no estabilidad general. La revisión estática de Wine comprobó transferencia y señaló ausencia de métricas por subgrupo. Se conservaron las tres predicciones negativas de Insurance.</w:t>
      </w:r>
    </w:p>
    <w:p>
      <w:r>
        <w:rPr>
          <w:b/>
        </w:rPr>
        <w:t>Entrega y límites</w:t>
      </w:r>
    </w:p>
    <w:p>
      <w:r>
        <w:t>Se entregan Skill, tres auditorías, prueba adicional, notebooks y evidencia. El alcance es educativo; no certifica seguridad clínica ni equidad. Se utilizó Codex, no Claude Code.</w:t>
      </w:r>
    </w:p>
    <w:p>
      <w:r>
        <w:t xml:space="preserve">Repositorio: </w:t>
      </w:r>
      <w:hyperlink r:id="rId10">
        <w:r>
          <w:t>https://github.com/Jorgefloresraiz/Tarea_4_1</w:t>
        </w:r>
      </w:hyperlink>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480"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line="48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0" w:line="480" w:lineRule="auto"/>
      <w:contextualSpacing/>
    </w:pPr>
    <w:rPr>
      <w:rFonts w:asciiTheme="majorHAnsi" w:eastAsiaTheme="majorEastAsia" w:hAnsiTheme="majorHAnsi" w:cstheme="majorBidi" w:ascii="Times New Roman" w:hAnsi="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https://github.com/Jorgefloresraiz/Tarea_4_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Josué Flores González</dc:creator>
  <cp:keywords/>
  <dc:description>generated by python-docx</dc:description>
  <cp:lastModifiedBy/>
  <cp:revision>1</cp:revision>
  <dcterms:created xsi:type="dcterms:W3CDTF">2013-12-23T23:15:00Z</dcterms:created>
  <dcterms:modified xsi:type="dcterms:W3CDTF">2013-12-23T23:15:00Z</dcterms:modified>
  <cp:category/>
</cp:coreProperties>
</file>