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5F5B0EC4" w:rsidR="00705D42" w:rsidRPr="000B05B1" w:rsidRDefault="00D67823" w:rsidP="004609FD">
            <w:pPr>
              <w:suppressAutoHyphens/>
              <w:spacing w:after="0" w:line="240" w:lineRule="auto"/>
              <w:contextualSpacing/>
              <w:jc w:val="center"/>
              <w:rPr>
                <w:rFonts w:eastAsia="Times New Roman" w:cstheme="minorHAnsi"/>
                <w:b/>
                <w:bCs/>
              </w:rPr>
            </w:pPr>
            <w:r>
              <w:rPr>
                <w:rFonts w:eastAsia="Times New Roman" w:cstheme="minorHAnsi"/>
                <w:b/>
                <w:bCs/>
              </w:rPr>
              <w:t>12/09/2024</w:t>
            </w:r>
          </w:p>
        </w:tc>
        <w:tc>
          <w:tcPr>
            <w:tcW w:w="2338" w:type="dxa"/>
            <w:tcMar>
              <w:left w:w="115" w:type="dxa"/>
              <w:right w:w="115" w:type="dxa"/>
            </w:tcMar>
          </w:tcPr>
          <w:p w14:paraId="3389EEA3" w14:textId="54CD4D36" w:rsidR="00705D42" w:rsidRPr="000B05B1" w:rsidRDefault="00D67823" w:rsidP="00D67823">
            <w:pPr>
              <w:suppressAutoHyphens/>
              <w:spacing w:after="0" w:line="240" w:lineRule="auto"/>
              <w:ind w:firstLine="720"/>
              <w:contextualSpacing/>
              <w:rPr>
                <w:rFonts w:eastAsia="Times New Roman" w:cstheme="minorHAnsi"/>
                <w:b/>
                <w:bCs/>
              </w:rPr>
            </w:pPr>
            <w:r>
              <w:rPr>
                <w:rFonts w:eastAsia="Times New Roman" w:cstheme="minorHAnsi"/>
                <w:b/>
                <w:bCs/>
              </w:rPr>
              <w:t>Jorge Flores</w:t>
            </w:r>
          </w:p>
        </w:tc>
        <w:tc>
          <w:tcPr>
            <w:tcW w:w="2338" w:type="dxa"/>
            <w:tcMar>
              <w:left w:w="115" w:type="dxa"/>
              <w:right w:w="115" w:type="dxa"/>
            </w:tcMar>
          </w:tcPr>
          <w:p w14:paraId="4D94B6C2" w14:textId="58E93F2D" w:rsidR="00705D42" w:rsidRPr="000B05B1" w:rsidRDefault="00D67823" w:rsidP="004609FD">
            <w:pPr>
              <w:suppressAutoHyphens/>
              <w:spacing w:after="0" w:line="240" w:lineRule="auto"/>
              <w:contextualSpacing/>
              <w:jc w:val="center"/>
              <w:rPr>
                <w:rFonts w:eastAsia="Times New Roman" w:cstheme="minorHAnsi"/>
                <w:b/>
                <w:bCs/>
              </w:rPr>
            </w:pPr>
            <w:r w:rsidRPr="00D67823">
              <w:rPr>
                <w:rFonts w:eastAsia="Times New Roman" w:cstheme="minorHAnsi"/>
                <w:b/>
                <w:bCs/>
              </w:rPr>
              <w:t>Initial vulnerability assessment report.</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41DCF46C" w:rsidR="531DB269" w:rsidRDefault="00D67823" w:rsidP="000B05B1">
      <w:pPr>
        <w:suppressAutoHyphens/>
        <w:spacing w:after="0" w:line="240" w:lineRule="auto"/>
        <w:contextualSpacing/>
        <w:rPr>
          <w:rFonts w:cstheme="minorHAnsi"/>
          <w:color w:val="000000" w:themeColor="text1"/>
        </w:rPr>
      </w:pPr>
      <w:r>
        <w:rPr>
          <w:rFonts w:cstheme="minorHAnsi"/>
          <w:color w:val="000000" w:themeColor="text1"/>
        </w:rPr>
        <w:t>Jorge Flores</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77F655B3" w14:textId="6CCDD0EE" w:rsidR="00D67823" w:rsidRPr="00D67823" w:rsidRDefault="00D67823" w:rsidP="00D67823">
      <w:pPr>
        <w:suppressAutoHyphens/>
        <w:spacing w:after="0" w:line="240" w:lineRule="auto"/>
        <w:contextualSpacing/>
        <w:rPr>
          <w:rFonts w:cstheme="minorHAnsi"/>
          <w:color w:val="000000" w:themeColor="text1"/>
        </w:rPr>
      </w:pPr>
    </w:p>
    <w:p w14:paraId="40429F1A" w14:textId="43E5C6AD" w:rsidR="00D67823" w:rsidRPr="00D67823" w:rsidRDefault="00D67823" w:rsidP="00D67823">
      <w:pPr>
        <w:suppressAutoHyphens/>
        <w:spacing w:after="0" w:line="240" w:lineRule="auto"/>
        <w:rPr>
          <w:rFonts w:cstheme="minorHAnsi"/>
          <w:color w:val="000000" w:themeColor="text1"/>
        </w:rPr>
      </w:pPr>
      <w:r w:rsidRPr="00D67823">
        <w:rPr>
          <w:rFonts w:cstheme="minorHAnsi"/>
          <w:color w:val="000000" w:themeColor="text1"/>
        </w:rPr>
        <w:t>1. Financial</w:t>
      </w:r>
      <w:r>
        <w:rPr>
          <w:rFonts w:cstheme="minorHAnsi"/>
          <w:color w:val="000000" w:themeColor="text1"/>
        </w:rPr>
        <w:t xml:space="preserve"> </w:t>
      </w:r>
      <w:r w:rsidRPr="00D67823">
        <w:rPr>
          <w:rFonts w:cstheme="minorHAnsi"/>
          <w:color w:val="000000" w:themeColor="text1"/>
        </w:rPr>
        <w:t>relies on secure communication to protect sensitive customer financial data such as retirement plans, insurance details, and investments. Breaches in communication security could result in reputational damage, loss of customers, and potential legal liabilities.</w:t>
      </w:r>
    </w:p>
    <w:p w14:paraId="73C8C6DD" w14:textId="77777777" w:rsidR="00D67823" w:rsidRPr="00D67823" w:rsidRDefault="00D67823" w:rsidP="00D67823">
      <w:pPr>
        <w:suppressAutoHyphens/>
        <w:spacing w:after="0" w:line="240" w:lineRule="auto"/>
        <w:rPr>
          <w:rFonts w:cstheme="minorHAnsi"/>
          <w:color w:val="000000" w:themeColor="text1"/>
        </w:rPr>
      </w:pPr>
    </w:p>
    <w:p w14:paraId="511FE976" w14:textId="79ED8AAB" w:rsidR="00D67823" w:rsidRPr="00D67823" w:rsidRDefault="00D67823" w:rsidP="00D67823">
      <w:pPr>
        <w:suppressAutoHyphens/>
        <w:spacing w:after="0" w:line="240" w:lineRule="auto"/>
        <w:rPr>
          <w:rFonts w:cstheme="minorHAnsi"/>
          <w:color w:val="000000" w:themeColor="text1"/>
        </w:rPr>
      </w:pPr>
      <w:r>
        <w:rPr>
          <w:rFonts w:cstheme="minorHAnsi"/>
          <w:color w:val="000000" w:themeColor="text1"/>
        </w:rPr>
        <w:t xml:space="preserve">2. </w:t>
      </w:r>
      <w:r w:rsidRPr="00D67823">
        <w:rPr>
          <w:rFonts w:cstheme="minorHAnsi"/>
          <w:color w:val="000000" w:themeColor="text1"/>
        </w:rPr>
        <w:t>Yes, Artemis Financial's client base spans various regions, and international transactions are part of its operations. Secure encryption protocols must be used to prevent man-in-the-middle attacks during such communications.</w:t>
      </w:r>
    </w:p>
    <w:p w14:paraId="077D71AC" w14:textId="7C6DED21" w:rsidR="00D67823" w:rsidRPr="00D67823" w:rsidRDefault="00D67823" w:rsidP="00D67823">
      <w:pPr>
        <w:suppressAutoHyphens/>
        <w:spacing w:after="0" w:line="240" w:lineRule="auto"/>
        <w:rPr>
          <w:rFonts w:cstheme="minorHAnsi"/>
          <w:color w:val="000000" w:themeColor="text1"/>
        </w:rPr>
      </w:pPr>
    </w:p>
    <w:p w14:paraId="7EF8295A" w14:textId="6FC5C74A" w:rsidR="00D67823" w:rsidRPr="00D67823" w:rsidRDefault="00D67823" w:rsidP="00D67823">
      <w:pPr>
        <w:suppressAutoHyphens/>
        <w:spacing w:after="0" w:line="240" w:lineRule="auto"/>
        <w:rPr>
          <w:rFonts w:cstheme="minorHAnsi"/>
          <w:color w:val="000000" w:themeColor="text1"/>
        </w:rPr>
      </w:pPr>
      <w:r>
        <w:rPr>
          <w:rFonts w:cstheme="minorHAnsi"/>
          <w:color w:val="000000" w:themeColor="text1"/>
        </w:rPr>
        <w:t xml:space="preserve">3. </w:t>
      </w:r>
      <w:r w:rsidRPr="00D67823">
        <w:rPr>
          <w:rFonts w:cstheme="minorHAnsi"/>
          <w:color w:val="000000" w:themeColor="text1"/>
        </w:rPr>
        <w:t>Yes, compliance with regulations such as GDPR for international clients and PCI DSS for financial transactions is essential. Adhering to these standards ensures legal compliance and secure handling of data.</w:t>
      </w:r>
    </w:p>
    <w:p w14:paraId="11576F17" w14:textId="77777777" w:rsidR="00D67823" w:rsidRPr="00D67823" w:rsidRDefault="00D67823" w:rsidP="00D67823">
      <w:pPr>
        <w:suppressAutoHyphens/>
        <w:spacing w:after="0" w:line="240" w:lineRule="auto"/>
        <w:contextualSpacing/>
        <w:rPr>
          <w:rFonts w:cstheme="minorHAnsi"/>
          <w:color w:val="000000" w:themeColor="text1"/>
        </w:rPr>
      </w:pPr>
    </w:p>
    <w:p w14:paraId="4FBCE516" w14:textId="47597625" w:rsidR="00D67823" w:rsidRPr="00D67823" w:rsidRDefault="00D67823" w:rsidP="00D67823">
      <w:pPr>
        <w:suppressAutoHyphens/>
        <w:spacing w:after="0" w:line="240" w:lineRule="auto"/>
        <w:rPr>
          <w:rFonts w:cstheme="minorHAnsi"/>
          <w:color w:val="000000" w:themeColor="text1"/>
        </w:rPr>
      </w:pPr>
      <w:r>
        <w:rPr>
          <w:rFonts w:cstheme="minorHAnsi"/>
          <w:color w:val="000000" w:themeColor="text1"/>
        </w:rPr>
        <w:t xml:space="preserve">4. </w:t>
      </w:r>
      <w:r w:rsidRPr="00D67823">
        <w:rPr>
          <w:rFonts w:cstheme="minorHAnsi"/>
          <w:color w:val="000000" w:themeColor="text1"/>
        </w:rPr>
        <w:t>Current threats include phishing attacks, SQL injection, cross-site scripting (XSS), and vulnerabilities in outdated libraries. As the company grows, targeted attacks from advanced persistent threats (APTs) may also become a concern.</w:t>
      </w:r>
    </w:p>
    <w:p w14:paraId="546955D6" w14:textId="77777777" w:rsidR="00D67823" w:rsidRPr="00D67823" w:rsidRDefault="00D67823" w:rsidP="00D67823">
      <w:pPr>
        <w:suppressAutoHyphens/>
        <w:spacing w:after="0" w:line="240" w:lineRule="auto"/>
        <w:contextualSpacing/>
        <w:rPr>
          <w:rFonts w:cstheme="minorHAnsi"/>
          <w:color w:val="000000" w:themeColor="text1"/>
        </w:rPr>
      </w:pPr>
    </w:p>
    <w:p w14:paraId="680ED5CC" w14:textId="3963CB0B" w:rsidR="00D67823" w:rsidRPr="00D67823" w:rsidRDefault="00D67823" w:rsidP="00D67823">
      <w:pPr>
        <w:suppressAutoHyphens/>
        <w:spacing w:after="0" w:line="240" w:lineRule="auto"/>
        <w:rPr>
          <w:rFonts w:cstheme="minorHAnsi"/>
          <w:color w:val="000000" w:themeColor="text1"/>
        </w:rPr>
      </w:pPr>
      <w:r>
        <w:rPr>
          <w:rFonts w:cstheme="minorHAnsi"/>
          <w:color w:val="000000" w:themeColor="text1"/>
        </w:rPr>
        <w:t xml:space="preserve">5. - </w:t>
      </w:r>
      <w:r w:rsidRPr="00D67823">
        <w:rPr>
          <w:rFonts w:cstheme="minorHAnsi"/>
          <w:color w:val="000000" w:themeColor="text1"/>
        </w:rPr>
        <w:t>Open-source libraries: Dependencies must be updated regularly to eliminate vulnerabilities.</w:t>
      </w:r>
    </w:p>
    <w:p w14:paraId="3EC7E1F4" w14:textId="5E4D86FD" w:rsidR="531DB269" w:rsidRPr="000B05B1" w:rsidRDefault="00D67823" w:rsidP="00D67823">
      <w:pPr>
        <w:suppressAutoHyphens/>
        <w:spacing w:after="0" w:line="240" w:lineRule="auto"/>
        <w:contextualSpacing/>
        <w:rPr>
          <w:rFonts w:cstheme="minorHAnsi"/>
          <w:color w:val="000000" w:themeColor="text1"/>
        </w:rPr>
      </w:pPr>
      <w:r>
        <w:rPr>
          <w:rFonts w:cstheme="minorHAnsi"/>
          <w:color w:val="000000" w:themeColor="text1"/>
        </w:rPr>
        <w:t xml:space="preserve">    - </w:t>
      </w:r>
      <w:r w:rsidRPr="00D67823">
        <w:rPr>
          <w:rFonts w:cstheme="minorHAnsi"/>
          <w:color w:val="000000" w:themeColor="text1"/>
        </w:rPr>
        <w:t xml:space="preserve">Evolving web application technologies: Implementing secure API interactions and modern </w:t>
      </w:r>
      <w:r>
        <w:rPr>
          <w:rFonts w:cstheme="minorHAnsi"/>
          <w:color w:val="000000" w:themeColor="text1"/>
        </w:rPr>
        <w:t xml:space="preserve">                     </w:t>
      </w:r>
      <w:r w:rsidRPr="00D67823">
        <w:rPr>
          <w:rFonts w:cstheme="minorHAnsi"/>
          <w:color w:val="000000" w:themeColor="text1"/>
        </w:rPr>
        <w:t>authentication methods like OAuth or SAML will strengthen application security.</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5DA0C7FF" w14:textId="77777777" w:rsidR="00D67823" w:rsidRDefault="00D67823" w:rsidP="000B05B1">
      <w:pPr>
        <w:suppressAutoHyphens/>
        <w:spacing w:after="0" w:line="240" w:lineRule="auto"/>
        <w:contextualSpacing/>
        <w:rPr>
          <w:rFonts w:cstheme="minorHAnsi"/>
          <w:b/>
          <w:bCs/>
          <w:color w:val="000000" w:themeColor="text1"/>
        </w:rPr>
      </w:pPr>
    </w:p>
    <w:p w14:paraId="41557BEE" w14:textId="77777777" w:rsidR="00D67823" w:rsidRDefault="00D67823" w:rsidP="000B05B1">
      <w:pPr>
        <w:suppressAutoHyphens/>
        <w:spacing w:after="0" w:line="240" w:lineRule="auto"/>
        <w:contextualSpacing/>
        <w:rPr>
          <w:rFonts w:cstheme="minorHAnsi"/>
          <w:b/>
          <w:bCs/>
          <w:color w:val="000000" w:themeColor="text1"/>
        </w:rPr>
      </w:pPr>
    </w:p>
    <w:p w14:paraId="5D0BD955" w14:textId="77777777" w:rsidR="00D67823" w:rsidRDefault="00D67823" w:rsidP="000B05B1">
      <w:pPr>
        <w:suppressAutoHyphens/>
        <w:spacing w:after="0" w:line="240" w:lineRule="auto"/>
        <w:contextualSpacing/>
        <w:rPr>
          <w:rFonts w:cstheme="minorHAnsi"/>
          <w:b/>
          <w:bCs/>
          <w:color w:val="000000" w:themeColor="text1"/>
        </w:rPr>
      </w:pPr>
    </w:p>
    <w:p w14:paraId="3CD0D0A1" w14:textId="77777777" w:rsidR="00D67823" w:rsidRDefault="00D67823" w:rsidP="000B05B1">
      <w:pPr>
        <w:suppressAutoHyphens/>
        <w:spacing w:after="0" w:line="240" w:lineRule="auto"/>
        <w:contextualSpacing/>
        <w:rPr>
          <w:rFonts w:cstheme="minorHAnsi"/>
          <w:b/>
          <w:bCs/>
          <w:color w:val="000000" w:themeColor="text1"/>
        </w:rPr>
      </w:pPr>
    </w:p>
    <w:p w14:paraId="0D7B11F3" w14:textId="77777777" w:rsidR="00D67823" w:rsidRDefault="00D67823" w:rsidP="000B05B1">
      <w:pPr>
        <w:suppressAutoHyphens/>
        <w:spacing w:after="0" w:line="240" w:lineRule="auto"/>
        <w:contextualSpacing/>
        <w:rPr>
          <w:rFonts w:cstheme="minorHAnsi"/>
          <w:b/>
          <w:bCs/>
          <w:color w:val="000000" w:themeColor="text1"/>
        </w:rPr>
      </w:pPr>
    </w:p>
    <w:p w14:paraId="75AFF2B3" w14:textId="77777777" w:rsidR="00D67823" w:rsidRDefault="00D67823"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26926A8" w14:textId="77777777" w:rsidR="00D67823" w:rsidRPr="00D67823" w:rsidRDefault="00D67823" w:rsidP="00D67823">
      <w:pPr>
        <w:suppressAutoHyphens/>
        <w:spacing w:after="0" w:line="240" w:lineRule="auto"/>
        <w:contextualSpacing/>
        <w:rPr>
          <w:rFonts w:cstheme="minorHAnsi"/>
          <w:color w:val="000000" w:themeColor="text1"/>
        </w:rPr>
      </w:pPr>
      <w:r w:rsidRPr="00D67823">
        <w:rPr>
          <w:rFonts w:cstheme="minorHAnsi"/>
          <w:color w:val="000000" w:themeColor="text1"/>
        </w:rPr>
        <w:lastRenderedPageBreak/>
        <w:t>Using the Vulnerability Assessment Process Flow, the following areas of security are relevant to Artemis Financial’s web application:</w:t>
      </w:r>
    </w:p>
    <w:p w14:paraId="76FCD89D" w14:textId="77777777" w:rsidR="00D67823" w:rsidRPr="00D67823" w:rsidRDefault="00D67823" w:rsidP="00D67823">
      <w:pPr>
        <w:suppressAutoHyphens/>
        <w:spacing w:after="0" w:line="240" w:lineRule="auto"/>
        <w:contextualSpacing/>
        <w:rPr>
          <w:rFonts w:cstheme="minorHAnsi"/>
          <w:color w:val="000000" w:themeColor="text1"/>
        </w:rPr>
      </w:pPr>
    </w:p>
    <w:p w14:paraId="5D0EFA37" w14:textId="45557D28" w:rsidR="00D67823" w:rsidRPr="00D67823" w:rsidRDefault="00D67823" w:rsidP="00D67823">
      <w:pPr>
        <w:pStyle w:val="ListParagraph"/>
        <w:numPr>
          <w:ilvl w:val="0"/>
          <w:numId w:val="27"/>
        </w:numPr>
        <w:suppressAutoHyphens/>
        <w:spacing w:after="0" w:line="240" w:lineRule="auto"/>
        <w:rPr>
          <w:rFonts w:cstheme="minorHAnsi"/>
          <w:color w:val="000000" w:themeColor="text1"/>
        </w:rPr>
      </w:pPr>
      <w:r w:rsidRPr="00D67823">
        <w:rPr>
          <w:rFonts w:cstheme="minorHAnsi"/>
          <w:color w:val="000000" w:themeColor="text1"/>
        </w:rPr>
        <w:t>Input Validation: Ensures only valid and sanitized data is accepted by the application, reducing the risk of SQL injection and XSS attacks.</w:t>
      </w:r>
    </w:p>
    <w:p w14:paraId="22A20180" w14:textId="65B5B7DD" w:rsidR="00D67823" w:rsidRPr="00D67823" w:rsidRDefault="00D67823" w:rsidP="00D67823">
      <w:pPr>
        <w:pStyle w:val="ListParagraph"/>
        <w:numPr>
          <w:ilvl w:val="0"/>
          <w:numId w:val="27"/>
        </w:numPr>
        <w:suppressAutoHyphens/>
        <w:spacing w:after="0" w:line="240" w:lineRule="auto"/>
        <w:rPr>
          <w:rFonts w:cstheme="minorHAnsi"/>
          <w:color w:val="000000" w:themeColor="text1"/>
        </w:rPr>
      </w:pPr>
      <w:r w:rsidRPr="00D67823">
        <w:rPr>
          <w:rFonts w:cstheme="minorHAnsi"/>
          <w:color w:val="000000" w:themeColor="text1"/>
        </w:rPr>
        <w:t>APIs: Secures API interactions to prevent unauthorized access or data leaks.</w:t>
      </w:r>
    </w:p>
    <w:p w14:paraId="3C204618" w14:textId="35DE1278" w:rsidR="00D67823" w:rsidRPr="00D67823" w:rsidRDefault="00D67823" w:rsidP="00D67823">
      <w:pPr>
        <w:pStyle w:val="ListParagraph"/>
        <w:numPr>
          <w:ilvl w:val="0"/>
          <w:numId w:val="27"/>
        </w:numPr>
        <w:suppressAutoHyphens/>
        <w:spacing w:after="0" w:line="240" w:lineRule="auto"/>
        <w:rPr>
          <w:rFonts w:cstheme="minorHAnsi"/>
          <w:color w:val="000000" w:themeColor="text1"/>
        </w:rPr>
      </w:pPr>
      <w:r w:rsidRPr="00D67823">
        <w:rPr>
          <w:rFonts w:cstheme="minorHAnsi"/>
          <w:color w:val="000000" w:themeColor="text1"/>
        </w:rPr>
        <w:t>Cryptography: Encrypts sensitive data to prevent unauthorized access or tampering.</w:t>
      </w:r>
    </w:p>
    <w:p w14:paraId="6E9C8FB4" w14:textId="2294E8C3" w:rsidR="003A2F8A" w:rsidRPr="00D67823" w:rsidRDefault="00D67823" w:rsidP="00D67823">
      <w:pPr>
        <w:pStyle w:val="ListParagraph"/>
        <w:numPr>
          <w:ilvl w:val="0"/>
          <w:numId w:val="27"/>
        </w:numPr>
        <w:suppressAutoHyphens/>
        <w:spacing w:after="0" w:line="240" w:lineRule="auto"/>
        <w:rPr>
          <w:rFonts w:cstheme="minorHAnsi"/>
          <w:color w:val="000000" w:themeColor="text1"/>
        </w:rPr>
      </w:pPr>
      <w:r w:rsidRPr="00D67823">
        <w:rPr>
          <w:rFonts w:cstheme="minorHAnsi"/>
          <w:color w:val="000000" w:themeColor="text1"/>
        </w:rPr>
        <w:t>Code Quality: Implements secure coding practices to avoid common vulnerabilities.</w:t>
      </w:r>
    </w:p>
    <w:p w14:paraId="10B12253" w14:textId="77777777" w:rsidR="00D67823" w:rsidRDefault="00D67823" w:rsidP="00D67823">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F0D0D2C" w14:textId="77777777" w:rsidR="00D67823" w:rsidRPr="00D67823" w:rsidRDefault="00D67823" w:rsidP="00D67823">
      <w:pPr>
        <w:suppressAutoHyphens/>
        <w:spacing w:after="0" w:line="240" w:lineRule="auto"/>
        <w:contextualSpacing/>
        <w:rPr>
          <w:rFonts w:cstheme="minorHAnsi"/>
          <w:color w:val="000000" w:themeColor="text1"/>
        </w:rPr>
      </w:pPr>
      <w:r w:rsidRPr="00D67823">
        <w:rPr>
          <w:rFonts w:cstheme="minorHAnsi"/>
          <w:color w:val="000000" w:themeColor="text1"/>
        </w:rPr>
        <w:t>During the manual review of the provided codebase, the following vulnerabilities were identified:</w:t>
      </w:r>
    </w:p>
    <w:p w14:paraId="32BF438D" w14:textId="77777777" w:rsidR="00D67823" w:rsidRPr="00D67823" w:rsidRDefault="00D67823" w:rsidP="00D67823">
      <w:pPr>
        <w:suppressAutoHyphens/>
        <w:spacing w:after="0" w:line="240" w:lineRule="auto"/>
        <w:contextualSpacing/>
        <w:rPr>
          <w:rFonts w:cstheme="minorHAnsi"/>
          <w:color w:val="000000" w:themeColor="text1"/>
        </w:rPr>
      </w:pPr>
    </w:p>
    <w:p w14:paraId="6E8F47B8" w14:textId="53D3C475" w:rsidR="00D67823" w:rsidRPr="00D67823" w:rsidRDefault="00D67823" w:rsidP="00D67823">
      <w:pPr>
        <w:pStyle w:val="ListParagraph"/>
        <w:numPr>
          <w:ilvl w:val="0"/>
          <w:numId w:val="29"/>
        </w:numPr>
        <w:suppressAutoHyphens/>
        <w:spacing w:after="0" w:line="240" w:lineRule="auto"/>
        <w:rPr>
          <w:rFonts w:cstheme="minorHAnsi"/>
          <w:color w:val="000000" w:themeColor="text1"/>
        </w:rPr>
      </w:pPr>
      <w:r w:rsidRPr="00D67823">
        <w:rPr>
          <w:rFonts w:cstheme="minorHAnsi"/>
          <w:color w:val="000000" w:themeColor="text1"/>
        </w:rPr>
        <w:t>Lack of Input Validation in CRUDController.java: User inputs are directly passed without validation, increasing the risk of SQL injection.</w:t>
      </w:r>
    </w:p>
    <w:p w14:paraId="09BF5356" w14:textId="3A72A452" w:rsidR="00D67823" w:rsidRPr="00D67823" w:rsidRDefault="00D67823" w:rsidP="00D67823">
      <w:pPr>
        <w:pStyle w:val="ListParagraph"/>
        <w:numPr>
          <w:ilvl w:val="0"/>
          <w:numId w:val="29"/>
        </w:numPr>
        <w:suppressAutoHyphens/>
        <w:spacing w:after="0" w:line="240" w:lineRule="auto"/>
        <w:rPr>
          <w:rFonts w:cstheme="minorHAnsi"/>
          <w:color w:val="000000" w:themeColor="text1"/>
        </w:rPr>
      </w:pPr>
      <w:r w:rsidRPr="00D67823">
        <w:rPr>
          <w:rFonts w:cstheme="minorHAnsi"/>
          <w:color w:val="000000" w:themeColor="text1"/>
        </w:rPr>
        <w:t>Improper Error Handling in CRUD.java: Sensitive error details are exposed, which could aid attackers.</w:t>
      </w:r>
    </w:p>
    <w:p w14:paraId="0BECB687" w14:textId="45BCF3F4" w:rsidR="00D67823" w:rsidRPr="00D67823" w:rsidRDefault="00D67823" w:rsidP="00D67823">
      <w:pPr>
        <w:pStyle w:val="ListParagraph"/>
        <w:numPr>
          <w:ilvl w:val="0"/>
          <w:numId w:val="29"/>
        </w:numPr>
        <w:suppressAutoHyphens/>
        <w:spacing w:after="0" w:line="240" w:lineRule="auto"/>
        <w:rPr>
          <w:rFonts w:cstheme="minorHAnsi"/>
          <w:color w:val="000000" w:themeColor="text1"/>
        </w:rPr>
      </w:pPr>
      <w:r w:rsidRPr="00D67823">
        <w:rPr>
          <w:rFonts w:cstheme="minorHAnsi"/>
          <w:color w:val="000000" w:themeColor="text1"/>
        </w:rPr>
        <w:t>Outdated Dependencies in POM.xml: Several library versions have known vulnerabilities (e.g., Spring Boot version).</w:t>
      </w:r>
    </w:p>
    <w:p w14:paraId="132319EF" w14:textId="45A11E93" w:rsidR="00D67823" w:rsidRPr="00D67823" w:rsidRDefault="00D67823" w:rsidP="00D67823">
      <w:pPr>
        <w:pStyle w:val="ListParagraph"/>
        <w:numPr>
          <w:ilvl w:val="0"/>
          <w:numId w:val="29"/>
        </w:numPr>
        <w:suppressAutoHyphens/>
        <w:spacing w:after="0" w:line="240" w:lineRule="auto"/>
        <w:rPr>
          <w:rFonts w:cstheme="minorHAnsi"/>
          <w:color w:val="000000" w:themeColor="text1"/>
        </w:rPr>
      </w:pPr>
      <w:r w:rsidRPr="00D67823">
        <w:rPr>
          <w:rFonts w:cstheme="minorHAnsi"/>
          <w:color w:val="000000" w:themeColor="text1"/>
        </w:rPr>
        <w:t>Hardcoded Values in customer.java: Storing sensitive information as plaintext in the code.</w:t>
      </w:r>
    </w:p>
    <w:p w14:paraId="44A6A4D7" w14:textId="21E009A3" w:rsidR="00D67823" w:rsidRPr="00D67823" w:rsidRDefault="00D67823" w:rsidP="00D67823">
      <w:pPr>
        <w:pStyle w:val="ListParagraph"/>
        <w:numPr>
          <w:ilvl w:val="0"/>
          <w:numId w:val="29"/>
        </w:numPr>
        <w:suppressAutoHyphens/>
        <w:spacing w:after="0" w:line="240" w:lineRule="auto"/>
        <w:rPr>
          <w:rFonts w:cstheme="minorHAnsi"/>
          <w:color w:val="000000" w:themeColor="text1"/>
        </w:rPr>
      </w:pPr>
      <w:r w:rsidRPr="00D67823">
        <w:rPr>
          <w:rFonts w:cstheme="minorHAnsi"/>
          <w:color w:val="000000" w:themeColor="text1"/>
        </w:rPr>
        <w:t>Unsecured API Endpoints in GreetingController.java: No authentication mechanism is implemented.</w:t>
      </w:r>
    </w:p>
    <w:p w14:paraId="480E9CBA" w14:textId="407A135B" w:rsidR="00D67823" w:rsidRPr="00D67823" w:rsidRDefault="00D67823" w:rsidP="00D67823">
      <w:pPr>
        <w:pStyle w:val="ListParagraph"/>
        <w:numPr>
          <w:ilvl w:val="0"/>
          <w:numId w:val="29"/>
        </w:numPr>
        <w:suppressAutoHyphens/>
        <w:spacing w:after="0" w:line="240" w:lineRule="auto"/>
        <w:rPr>
          <w:rFonts w:cstheme="minorHAnsi"/>
          <w:color w:val="000000" w:themeColor="text1"/>
        </w:rPr>
      </w:pPr>
      <w:r w:rsidRPr="00D67823">
        <w:rPr>
          <w:rFonts w:cstheme="minorHAnsi"/>
          <w:color w:val="000000" w:themeColor="text1"/>
        </w:rPr>
        <w:t>Redundant Code in DocData.java: Increases complexity and may introduce logic errors.</w:t>
      </w:r>
    </w:p>
    <w:p w14:paraId="7E91C408" w14:textId="3539723F" w:rsidR="003A2F8A" w:rsidRPr="00D67823" w:rsidRDefault="00D67823" w:rsidP="00D67823">
      <w:pPr>
        <w:pStyle w:val="ListParagraph"/>
        <w:numPr>
          <w:ilvl w:val="0"/>
          <w:numId w:val="29"/>
        </w:numPr>
        <w:suppressAutoHyphens/>
        <w:spacing w:after="0" w:line="240" w:lineRule="auto"/>
        <w:rPr>
          <w:rFonts w:cstheme="minorHAnsi"/>
          <w:color w:val="000000" w:themeColor="text1"/>
        </w:rPr>
      </w:pPr>
      <w:r w:rsidRPr="00D67823">
        <w:rPr>
          <w:rFonts w:cstheme="minorHAnsi"/>
          <w:color w:val="000000" w:themeColor="text1"/>
        </w:rPr>
        <w:t>Missing Logging in CRUDController.java: Fails to log critical activities, which affects auditing an</w:t>
      </w:r>
      <w:r w:rsidRPr="00D67823">
        <w:rPr>
          <w:rFonts w:cstheme="minorHAnsi"/>
          <w:color w:val="000000" w:themeColor="text1"/>
        </w:rPr>
        <w:t xml:space="preserve">d       </w:t>
      </w:r>
      <w:r w:rsidRPr="00D67823">
        <w:rPr>
          <w:rFonts w:cstheme="minorHAnsi"/>
          <w:color w:val="000000" w:themeColor="text1"/>
        </w:rPr>
        <w:t>monitoring.</w:t>
      </w:r>
    </w:p>
    <w:p w14:paraId="75AAD1A4" w14:textId="77777777" w:rsidR="00D67823" w:rsidRPr="00D67823" w:rsidRDefault="00D67823" w:rsidP="00D67823">
      <w:pPr>
        <w:pStyle w:val="ListParagraph"/>
        <w:suppressAutoHyphens/>
        <w:spacing w:after="0" w:line="240" w:lineRule="auto"/>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6146A9C" w14:textId="77777777" w:rsidR="00D67823" w:rsidRPr="00D67823" w:rsidRDefault="00D67823" w:rsidP="00D67823">
      <w:pPr>
        <w:suppressAutoHyphens/>
        <w:spacing w:after="0" w:line="240" w:lineRule="auto"/>
        <w:contextualSpacing/>
        <w:rPr>
          <w:rFonts w:cstheme="minorHAnsi"/>
          <w:color w:val="000000" w:themeColor="text1"/>
        </w:rPr>
      </w:pPr>
      <w:r w:rsidRPr="00D67823">
        <w:rPr>
          <w:rFonts w:cstheme="minorHAnsi"/>
          <w:color w:val="000000" w:themeColor="text1"/>
        </w:rPr>
        <w:t>From the Dependency Check reports, the following vulnerabilities were identified:</w:t>
      </w:r>
    </w:p>
    <w:p w14:paraId="284A9B18" w14:textId="77777777" w:rsidR="00D67823" w:rsidRPr="00D67823" w:rsidRDefault="00D67823" w:rsidP="00D67823">
      <w:pPr>
        <w:suppressAutoHyphens/>
        <w:spacing w:after="0" w:line="240" w:lineRule="auto"/>
        <w:contextualSpacing/>
        <w:rPr>
          <w:rFonts w:cstheme="minorHAnsi"/>
          <w:color w:val="000000" w:themeColor="text1"/>
        </w:rPr>
      </w:pPr>
    </w:p>
    <w:p w14:paraId="512CB8F1" w14:textId="77777777" w:rsidR="00D67823" w:rsidRPr="00D67823" w:rsidRDefault="00D67823" w:rsidP="00D67823">
      <w:pPr>
        <w:suppressAutoHyphens/>
        <w:spacing w:after="0" w:line="240" w:lineRule="auto"/>
        <w:contextualSpacing/>
        <w:rPr>
          <w:rFonts w:cstheme="minorHAnsi"/>
          <w:color w:val="000000" w:themeColor="text1"/>
        </w:rPr>
      </w:pPr>
      <w:r w:rsidRPr="00D67823">
        <w:rPr>
          <w:rFonts w:cstheme="minorHAnsi"/>
          <w:color w:val="000000" w:themeColor="text1"/>
        </w:rPr>
        <w:t>CVE-2020-9484: Vulnerable Apache Tomcat versions allowing remote code execution.</w:t>
      </w:r>
    </w:p>
    <w:p w14:paraId="3BBFCB7E" w14:textId="14F6A7D6" w:rsidR="00D67823" w:rsidRPr="00D67823" w:rsidRDefault="00D67823" w:rsidP="00D67823">
      <w:pPr>
        <w:suppressAutoHyphens/>
        <w:spacing w:after="0" w:line="240" w:lineRule="auto"/>
        <w:contextualSpacing/>
        <w:rPr>
          <w:rFonts w:cstheme="minorHAnsi"/>
          <w:color w:val="000000" w:themeColor="text1"/>
        </w:rPr>
      </w:pPr>
      <w:r>
        <w:rPr>
          <w:rFonts w:cstheme="minorHAnsi"/>
          <w:color w:val="000000" w:themeColor="text1"/>
        </w:rPr>
        <w:t>//</w:t>
      </w:r>
      <w:r w:rsidRPr="00D67823">
        <w:rPr>
          <w:rFonts w:cstheme="minorHAnsi"/>
          <w:color w:val="000000" w:themeColor="text1"/>
        </w:rPr>
        <w:t>Solutio</w:t>
      </w:r>
      <w:r>
        <w:rPr>
          <w:rFonts w:cstheme="minorHAnsi"/>
          <w:color w:val="000000" w:themeColor="text1"/>
        </w:rPr>
        <w:t xml:space="preserve">n - </w:t>
      </w:r>
      <w:r w:rsidRPr="00D67823">
        <w:rPr>
          <w:rFonts w:cstheme="minorHAnsi"/>
          <w:color w:val="000000" w:themeColor="text1"/>
        </w:rPr>
        <w:t>Update to the latest Apache Tomcat version.</w:t>
      </w:r>
    </w:p>
    <w:p w14:paraId="47EE87BA" w14:textId="200D73ED" w:rsidR="00D67823" w:rsidRPr="00D67823" w:rsidRDefault="00D67823" w:rsidP="00D67823">
      <w:pPr>
        <w:suppressAutoHyphens/>
        <w:spacing w:after="0" w:line="240" w:lineRule="auto"/>
        <w:contextualSpacing/>
        <w:rPr>
          <w:rFonts w:cstheme="minorHAnsi"/>
          <w:color w:val="000000" w:themeColor="text1"/>
        </w:rPr>
      </w:pPr>
      <w:r w:rsidRPr="00D67823">
        <w:rPr>
          <w:rFonts w:cstheme="minorHAnsi"/>
          <w:color w:val="000000" w:themeColor="text1"/>
        </w:rPr>
        <w:t>CVE-2021-22118</w:t>
      </w:r>
      <w:r>
        <w:rPr>
          <w:rFonts w:cstheme="minorHAnsi"/>
          <w:color w:val="000000" w:themeColor="text1"/>
        </w:rPr>
        <w:t xml:space="preserve"> - </w:t>
      </w:r>
      <w:r w:rsidRPr="00D67823">
        <w:rPr>
          <w:rFonts w:cstheme="minorHAnsi"/>
          <w:color w:val="000000" w:themeColor="text1"/>
        </w:rPr>
        <w:t>Spring Boot versions below 2.5.0 have a known deserialization vulnerability.</w:t>
      </w:r>
    </w:p>
    <w:p w14:paraId="24D9B414" w14:textId="1EFCBC1F" w:rsidR="00D67823" w:rsidRPr="00D67823" w:rsidRDefault="00D67823" w:rsidP="00D67823">
      <w:pPr>
        <w:suppressAutoHyphens/>
        <w:spacing w:after="0" w:line="240" w:lineRule="auto"/>
        <w:contextualSpacing/>
        <w:rPr>
          <w:rFonts w:cstheme="minorHAnsi"/>
          <w:color w:val="000000" w:themeColor="text1"/>
        </w:rPr>
      </w:pPr>
      <w:r>
        <w:rPr>
          <w:rFonts w:cstheme="minorHAnsi"/>
          <w:color w:val="000000" w:themeColor="text1"/>
        </w:rPr>
        <w:t>//</w:t>
      </w:r>
      <w:r w:rsidRPr="00D67823">
        <w:rPr>
          <w:rFonts w:cstheme="minorHAnsi"/>
          <w:color w:val="000000" w:themeColor="text1"/>
        </w:rPr>
        <w:t>Solutio</w:t>
      </w:r>
      <w:r>
        <w:rPr>
          <w:rFonts w:cstheme="minorHAnsi"/>
          <w:color w:val="000000" w:themeColor="text1"/>
        </w:rPr>
        <w:t>n -</w:t>
      </w:r>
      <w:r w:rsidRPr="00D67823">
        <w:rPr>
          <w:rFonts w:cstheme="minorHAnsi"/>
          <w:color w:val="000000" w:themeColor="text1"/>
        </w:rPr>
        <w:t xml:space="preserve"> Upgrade Spring Boot to version 2.5.0 or higher.</w:t>
      </w:r>
    </w:p>
    <w:p w14:paraId="4EDE1E02" w14:textId="77777777" w:rsidR="00D67823" w:rsidRPr="00D67823" w:rsidRDefault="00D67823" w:rsidP="00D67823">
      <w:pPr>
        <w:suppressAutoHyphens/>
        <w:spacing w:after="0" w:line="240" w:lineRule="auto"/>
        <w:contextualSpacing/>
        <w:rPr>
          <w:rFonts w:cstheme="minorHAnsi"/>
          <w:color w:val="000000" w:themeColor="text1"/>
        </w:rPr>
      </w:pPr>
      <w:r w:rsidRPr="00D67823">
        <w:rPr>
          <w:rFonts w:cstheme="minorHAnsi"/>
          <w:color w:val="000000" w:themeColor="text1"/>
        </w:rPr>
        <w:t>CVE-2020-5398: Jackson Databind vulnerability allowing potential DOS attacks.</w:t>
      </w:r>
    </w:p>
    <w:p w14:paraId="41530938" w14:textId="212282FF" w:rsidR="003A2F8A" w:rsidRDefault="00D67823" w:rsidP="00D67823">
      <w:pPr>
        <w:suppressAutoHyphens/>
        <w:spacing w:after="0" w:line="240" w:lineRule="auto"/>
        <w:contextualSpacing/>
        <w:rPr>
          <w:rFonts w:cstheme="minorHAnsi"/>
          <w:color w:val="000000" w:themeColor="text1"/>
        </w:rPr>
      </w:pPr>
      <w:r>
        <w:rPr>
          <w:rFonts w:cstheme="minorHAnsi"/>
          <w:color w:val="000000" w:themeColor="text1"/>
        </w:rPr>
        <w:t>//</w:t>
      </w:r>
      <w:r w:rsidRPr="00D67823">
        <w:rPr>
          <w:rFonts w:cstheme="minorHAnsi"/>
          <w:color w:val="000000" w:themeColor="text1"/>
        </w:rPr>
        <w:t>Solution</w:t>
      </w:r>
      <w:r>
        <w:rPr>
          <w:rFonts w:cstheme="minorHAnsi"/>
          <w:color w:val="000000" w:themeColor="text1"/>
        </w:rPr>
        <w:t xml:space="preserve"> - </w:t>
      </w:r>
      <w:r w:rsidRPr="00D67823">
        <w:rPr>
          <w:rFonts w:cstheme="minorHAnsi"/>
          <w:color w:val="000000" w:themeColor="text1"/>
        </w:rPr>
        <w:t>Upgrade Jackson Databind to a secure version.</w:t>
      </w:r>
    </w:p>
    <w:p w14:paraId="0792B933" w14:textId="77777777" w:rsidR="00D67823" w:rsidRDefault="00D67823" w:rsidP="00D67823">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268A4C9" w14:textId="77777777" w:rsidR="00D67823" w:rsidRPr="00D67823" w:rsidRDefault="00D67823" w:rsidP="00D67823">
      <w:pPr>
        <w:spacing w:before="100" w:beforeAutospacing="1" w:after="100" w:afterAutospacing="1" w:line="240" w:lineRule="auto"/>
        <w:rPr>
          <w:rFonts w:ascii="Times New Roman" w:eastAsia="Times New Roman" w:hAnsi="Times New Roman" w:cs="Times New Roman"/>
          <w:color w:val="000000"/>
        </w:rPr>
      </w:pPr>
      <w:r w:rsidRPr="00D67823">
        <w:rPr>
          <w:rFonts w:ascii="Times New Roman" w:eastAsia="Times New Roman" w:hAnsi="Times New Roman" w:cs="Times New Roman"/>
          <w:color w:val="000000"/>
        </w:rPr>
        <w:t>The following steps will address the identified vulnerabilities:</w:t>
      </w:r>
    </w:p>
    <w:p w14:paraId="6386B073" w14:textId="77777777" w:rsidR="00D67823" w:rsidRPr="00D67823" w:rsidRDefault="00D67823" w:rsidP="00D67823">
      <w:pPr>
        <w:numPr>
          <w:ilvl w:val="0"/>
          <w:numId w:val="30"/>
        </w:numPr>
        <w:spacing w:before="100" w:beforeAutospacing="1" w:after="100" w:afterAutospacing="1" w:line="240" w:lineRule="auto"/>
        <w:rPr>
          <w:rFonts w:eastAsia="Times New Roman" w:cstheme="minorHAnsi"/>
          <w:color w:val="000000"/>
        </w:rPr>
      </w:pPr>
      <w:r w:rsidRPr="00D67823">
        <w:rPr>
          <w:rFonts w:eastAsia="Times New Roman" w:cstheme="minorHAnsi"/>
          <w:color w:val="000000"/>
        </w:rPr>
        <w:t>Input Validation: Implement a robust validation mechanism in all user input fields using frameworks like Hibernate Validator.</w:t>
      </w:r>
    </w:p>
    <w:p w14:paraId="412C082A" w14:textId="77777777" w:rsidR="00D67823" w:rsidRPr="00D67823" w:rsidRDefault="00D67823" w:rsidP="00D67823">
      <w:pPr>
        <w:numPr>
          <w:ilvl w:val="0"/>
          <w:numId w:val="30"/>
        </w:numPr>
        <w:spacing w:before="100" w:beforeAutospacing="1" w:after="100" w:afterAutospacing="1" w:line="240" w:lineRule="auto"/>
        <w:rPr>
          <w:rFonts w:eastAsia="Times New Roman" w:cstheme="minorHAnsi"/>
          <w:color w:val="000000"/>
        </w:rPr>
      </w:pPr>
      <w:r w:rsidRPr="00D67823">
        <w:rPr>
          <w:rFonts w:eastAsia="Times New Roman" w:cstheme="minorHAnsi"/>
          <w:color w:val="000000"/>
        </w:rPr>
        <w:t>Update Dependencies: Upgrade all outdated libraries to their latest secure versions, ensuring compatibility.</w:t>
      </w:r>
    </w:p>
    <w:p w14:paraId="51420BAC" w14:textId="77777777" w:rsidR="00D67823" w:rsidRPr="00D67823" w:rsidRDefault="00D67823" w:rsidP="00D67823">
      <w:pPr>
        <w:numPr>
          <w:ilvl w:val="0"/>
          <w:numId w:val="30"/>
        </w:numPr>
        <w:spacing w:before="100" w:beforeAutospacing="1" w:after="100" w:afterAutospacing="1" w:line="240" w:lineRule="auto"/>
        <w:rPr>
          <w:rFonts w:eastAsia="Times New Roman" w:cstheme="minorHAnsi"/>
          <w:color w:val="000000"/>
        </w:rPr>
      </w:pPr>
      <w:r w:rsidRPr="00D67823">
        <w:rPr>
          <w:rFonts w:eastAsia="Times New Roman" w:cstheme="minorHAnsi"/>
          <w:color w:val="000000"/>
        </w:rPr>
        <w:t>Error Handling: Use generic error messages for end users and log detailed errors securely.</w:t>
      </w:r>
    </w:p>
    <w:p w14:paraId="6DC6AC35" w14:textId="77777777" w:rsidR="00D67823" w:rsidRPr="00D67823" w:rsidRDefault="00D67823" w:rsidP="00D67823">
      <w:pPr>
        <w:numPr>
          <w:ilvl w:val="0"/>
          <w:numId w:val="30"/>
        </w:numPr>
        <w:spacing w:before="100" w:beforeAutospacing="1" w:after="100" w:afterAutospacing="1" w:line="240" w:lineRule="auto"/>
        <w:rPr>
          <w:rFonts w:eastAsia="Times New Roman" w:cstheme="minorHAnsi"/>
          <w:color w:val="000000"/>
        </w:rPr>
      </w:pPr>
      <w:r w:rsidRPr="00D67823">
        <w:rPr>
          <w:rFonts w:eastAsia="Times New Roman" w:cstheme="minorHAnsi"/>
          <w:color w:val="000000"/>
        </w:rPr>
        <w:t>Secure API Endpoints: Introduce authentication mechanisms, such as OAuth2, for all API interactions.</w:t>
      </w:r>
    </w:p>
    <w:p w14:paraId="79C96E94" w14:textId="77777777" w:rsidR="00D67823" w:rsidRPr="00D67823" w:rsidRDefault="00D67823" w:rsidP="00D67823">
      <w:pPr>
        <w:numPr>
          <w:ilvl w:val="0"/>
          <w:numId w:val="30"/>
        </w:numPr>
        <w:spacing w:before="100" w:beforeAutospacing="1" w:after="100" w:afterAutospacing="1" w:line="240" w:lineRule="auto"/>
        <w:rPr>
          <w:rFonts w:eastAsia="Times New Roman" w:cstheme="minorHAnsi"/>
          <w:color w:val="000000"/>
        </w:rPr>
      </w:pPr>
      <w:r w:rsidRPr="00D67823">
        <w:rPr>
          <w:rFonts w:eastAsia="Times New Roman" w:cstheme="minorHAnsi"/>
          <w:color w:val="000000"/>
        </w:rPr>
        <w:t>Encrypt Sensitive Data: Replace hardcoded sensitive information with encrypted or environment-based configurations.</w:t>
      </w:r>
    </w:p>
    <w:p w14:paraId="3FA4113C" w14:textId="77777777" w:rsidR="00D67823" w:rsidRPr="00D67823" w:rsidRDefault="00D67823" w:rsidP="00D67823">
      <w:pPr>
        <w:numPr>
          <w:ilvl w:val="0"/>
          <w:numId w:val="30"/>
        </w:numPr>
        <w:spacing w:before="100" w:beforeAutospacing="1" w:after="100" w:afterAutospacing="1" w:line="240" w:lineRule="auto"/>
        <w:rPr>
          <w:rFonts w:eastAsia="Times New Roman" w:cstheme="minorHAnsi"/>
          <w:color w:val="000000"/>
        </w:rPr>
      </w:pPr>
      <w:r w:rsidRPr="00D67823">
        <w:rPr>
          <w:rFonts w:eastAsia="Times New Roman" w:cstheme="minorHAnsi"/>
          <w:color w:val="000000"/>
        </w:rPr>
        <w:t>Code Optimization: Refactor redundant code to improve maintainability and reduce complexity.</w:t>
      </w:r>
    </w:p>
    <w:p w14:paraId="1436132D" w14:textId="77777777" w:rsidR="00D67823" w:rsidRPr="00D67823" w:rsidRDefault="00D67823" w:rsidP="00D67823">
      <w:pPr>
        <w:numPr>
          <w:ilvl w:val="0"/>
          <w:numId w:val="30"/>
        </w:numPr>
        <w:spacing w:before="100" w:beforeAutospacing="1" w:after="100" w:afterAutospacing="1" w:line="240" w:lineRule="auto"/>
        <w:rPr>
          <w:rFonts w:eastAsia="Times New Roman" w:cstheme="minorHAnsi"/>
          <w:color w:val="000000"/>
        </w:rPr>
      </w:pPr>
      <w:r w:rsidRPr="00D67823">
        <w:rPr>
          <w:rFonts w:eastAsia="Times New Roman" w:cstheme="minorHAnsi"/>
          <w:color w:val="000000"/>
        </w:rPr>
        <w:t>Enable Logging: Add logging for all critical operations to support monitoring and incident response.</w:t>
      </w:r>
    </w:p>
    <w:p w14:paraId="6A69540B" w14:textId="156BC4C6" w:rsidR="322AA2CB" w:rsidRPr="000B05B1" w:rsidRDefault="322AA2CB" w:rsidP="00D67823">
      <w:pPr>
        <w:suppressAutoHyphens/>
        <w:spacing w:after="0" w:line="240" w:lineRule="auto"/>
        <w:contextualSpacing/>
        <w:rPr>
          <w:rFonts w:cstheme="minorHAnsi"/>
        </w:rPr>
      </w:pP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DE56E" w14:textId="77777777" w:rsidR="00880B75" w:rsidRDefault="00880B75" w:rsidP="002F3F84">
      <w:r>
        <w:separator/>
      </w:r>
    </w:p>
  </w:endnote>
  <w:endnote w:type="continuationSeparator" w:id="0">
    <w:p w14:paraId="5B3A0DCD" w14:textId="77777777" w:rsidR="00880B75" w:rsidRDefault="00880B75" w:rsidP="002F3F84">
      <w:r>
        <w:continuationSeparator/>
      </w:r>
    </w:p>
  </w:endnote>
  <w:endnote w:type="continuationNotice" w:id="1">
    <w:p w14:paraId="20673201" w14:textId="77777777" w:rsidR="00880B75" w:rsidRDefault="00880B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5FBC1" w14:textId="77777777" w:rsidR="00880B75" w:rsidRDefault="00880B75" w:rsidP="002F3F84">
      <w:r>
        <w:separator/>
      </w:r>
    </w:p>
  </w:footnote>
  <w:footnote w:type="continuationSeparator" w:id="0">
    <w:p w14:paraId="5D0BD7A4" w14:textId="77777777" w:rsidR="00880B75" w:rsidRDefault="00880B75" w:rsidP="002F3F84">
      <w:r>
        <w:continuationSeparator/>
      </w:r>
    </w:p>
  </w:footnote>
  <w:footnote w:type="continuationNotice" w:id="1">
    <w:p w14:paraId="3D1DA932" w14:textId="77777777" w:rsidR="00880B75" w:rsidRDefault="00880B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4496D"/>
    <w:multiLevelType w:val="hybridMultilevel"/>
    <w:tmpl w:val="25CED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27398"/>
    <w:multiLevelType w:val="multilevel"/>
    <w:tmpl w:val="B4E2CBBA"/>
    <w:styleLink w:val="CurrentList1"/>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47A07DE4"/>
    <w:multiLevelType w:val="hybridMultilevel"/>
    <w:tmpl w:val="F04E7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2137E5"/>
    <w:multiLevelType w:val="hybridMultilevel"/>
    <w:tmpl w:val="DCA4118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A07D1B"/>
    <w:multiLevelType w:val="hybridMultilevel"/>
    <w:tmpl w:val="41C45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7" w15:restartNumberingAfterBreak="0">
    <w:nsid w:val="770F4BD8"/>
    <w:multiLevelType w:val="multilevel"/>
    <w:tmpl w:val="AD400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6"/>
  </w:num>
  <w:num w:numId="2" w16cid:durableId="1080641033">
    <w:abstractNumId w:val="9"/>
  </w:num>
  <w:num w:numId="3" w16cid:durableId="48696316">
    <w:abstractNumId w:val="7"/>
  </w:num>
  <w:num w:numId="4" w16cid:durableId="400517338">
    <w:abstractNumId w:val="28"/>
  </w:num>
  <w:num w:numId="5" w16cid:durableId="1327516238">
    <w:abstractNumId w:val="24"/>
  </w:num>
  <w:num w:numId="6" w16cid:durableId="1023173312">
    <w:abstractNumId w:val="1"/>
  </w:num>
  <w:num w:numId="7" w16cid:durableId="667905391">
    <w:abstractNumId w:val="8"/>
  </w:num>
  <w:num w:numId="8" w16cid:durableId="2056158376">
    <w:abstractNumId w:val="18"/>
  </w:num>
  <w:num w:numId="9" w16cid:durableId="2034652499">
    <w:abstractNumId w:val="16"/>
  </w:num>
  <w:num w:numId="10" w16cid:durableId="667711553">
    <w:abstractNumId w:val="15"/>
  </w:num>
  <w:num w:numId="11" w16cid:durableId="1200625610">
    <w:abstractNumId w:val="11"/>
  </w:num>
  <w:num w:numId="12" w16cid:durableId="702367391">
    <w:abstractNumId w:val="21"/>
  </w:num>
  <w:num w:numId="13" w16cid:durableId="1732731064">
    <w:abstractNumId w:val="19"/>
    <w:lvlOverride w:ilvl="0">
      <w:lvl w:ilvl="0">
        <w:numFmt w:val="lowerLetter"/>
        <w:lvlText w:val="%1."/>
        <w:lvlJc w:val="left"/>
      </w:lvl>
    </w:lvlOverride>
  </w:num>
  <w:num w:numId="14" w16cid:durableId="225528553">
    <w:abstractNumId w:val="12"/>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2"/>
  </w:num>
  <w:num w:numId="18" w16cid:durableId="54864448">
    <w:abstractNumId w:val="13"/>
  </w:num>
  <w:num w:numId="19" w16cid:durableId="189877605">
    <w:abstractNumId w:val="5"/>
  </w:num>
  <w:num w:numId="20" w16cid:durableId="1198857267">
    <w:abstractNumId w:val="25"/>
  </w:num>
  <w:num w:numId="21" w16cid:durableId="1595164647">
    <w:abstractNumId w:val="29"/>
  </w:num>
  <w:num w:numId="22" w16cid:durableId="502403426">
    <w:abstractNumId w:val="10"/>
  </w:num>
  <w:num w:numId="23" w16cid:durableId="1402559692">
    <w:abstractNumId w:val="2"/>
  </w:num>
  <w:num w:numId="24" w16cid:durableId="210264192">
    <w:abstractNumId w:val="20"/>
  </w:num>
  <w:num w:numId="25" w16cid:durableId="318656350">
    <w:abstractNumId w:val="4"/>
  </w:num>
  <w:num w:numId="26" w16cid:durableId="23291037">
    <w:abstractNumId w:val="23"/>
  </w:num>
  <w:num w:numId="27" w16cid:durableId="1933468185">
    <w:abstractNumId w:val="6"/>
  </w:num>
  <w:num w:numId="28" w16cid:durableId="1747649909">
    <w:abstractNumId w:val="14"/>
  </w:num>
  <w:num w:numId="29" w16cid:durableId="1814591362">
    <w:abstractNumId w:val="17"/>
  </w:num>
  <w:num w:numId="30" w16cid:durableId="11409985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80B75"/>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67823"/>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numbering" w:customStyle="1" w:styleId="CurrentList1">
    <w:name w:val="Current List1"/>
    <w:uiPriority w:val="99"/>
    <w:rsid w:val="00D67823"/>
    <w:pPr>
      <w:numPr>
        <w:numId w:val="28"/>
      </w:numPr>
    </w:pPr>
  </w:style>
  <w:style w:type="character" w:customStyle="1" w:styleId="apple-converted-space">
    <w:name w:val="apple-converted-space"/>
    <w:basedOn w:val="DefaultParagraphFont"/>
    <w:rsid w:val="00D67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218">
      <w:bodyDiv w:val="1"/>
      <w:marLeft w:val="0"/>
      <w:marRight w:val="0"/>
      <w:marTop w:val="0"/>
      <w:marBottom w:val="0"/>
      <w:divBdr>
        <w:top w:val="none" w:sz="0" w:space="0" w:color="auto"/>
        <w:left w:val="none" w:sz="0" w:space="0" w:color="auto"/>
        <w:bottom w:val="none" w:sz="0" w:space="0" w:color="auto"/>
        <w:right w:val="none" w:sz="0" w:space="0" w:color="auto"/>
      </w:divBdr>
    </w:div>
    <w:div w:id="22553531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77674384">
      <w:bodyDiv w:val="1"/>
      <w:marLeft w:val="0"/>
      <w:marRight w:val="0"/>
      <w:marTop w:val="0"/>
      <w:marBottom w:val="0"/>
      <w:divBdr>
        <w:top w:val="none" w:sz="0" w:space="0" w:color="auto"/>
        <w:left w:val="none" w:sz="0" w:space="0" w:color="auto"/>
        <w:bottom w:val="none" w:sz="0" w:space="0" w:color="auto"/>
        <w:right w:val="none" w:sz="0" w:space="0" w:color="auto"/>
      </w:divBdr>
    </w:div>
    <w:div w:id="110030030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4838434">
      <w:bodyDiv w:val="1"/>
      <w:marLeft w:val="0"/>
      <w:marRight w:val="0"/>
      <w:marTop w:val="0"/>
      <w:marBottom w:val="0"/>
      <w:divBdr>
        <w:top w:val="none" w:sz="0" w:space="0" w:color="auto"/>
        <w:left w:val="none" w:sz="0" w:space="0" w:color="auto"/>
        <w:bottom w:val="none" w:sz="0" w:space="0" w:color="auto"/>
        <w:right w:val="none" w:sz="0" w:space="0" w:color="auto"/>
      </w:divBdr>
    </w:div>
    <w:div w:id="192729728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1996644643">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1009</Words>
  <Characters>5755</Characters>
  <Application>Microsoft Office Word</Application>
  <DocSecurity>0</DocSecurity>
  <Lines>47</Lines>
  <Paragraphs>13</Paragraphs>
  <ScaleCrop>false</ScaleCrop>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Flores, Jorge</cp:lastModifiedBy>
  <cp:revision>5</cp:revision>
  <dcterms:created xsi:type="dcterms:W3CDTF">2024-02-07T05:59:00Z</dcterms:created>
  <dcterms:modified xsi:type="dcterms:W3CDTF">2024-12-10T04:52:00Z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