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Guía de conexiones y funciones: control del mini-biorreactor</w:t>
      </w:r>
    </w:p>
    <w:p>
      <w:pPr/>
      <w:r>
        <w:rPr>
          <w:i/>
        </w:rPr>
        <w:t xml:space="preserve">Placa mini_biorreactor: 39 componentes y 4 agujeros de montaje. Los valores salen del esquemático generado y las conexiones, de la tabla de redes ya revisada contra la netlist.</w:t>
      </w:r>
    </w:p>
    <w:p>
      <w:pPr>
        <w:pStyle w:val="Heading2"/>
      </w:pPr>
      <w:r>
        <w:t xml:space="preserve">1. Cómo usar esta guía</w:t>
      </w:r>
    </w:p>
    <w:p>
      <w:pPr/>
      <w:r>
        <w:t xml:space="preserve">Para redibujar el esquemático en KiCad, trabaja por bloques (secciones 3.A a 3.G) y conecta con etiquetas de red (tecla L) usando exactamente los nombres de la sección 2, que son los de la placa. Así el esquemático coincide con la netlist. Al terminar, marca los pines no usados del ESP32 con la bandera de no conectado (sección 3.C), pon un PWR_FLAG en +12V_PROT y ejecuta el ERC.</w:t>
      </w:r>
    </w:p>
    <w:p>
      <w:pPr/>
      <w:r>
        <w:t xml:space="preserve">Símbolos de KiCad que ya se confirmaron como existentes: RF_Module:ESP32-WROOM-32, Regulator_Linear:L7805 (solo como sustituto de U2, que físicamente es un OKI-78SR-5/1.5-W36-C), Regulator_Linear:LM1117T-3.3, Transistor_FET:IRLZ44N, BSS138, Device:D_Schottky, Connector:Conn_01xNN_Pin (headers y bornera), Switch:SW_Push, y Device:R y Device:C para resistencias y condensadores.</w:t>
      </w:r>
    </w:p>
    <w:p>
      <w:pPr>
        <w:pStyle w:val="Heading2"/>
      </w:pPr>
      <w:r>
        <w:t xml:space="preserve">2. Redes (nombres iguales a los de la placa)</w:t>
      </w:r>
    </w:p>
    <w:p>
      <w:pPr>
        <w:pStyle w:val="ListParagraph"/>
        <w:numPr>
          <w:ilvl w:val="0"/>
          <w:numId w:val="2"/>
        </w:numPr>
      </w:pPr>
      <w:r>
        <w:rPr>
          <w:b/>
        </w:rPr>
        <w:t xml:space="preserve">+12V_IN:</w:t>
      </w:r>
      <w:r>
        <w:t xml:space="preserve"> los 12 V que entran por la bornera, antes del diodo de protección.</w:t>
      </w:r>
    </w:p>
    <w:p>
      <w:pPr>
        <w:pStyle w:val="ListParagraph"/>
        <w:numPr>
          <w:ilvl w:val="0"/>
          <w:numId w:val="2"/>
        </w:numPr>
      </w:pPr>
      <w:r>
        <w:rPr>
          <w:b/>
        </w:rPr>
        <w:t xml:space="preserve">+12V_PROT:</w:t>
      </w:r>
      <w:r>
        <w:t xml:space="preserve"> los 12 V después del diodo; alimentan el motor y el regulador de 5 V.</w:t>
      </w:r>
    </w:p>
    <w:p>
      <w:pPr>
        <w:pStyle w:val="ListParagraph"/>
        <w:numPr>
          <w:ilvl w:val="0"/>
          <w:numId w:val="2"/>
        </w:numPr>
      </w:pPr>
      <w:r>
        <w:rPr>
          <w:b/>
        </w:rPr>
        <w:t xml:space="preserve">+5V:</w:t>
      </w:r>
      <w:r>
        <w:t xml:space="preserve"> salida del regulador de 5 V; alimenta la pantalla y el LM1117.</w:t>
      </w:r>
    </w:p>
    <w:p>
      <w:pPr>
        <w:pStyle w:val="ListParagraph"/>
        <w:numPr>
          <w:ilvl w:val="0"/>
          <w:numId w:val="2"/>
        </w:numPr>
      </w:pPr>
      <w:r>
        <w:rPr>
          <w:b/>
        </w:rPr>
        <w:t xml:space="preserve">+3V3:</w:t>
      </w:r>
      <w:r>
        <w:t xml:space="preserve"> salida del LM1117; alimenta el ESP32 y los sensores.</w:t>
      </w:r>
    </w:p>
    <w:p>
      <w:pPr>
        <w:pStyle w:val="ListParagraph"/>
        <w:numPr>
          <w:ilvl w:val="0"/>
          <w:numId w:val="2"/>
        </w:numPr>
      </w:pPr>
      <w:r>
        <w:rPr>
          <w:b/>
        </w:rPr>
        <w:t xml:space="preserve">GND:</w:t>
      </w:r>
      <w:r>
        <w:t xml:space="preserve"> tierra común.</w:t>
      </w:r>
    </w:p>
    <w:p>
      <w:pPr>
        <w:pStyle w:val="ListParagraph"/>
        <w:numPr>
          <w:ilvl w:val="0"/>
          <w:numId w:val="2"/>
        </w:numPr>
      </w:pPr>
      <w:r>
        <w:rPr>
          <w:b/>
        </w:rPr>
        <w:t xml:space="preserve">MOTOR-:</w:t>
      </w:r>
      <w:r>
        <w:t xml:space="preserve"> terminal negativo del motor (drenaje del MOSFET).</w:t>
      </w:r>
    </w:p>
    <w:p>
      <w:pPr>
        <w:pStyle w:val="ListParagraph"/>
        <w:numPr>
          <w:ilvl w:val="0"/>
          <w:numId w:val="2"/>
        </w:numPr>
      </w:pPr>
      <w:r>
        <w:rPr>
          <w:b/>
        </w:rPr>
        <w:t xml:space="preserve">PWM_MOTOR:</w:t>
      </w:r>
      <w:r>
        <w:t xml:space="preserve"> señal PWM del ESP32 (IO18).</w:t>
      </w:r>
    </w:p>
    <w:p>
      <w:pPr>
        <w:pStyle w:val="ListParagraph"/>
        <w:numPr>
          <w:ilvl w:val="0"/>
          <w:numId w:val="2"/>
        </w:numPr>
      </w:pPr>
      <w:r>
        <w:rPr>
          <w:b/>
        </w:rPr>
        <w:t xml:space="preserve">N$1:</w:t>
      </w:r>
      <w:r>
        <w:t xml:space="preserve"> compuerta del MOSFET.</w:t>
      </w:r>
    </w:p>
    <w:p>
      <w:pPr>
        <w:pStyle w:val="ListParagraph"/>
        <w:numPr>
          <w:ilvl w:val="0"/>
          <w:numId w:val="2"/>
        </w:numPr>
      </w:pPr>
      <w:r>
        <w:rPr>
          <w:b/>
        </w:rPr>
        <w:t xml:space="preserve">N$2:</w:t>
      </w:r>
      <w:r>
        <w:t xml:space="preserve"> botón ON/OFF (IO25).</w:t>
      </w:r>
    </w:p>
    <w:p>
      <w:pPr>
        <w:pStyle w:val="ListParagraph"/>
        <w:numPr>
          <w:ilvl w:val="0"/>
          <w:numId w:val="2"/>
        </w:numPr>
      </w:pPr>
      <w:r>
        <w:rPr>
          <w:b/>
        </w:rPr>
        <w:t xml:space="preserve">N$3:</w:t>
      </w:r>
      <w:r>
        <w:t xml:space="preserve"> botón de regulación (IO26).</w:t>
      </w:r>
    </w:p>
    <w:p>
      <w:pPr>
        <w:pStyle w:val="ListParagraph"/>
        <w:numPr>
          <w:ilvl w:val="0"/>
          <w:numId w:val="2"/>
        </w:numPr>
      </w:pPr>
      <w:r>
        <w:rPr>
          <w:b/>
        </w:rPr>
        <w:t xml:space="preserve">EN, IO0:</w:t>
      </w:r>
      <w:r>
        <w:t xml:space="preserve"> reinicio y modo de arranque del ESP32.</w:t>
      </w:r>
    </w:p>
    <w:p>
      <w:pPr>
        <w:pStyle w:val="ListParagraph"/>
        <w:numPr>
          <w:ilvl w:val="0"/>
          <w:numId w:val="2"/>
        </w:numPr>
      </w:pPr>
      <w:r>
        <w:rPr>
          <w:b/>
        </w:rPr>
        <w:t xml:space="preserve">TXD0, RXD0:</w:t>
      </w:r>
      <w:r>
        <w:t xml:space="preserve"> puerto serie de programación.</w:t>
      </w:r>
    </w:p>
    <w:p>
      <w:pPr>
        <w:pStyle w:val="ListParagraph"/>
        <w:numPr>
          <w:ilvl w:val="0"/>
          <w:numId w:val="2"/>
        </w:numPr>
      </w:pPr>
      <w:r>
        <w:rPr>
          <w:b/>
        </w:rPr>
        <w:t xml:space="preserve">TEMP_DATA:</w:t>
      </w:r>
      <w:r>
        <w:t xml:space="preserve"> dato de la sonda de temperatura (IO4).</w:t>
      </w:r>
    </w:p>
    <w:p>
      <w:pPr>
        <w:pStyle w:val="ListParagraph"/>
        <w:numPr>
          <w:ilvl w:val="0"/>
          <w:numId w:val="2"/>
        </w:numPr>
      </w:pPr>
      <w:r>
        <w:rPr>
          <w:b/>
        </w:rPr>
        <w:t xml:space="preserve">RPM_SIGNAL:</w:t>
      </w:r>
      <w:r>
        <w:t xml:space="preserve"> pulsos del sensor de velocidad (IO19).</w:t>
      </w:r>
    </w:p>
    <w:p>
      <w:pPr>
        <w:pStyle w:val="ListParagraph"/>
        <w:numPr>
          <w:ilvl w:val="0"/>
          <w:numId w:val="2"/>
        </w:numPr>
      </w:pPr>
      <w:r>
        <w:rPr>
          <w:b/>
        </w:rPr>
        <w:t xml:space="preserve">SDA_3V3, SCL_3V3:</w:t>
      </w:r>
      <w:r>
        <w:t xml:space="preserve"> I2C del lado del ESP32 (IO21, IO22).</w:t>
      </w:r>
    </w:p>
    <w:p>
      <w:pPr>
        <w:pStyle w:val="ListParagraph"/>
        <w:numPr>
          <w:ilvl w:val="0"/>
          <w:numId w:val="2"/>
        </w:numPr>
      </w:pPr>
      <w:r>
        <w:rPr>
          <w:b/>
        </w:rPr>
        <w:t xml:space="preserve">SDA_5V, SCL_5V:</w:t>
      </w:r>
      <w:r>
        <w:t xml:space="preserve"> I2C del lado de la pantalla.</w:t>
      </w:r>
    </w:p>
    <w:p>
      <w:pPr>
        <w:pStyle w:val="Heading2"/>
      </w:pPr>
      <w:r>
        <w:t xml:space="preserve">3. Conexiones por bloque (pin a pin)</w:t>
      </w:r>
    </w:p>
    <w:p>
      <w:pPr>
        <w:pStyle w:val="Heading3"/>
      </w:pPr>
      <w:r>
        <w:t xml:space="preserve">3.A Entrada de alimentación y protección</w:t>
      </w:r>
    </w:p>
    <w:p>
      <w:pPr>
        <w:pStyle w:val="ListParagraph"/>
        <w:numPr>
          <w:ilvl w:val="0"/>
          <w:numId w:val="3"/>
        </w:numPr>
      </w:pPr>
      <w:r>
        <w:rPr>
          <w:b/>
        </w:rPr>
        <w:t xml:space="preserve">J1</w:t>
      </w:r>
      <w:r>
        <w:t xml:space="preserve"> (bornera de 2 pines): pin 1 → +12V_IN; pin 2 → GND.</w:t>
      </w:r>
    </w:p>
    <w:p>
      <w:pPr>
        <w:pStyle w:val="ListParagraph"/>
        <w:numPr>
          <w:ilvl w:val="0"/>
          <w:numId w:val="3"/>
        </w:numPr>
      </w:pPr>
      <w:r>
        <w:rPr>
          <w:b/>
        </w:rPr>
        <w:t xml:space="preserve">D1</w:t>
      </w:r>
      <w:r>
        <w:t xml:space="preserve"> (1N5819): ánodo (pin 2) → +12V_IN; cátodo (pin 1) → +12V_PROT.</w:t>
      </w:r>
    </w:p>
    <w:p>
      <w:pPr>
        <w:pStyle w:val="ListParagraph"/>
        <w:numPr>
          <w:ilvl w:val="0"/>
          <w:numId w:val="3"/>
        </w:numPr>
      </w:pPr>
      <w:r>
        <w:rPr>
          <w:b/>
        </w:rPr>
        <w:t xml:space="preserve">C1</w:t>
      </w:r>
      <w:r>
        <w:t xml:space="preserve"> (220 µF, 25 V): pin 1 → +12V_PROT; pin 2 → GND. Es polarizado: el terminal positivo va del lado de +12V_PROT (revisa la marca + de la serigrafía).</w:t>
      </w:r>
    </w:p>
    <w:p>
      <w:pPr>
        <w:pStyle w:val="ListParagraph"/>
        <w:numPr>
          <w:ilvl w:val="0"/>
          <w:numId w:val="3"/>
        </w:numPr>
      </w:pPr>
      <w:r>
        <w:rPr>
          <w:b/>
        </w:rPr>
        <w:t xml:space="preserve">C2</w:t>
      </w:r>
      <w:r>
        <w:t xml:space="preserve"> (100 nF): pin 1 → +12V_PROT; pin 2 → GND.</w:t>
      </w:r>
    </w:p>
    <w:p>
      <w:pPr>
        <w:pStyle w:val="Heading3"/>
      </w:pPr>
      <w:r>
        <w:t xml:space="preserve">3.B Reguladores de 5 V y de 3,3 V</w:t>
      </w:r>
    </w:p>
    <w:p>
      <w:pPr>
        <w:pStyle w:val="ListParagraph"/>
        <w:numPr>
          <w:ilvl w:val="0"/>
          <w:numId w:val="4"/>
        </w:numPr>
      </w:pPr>
      <w:r>
        <w:rPr>
          <w:b/>
        </w:rPr>
        <w:t xml:space="preserve">U2</w:t>
      </w:r>
      <w:r>
        <w:t xml:space="preserve"> (OKI-78SR-5/1.5-W36-C, símbolo L7805): pin 1 (IN) → +12V_PROT; pin 2 (GND) → GND; pin 3 (OUT) → +5V.</w:t>
      </w:r>
    </w:p>
    <w:p>
      <w:pPr>
        <w:pStyle w:val="ListParagraph"/>
        <w:numPr>
          <w:ilvl w:val="0"/>
          <w:numId w:val="4"/>
        </w:numPr>
      </w:pPr>
      <w:r>
        <w:rPr>
          <w:b/>
        </w:rPr>
        <w:t xml:space="preserve">C3</w:t>
      </w:r>
      <w:r>
        <w:t xml:space="preserve"> (10 µF), </w:t>
      </w:r>
      <w:r>
        <w:rPr>
          <w:b/>
        </w:rPr>
        <w:t xml:space="preserve">C4</w:t>
      </w:r>
      <w:r>
        <w:t xml:space="preserve"> (100 nF), </w:t>
      </w:r>
      <w:r>
        <w:rPr>
          <w:b/>
        </w:rPr>
        <w:t xml:space="preserve">C5</w:t>
      </w:r>
      <w:r>
        <w:t xml:space="preserve"> (10 µF), </w:t>
      </w:r>
      <w:r>
        <w:rPr>
          <w:b/>
        </w:rPr>
        <w:t xml:space="preserve">C6</w:t>
      </w:r>
      <w:r>
        <w:t xml:space="preserve"> (100 nF): en los cuatro, pin 1 → +5V y pin 2 → GND. Se reparten entre la salida de U2 y la entrada de U3.</w:t>
      </w:r>
    </w:p>
    <w:p>
      <w:pPr>
        <w:pStyle w:val="ListParagraph"/>
        <w:numPr>
          <w:ilvl w:val="0"/>
          <w:numId w:val="4"/>
        </w:numPr>
      </w:pPr>
      <w:r>
        <w:rPr>
          <w:b/>
        </w:rPr>
        <w:t xml:space="preserve">U3</w:t>
      </w:r>
      <w:r>
        <w:t xml:space="preserve"> (LM1117T-3.3): pin 1 (GND) → GND; pin 2 (VO) → +3V3; pin 3 (VI) → +5V. Ojo: este orden de pines es distinto al del 7805.</w:t>
      </w:r>
    </w:p>
    <w:p>
      <w:pPr>
        <w:pStyle w:val="ListParagraph"/>
        <w:numPr>
          <w:ilvl w:val="0"/>
          <w:numId w:val="4"/>
        </w:numPr>
      </w:pPr>
      <w:r>
        <w:rPr>
          <w:b/>
        </w:rPr>
        <w:t xml:space="preserve">C7</w:t>
      </w:r>
      <w:r>
        <w:t xml:space="preserve"> (10 µF), </w:t>
      </w:r>
      <w:r>
        <w:rPr>
          <w:b/>
        </w:rPr>
        <w:t xml:space="preserve">C8</w:t>
      </w:r>
      <w:r>
        <w:t xml:space="preserve"> (100 nF), </w:t>
      </w:r>
      <w:r>
        <w:rPr>
          <w:b/>
        </w:rPr>
        <w:t xml:space="preserve">C9</w:t>
      </w:r>
      <w:r>
        <w:t xml:space="preserve"> (100 nF): en los tres, pin 1 → +3V3 y pin 2 → GND. C9 va junto al pin de alimentación del ESP32.</w:t>
      </w:r>
    </w:p>
    <w:p>
      <w:pPr>
        <w:pStyle w:val="Heading3"/>
      </w:pPr>
      <w:r>
        <w:t xml:space="preserve">3.C ESP32, reinicio y programación</w:t>
      </w:r>
    </w:p>
    <w:p>
      <w:pPr/>
      <w:r>
        <w:t xml:space="preserve">U1 (ESP32-WROOM-32), pines usados:</w:t>
      </w:r>
    </w:p>
    <w:p>
      <w:pPr>
        <w:pStyle w:val="ListParagraph"/>
        <w:numPr>
          <w:ilvl w:val="0"/>
          <w:numId w:val="5"/>
        </w:numPr>
      </w:pPr>
      <w:r>
        <w:t xml:space="preserve">Pin 2 (VDD) → +3V3.</w:t>
      </w:r>
    </w:p>
    <w:p>
      <w:pPr>
        <w:pStyle w:val="ListParagraph"/>
        <w:numPr>
          <w:ilvl w:val="0"/>
          <w:numId w:val="5"/>
        </w:numPr>
      </w:pPr>
      <w:r>
        <w:t xml:space="preserve">Pines 1, 15, 38 y 39 (GND) → GND.</w:t>
      </w:r>
    </w:p>
    <w:p>
      <w:pPr>
        <w:pStyle w:val="ListParagraph"/>
        <w:numPr>
          <w:ilvl w:val="0"/>
          <w:numId w:val="5"/>
        </w:numPr>
      </w:pPr>
      <w:r>
        <w:t xml:space="preserve">Pin 3 (EN) → EN.</w:t>
      </w:r>
    </w:p>
    <w:p>
      <w:pPr>
        <w:pStyle w:val="ListParagraph"/>
        <w:numPr>
          <w:ilvl w:val="0"/>
          <w:numId w:val="5"/>
        </w:numPr>
      </w:pPr>
      <w:r>
        <w:t xml:space="preserve">Pin 25 (IO0) → IO0.</w:t>
      </w:r>
    </w:p>
    <w:p>
      <w:pPr>
        <w:pStyle w:val="ListParagraph"/>
        <w:numPr>
          <w:ilvl w:val="0"/>
          <w:numId w:val="5"/>
        </w:numPr>
      </w:pPr>
      <w:r>
        <w:t xml:space="preserve">Pin 35 (TXD0/IO1) → TXD0.</w:t>
      </w:r>
    </w:p>
    <w:p>
      <w:pPr>
        <w:pStyle w:val="ListParagraph"/>
        <w:numPr>
          <w:ilvl w:val="0"/>
          <w:numId w:val="5"/>
        </w:numPr>
      </w:pPr>
      <w:r>
        <w:t xml:space="preserve">Pin 34 (RXD0/IO3) → RXD0.</w:t>
      </w:r>
    </w:p>
    <w:p>
      <w:pPr>
        <w:pStyle w:val="ListParagraph"/>
        <w:numPr>
          <w:ilvl w:val="0"/>
          <w:numId w:val="5"/>
        </w:numPr>
      </w:pPr>
      <w:r>
        <w:t xml:space="preserve">Pin 30 (IO18) → PWM_MOTOR.</w:t>
      </w:r>
    </w:p>
    <w:p>
      <w:pPr>
        <w:pStyle w:val="ListParagraph"/>
        <w:numPr>
          <w:ilvl w:val="0"/>
          <w:numId w:val="5"/>
        </w:numPr>
      </w:pPr>
      <w:r>
        <w:t xml:space="preserve">Pin 31 (IO19) → RPM_SIGNAL.</w:t>
      </w:r>
    </w:p>
    <w:p>
      <w:pPr>
        <w:pStyle w:val="ListParagraph"/>
        <w:numPr>
          <w:ilvl w:val="0"/>
          <w:numId w:val="5"/>
        </w:numPr>
      </w:pPr>
      <w:r>
        <w:t xml:space="preserve">Pin 26 (IO4) → TEMP_DATA.</w:t>
      </w:r>
    </w:p>
    <w:p>
      <w:pPr>
        <w:pStyle w:val="ListParagraph"/>
        <w:numPr>
          <w:ilvl w:val="0"/>
          <w:numId w:val="5"/>
        </w:numPr>
      </w:pPr>
      <w:r>
        <w:t xml:space="preserve">Pin 33 (IO21) → SDA_3V3.</w:t>
      </w:r>
    </w:p>
    <w:p>
      <w:pPr>
        <w:pStyle w:val="ListParagraph"/>
        <w:numPr>
          <w:ilvl w:val="0"/>
          <w:numId w:val="5"/>
        </w:numPr>
      </w:pPr>
      <w:r>
        <w:t xml:space="preserve">Pin 36 (IO22) → SCL_3V3.</w:t>
      </w:r>
    </w:p>
    <w:p>
      <w:pPr>
        <w:pStyle w:val="ListParagraph"/>
        <w:numPr>
          <w:ilvl w:val="0"/>
          <w:numId w:val="5"/>
        </w:numPr>
      </w:pPr>
      <w:r>
        <w:t xml:space="preserve">Pin 10 (IO25) → N$2.</w:t>
      </w:r>
    </w:p>
    <w:p>
      <w:pPr>
        <w:pStyle w:val="ListParagraph"/>
        <w:numPr>
          <w:ilvl w:val="0"/>
          <w:numId w:val="5"/>
        </w:numPr>
      </w:pPr>
      <w:r>
        <w:t xml:space="preserve">Pin 11 (IO26) → N$3.</w:t>
      </w:r>
    </w:p>
    <w:p>
      <w:pPr/>
      <w:r>
        <w:t xml:space="preserve">Componentes de arranque:</w:t>
      </w:r>
    </w:p>
    <w:p>
      <w:pPr>
        <w:pStyle w:val="ListParagraph"/>
        <w:numPr>
          <w:ilvl w:val="0"/>
          <w:numId w:val="6"/>
        </w:numPr>
      </w:pPr>
      <w:r>
        <w:rPr>
          <w:b/>
        </w:rPr>
        <w:t xml:space="preserve">R1</w:t>
      </w:r>
      <w:r>
        <w:t xml:space="preserve"> (10 kΩ): pin 1 → +3V3; pin 2 → EN.</w:t>
      </w:r>
    </w:p>
    <w:p>
      <w:pPr>
        <w:pStyle w:val="ListParagraph"/>
        <w:numPr>
          <w:ilvl w:val="0"/>
          <w:numId w:val="6"/>
        </w:numPr>
      </w:pPr>
      <w:r>
        <w:rPr>
          <w:b/>
        </w:rPr>
        <w:t xml:space="preserve">C10</w:t>
      </w:r>
      <w:r>
        <w:t xml:space="preserve"> (100 nF): pin 1 → EN; pin 2 → GND.</w:t>
      </w:r>
    </w:p>
    <w:p>
      <w:pPr>
        <w:pStyle w:val="ListParagraph"/>
        <w:numPr>
          <w:ilvl w:val="0"/>
          <w:numId w:val="6"/>
        </w:numPr>
      </w:pPr>
      <w:r>
        <w:rPr>
          <w:b/>
        </w:rPr>
        <w:t xml:space="preserve">SW_EN:</w:t>
      </w:r>
      <w:r>
        <w:t xml:space="preserve"> pin 1 → EN; pin 2 → GND.</w:t>
      </w:r>
    </w:p>
    <w:p>
      <w:pPr>
        <w:pStyle w:val="ListParagraph"/>
        <w:numPr>
          <w:ilvl w:val="0"/>
          <w:numId w:val="6"/>
        </w:numPr>
      </w:pPr>
      <w:r>
        <w:rPr>
          <w:b/>
        </w:rPr>
        <w:t xml:space="preserve">R2</w:t>
      </w:r>
      <w:r>
        <w:t xml:space="preserve"> (10 kΩ): pin 1 → +3V3; pin 2 → IO0.</w:t>
      </w:r>
    </w:p>
    <w:p>
      <w:pPr>
        <w:pStyle w:val="ListParagraph"/>
        <w:numPr>
          <w:ilvl w:val="0"/>
          <w:numId w:val="6"/>
        </w:numPr>
      </w:pPr>
      <w:r>
        <w:rPr>
          <w:b/>
        </w:rPr>
        <w:t xml:space="preserve">SW_BOOT:</w:t>
      </w:r>
      <w:r>
        <w:t xml:space="preserve"> pin 1 → IO0; pin 2 → GND.</w:t>
      </w:r>
    </w:p>
    <w:p>
      <w:pPr>
        <w:pStyle w:val="ListParagraph"/>
        <w:numPr>
          <w:ilvl w:val="0"/>
          <w:numId w:val="6"/>
        </w:numPr>
      </w:pPr>
      <w:r>
        <w:rPr>
          <w:b/>
        </w:rPr>
        <w:t xml:space="preserve">J_PROG</w:t>
      </w:r>
      <w:r>
        <w:t xml:space="preserve"> (6 pines): 1 → +3V3; 2 → TXD0; 3 → RXD0; 4 → EN; 5 → IO0; 6 → GND.</w:t>
      </w:r>
    </w:p>
    <w:p>
      <w:pPr/>
      <w:r>
        <w:t xml:space="preserve">Pines de U1 sin uso (ponles la bandera de no conectado): SENSOR_VP (4), SENSOR_VN (5), IO34 (6), IO35 (7), IO32 (8), IO33 (9), IO27 (12), IO14 (13), IO12 (14), IO13 (16), SHD/SD2 (17), SWP/SD3 (18), SCS/CMD (19), SCK/CLK (20), SDO/SD0 (21), SDI/SD1 (22), IO15 (23), IO2 (24), IO16 (27), IO17 (28), IO5 (29) e IO23 (37).</w:t>
      </w:r>
    </w:p>
    <w:p>
      <w:pPr>
        <w:pStyle w:val="Heading3"/>
      </w:pPr>
      <w:r>
        <w:t xml:space="preserve">3.D Control del motor</w:t>
      </w:r>
    </w:p>
    <w:p>
      <w:pPr>
        <w:pStyle w:val="ListParagraph"/>
        <w:numPr>
          <w:ilvl w:val="0"/>
          <w:numId w:val="7"/>
        </w:numPr>
      </w:pPr>
      <w:r>
        <w:rPr>
          <w:b/>
        </w:rPr>
        <w:t xml:space="preserve">R3</w:t>
      </w:r>
      <w:r>
        <w:t xml:space="preserve"> (100 Ω): pin 1 → PWM_MOTOR; pin 2 → N$1.</w:t>
      </w:r>
    </w:p>
    <w:p>
      <w:pPr>
        <w:pStyle w:val="ListParagraph"/>
        <w:numPr>
          <w:ilvl w:val="0"/>
          <w:numId w:val="7"/>
        </w:numPr>
      </w:pPr>
      <w:r>
        <w:rPr>
          <w:b/>
        </w:rPr>
        <w:t xml:space="preserve">R4</w:t>
      </w:r>
      <w:r>
        <w:t xml:space="preserve"> (10 kΩ): pin 1 → N$1; pin 2 → GND.</w:t>
      </w:r>
    </w:p>
    <w:p>
      <w:pPr>
        <w:pStyle w:val="ListParagraph"/>
        <w:numPr>
          <w:ilvl w:val="0"/>
          <w:numId w:val="7"/>
        </w:numPr>
      </w:pPr>
      <w:r>
        <w:rPr>
          <w:b/>
        </w:rPr>
        <w:t xml:space="preserve">Q1</w:t>
      </w:r>
      <w:r>
        <w:t xml:space="preserve"> (IRLZ44N): pin 1 (G) → N$1; pin 2 (D) → MOTOR-; pin 3 (S) → GND.</w:t>
      </w:r>
    </w:p>
    <w:p>
      <w:pPr>
        <w:pStyle w:val="ListParagraph"/>
        <w:numPr>
          <w:ilvl w:val="0"/>
          <w:numId w:val="7"/>
        </w:numPr>
      </w:pPr>
      <w:r>
        <w:rPr>
          <w:b/>
        </w:rPr>
        <w:t xml:space="preserve">J_MOTOR</w:t>
      </w:r>
      <w:r>
        <w:t xml:space="preserve"> (2 pines): pin 1 → +12V_PROT; pin 2 → MOTOR-.</w:t>
      </w:r>
    </w:p>
    <w:p>
      <w:pPr>
        <w:pStyle w:val="ListParagraph"/>
        <w:numPr>
          <w:ilvl w:val="0"/>
          <w:numId w:val="7"/>
        </w:numPr>
      </w:pPr>
      <w:r>
        <w:rPr>
          <w:b/>
        </w:rPr>
        <w:t xml:space="preserve">D2</w:t>
      </w:r>
      <w:r>
        <w:t xml:space="preserve"> (1N5819): cátodo (pin 1) → +12V_PROT; ánodo (pin 2) → MOTOR-.</w:t>
      </w:r>
    </w:p>
    <w:p>
      <w:pPr>
        <w:pStyle w:val="ListParagraph"/>
        <w:numPr>
          <w:ilvl w:val="0"/>
          <w:numId w:val="7"/>
        </w:numPr>
      </w:pPr>
      <w:r>
        <w:rPr>
          <w:b/>
        </w:rPr>
        <w:t xml:space="preserve">C11</w:t>
      </w:r>
      <w:r>
        <w:t xml:space="preserve"> (100 nF): pin 1 → +12V_PROT; pin 2 → MOTOR-.</w:t>
      </w:r>
    </w:p>
    <w:p>
      <w:pPr>
        <w:pStyle w:val="Heading3"/>
      </w:pPr>
      <w:r>
        <w:t xml:space="preserve">3.E Sensores</w:t>
      </w:r>
    </w:p>
    <w:p>
      <w:pPr>
        <w:pStyle w:val="ListParagraph"/>
        <w:numPr>
          <w:ilvl w:val="0"/>
          <w:numId w:val="8"/>
        </w:numPr>
      </w:pPr>
      <w:r>
        <w:rPr>
          <w:b/>
        </w:rPr>
        <w:t xml:space="preserve">J_TEMP</w:t>
      </w:r>
      <w:r>
        <w:t xml:space="preserve"> (3 pines): 1 → +3V3; 2 → TEMP_DATA; 3 → GND.</w:t>
      </w:r>
    </w:p>
    <w:p>
      <w:pPr>
        <w:pStyle w:val="ListParagraph"/>
        <w:numPr>
          <w:ilvl w:val="0"/>
          <w:numId w:val="8"/>
        </w:numPr>
      </w:pPr>
      <w:r>
        <w:rPr>
          <w:b/>
        </w:rPr>
        <w:t xml:space="preserve">R5</w:t>
      </w:r>
      <w:r>
        <w:t xml:space="preserve"> (4,7 kΩ): pin 1 → +3V3; pin 2 → TEMP_DATA.</w:t>
      </w:r>
    </w:p>
    <w:p>
      <w:pPr>
        <w:pStyle w:val="ListParagraph"/>
        <w:numPr>
          <w:ilvl w:val="0"/>
          <w:numId w:val="8"/>
        </w:numPr>
      </w:pPr>
      <w:r>
        <w:rPr>
          <w:b/>
        </w:rPr>
        <w:t xml:space="preserve">J_RPM</w:t>
      </w:r>
      <w:r>
        <w:t xml:space="preserve"> (3 pines): 1 → +3V3; 2 → RPM_SIGNAL; 3 → GND.</w:t>
      </w:r>
    </w:p>
    <w:p>
      <w:pPr>
        <w:pStyle w:val="ListParagraph"/>
        <w:numPr>
          <w:ilvl w:val="0"/>
          <w:numId w:val="8"/>
        </w:numPr>
      </w:pPr>
      <w:r>
        <w:rPr>
          <w:b/>
        </w:rPr>
        <w:t xml:space="preserve">R6</w:t>
      </w:r>
      <w:r>
        <w:t xml:space="preserve"> (10 kΩ): pin 1 → +3V3; pin 2 → RPM_SIGNAL.</w:t>
      </w:r>
    </w:p>
    <w:p>
      <w:pPr>
        <w:pStyle w:val="Heading3"/>
      </w:pPr>
      <w:r>
        <w:t xml:space="preserve">3.F Pantalla LCD por I2C (con adaptador de nivel)</w:t>
      </w:r>
    </w:p>
    <w:p>
      <w:pPr>
        <w:pStyle w:val="ListParagraph"/>
        <w:numPr>
          <w:ilvl w:val="0"/>
          <w:numId w:val="9"/>
        </w:numPr>
      </w:pPr>
      <w:r>
        <w:rPr>
          <w:b/>
        </w:rPr>
        <w:t xml:space="preserve">Q2</w:t>
      </w:r>
      <w:r>
        <w:t xml:space="preserve"> (BSS138, línea SDA): pin 1 (G) → +3V3; pin 2 (S) → SDA_3V3; pin 3 (D) → SDA_5V.</w:t>
      </w:r>
    </w:p>
    <w:p>
      <w:pPr>
        <w:pStyle w:val="ListParagraph"/>
        <w:numPr>
          <w:ilvl w:val="0"/>
          <w:numId w:val="9"/>
        </w:numPr>
      </w:pPr>
      <w:r>
        <w:rPr>
          <w:b/>
        </w:rPr>
        <w:t xml:space="preserve">R7</w:t>
      </w:r>
      <w:r>
        <w:t xml:space="preserve"> (10 kΩ): pin 1 → +3V3; pin 2 → SDA_3V3.</w:t>
      </w:r>
    </w:p>
    <w:p>
      <w:pPr>
        <w:pStyle w:val="ListParagraph"/>
        <w:numPr>
          <w:ilvl w:val="0"/>
          <w:numId w:val="9"/>
        </w:numPr>
      </w:pPr>
      <w:r>
        <w:rPr>
          <w:b/>
        </w:rPr>
        <w:t xml:space="preserve">R8</w:t>
      </w:r>
      <w:r>
        <w:t xml:space="preserve"> (10 kΩ): pin 1 → +5V; pin 2 → SDA_5V.</w:t>
      </w:r>
    </w:p>
    <w:p>
      <w:pPr>
        <w:pStyle w:val="ListParagraph"/>
        <w:numPr>
          <w:ilvl w:val="0"/>
          <w:numId w:val="9"/>
        </w:numPr>
      </w:pPr>
      <w:r>
        <w:rPr>
          <w:b/>
        </w:rPr>
        <w:t xml:space="preserve">Q3</w:t>
      </w:r>
      <w:r>
        <w:t xml:space="preserve"> (BSS138, línea SCL): pin 1 (G) → +3V3; pin 2 (S) → SCL_3V3; pin 3 (D) → SCL_5V.</w:t>
      </w:r>
    </w:p>
    <w:p>
      <w:pPr>
        <w:pStyle w:val="ListParagraph"/>
        <w:numPr>
          <w:ilvl w:val="0"/>
          <w:numId w:val="9"/>
        </w:numPr>
      </w:pPr>
      <w:r>
        <w:rPr>
          <w:b/>
        </w:rPr>
        <w:t xml:space="preserve">R9</w:t>
      </w:r>
      <w:r>
        <w:t xml:space="preserve"> (10 kΩ): pin 1 → +3V3; pin 2 → SCL_3V3.</w:t>
      </w:r>
    </w:p>
    <w:p>
      <w:pPr>
        <w:pStyle w:val="ListParagraph"/>
        <w:numPr>
          <w:ilvl w:val="0"/>
          <w:numId w:val="9"/>
        </w:numPr>
      </w:pPr>
      <w:r>
        <w:rPr>
          <w:b/>
        </w:rPr>
        <w:t xml:space="preserve">R10</w:t>
      </w:r>
      <w:r>
        <w:t xml:space="preserve"> (10 kΩ): pin 1 → +5V; pin 2 → SCL_5V.</w:t>
      </w:r>
    </w:p>
    <w:p>
      <w:pPr>
        <w:pStyle w:val="ListParagraph"/>
        <w:numPr>
          <w:ilvl w:val="0"/>
          <w:numId w:val="9"/>
        </w:numPr>
      </w:pPr>
      <w:r>
        <w:rPr>
          <w:b/>
        </w:rPr>
        <w:t xml:space="preserve">J_LCD</w:t>
      </w:r>
      <w:r>
        <w:t xml:space="preserve"> (4 pines): 1 → GND; 2 → +5V; 3 → SDA_5V; 4 → SCL_5V.</w:t>
      </w:r>
    </w:p>
    <w:p>
      <w:pPr>
        <w:pStyle w:val="Heading3"/>
      </w:pPr>
      <w:r>
        <w:t xml:space="preserve">3.G Botones</w:t>
      </w:r>
    </w:p>
    <w:p>
      <w:pPr>
        <w:pStyle w:val="ListParagraph"/>
        <w:numPr>
          <w:ilvl w:val="0"/>
          <w:numId w:val="10"/>
        </w:numPr>
      </w:pPr>
      <w:r>
        <w:rPr>
          <w:b/>
        </w:rPr>
        <w:t xml:space="preserve">SW_ON:</w:t>
      </w:r>
      <w:r>
        <w:t xml:space="preserve"> pin 1 → N$2; pin 2 → GND.</w:t>
      </w:r>
    </w:p>
    <w:p>
      <w:pPr>
        <w:pStyle w:val="ListParagraph"/>
        <w:numPr>
          <w:ilvl w:val="0"/>
          <w:numId w:val="10"/>
        </w:numPr>
      </w:pPr>
      <w:r>
        <w:rPr>
          <w:b/>
        </w:rPr>
        <w:t xml:space="preserve">SW_REG:</w:t>
      </w:r>
      <w:r>
        <w:t xml:space="preserve"> pin 1 → N$3; pin 2 → GND.</w:t>
      </w:r>
    </w:p>
    <w:p>
      <w:pPr>
        <w:pStyle w:val="ListParagraph"/>
        <w:numPr>
          <w:ilvl w:val="0"/>
          <w:numId w:val="10"/>
        </w:numPr>
      </w:pPr>
      <w:r>
        <w:t xml:space="preserve">No llevan resistencia externa: el firmware debe activar las resistencias internas de pull-up de IO25 e IO26.</w:t>
      </w:r>
    </w:p>
    <w:p>
      <w:pPr>
        <w:pStyle w:val="Heading2"/>
      </w:pPr>
      <w:r>
        <w:t xml:space="preserve">4. Función de cada componente</w:t>
      </w:r>
    </w:p>
    <w:p>
      <w:pPr>
        <w:pStyle w:val="Heading3"/>
      </w:pPr>
      <w:r>
        <w:t xml:space="preserve">Alimentación</w:t>
      </w:r>
    </w:p>
    <w:p>
      <w:pPr>
        <w:pStyle w:val="ListParagraph"/>
        <w:numPr>
          <w:ilvl w:val="0"/>
          <w:numId w:val="11"/>
        </w:numPr>
      </w:pPr>
      <w:r>
        <w:rPr>
          <w:b/>
        </w:rPr>
        <w:t xml:space="preserve">J1:</w:t>
      </w:r>
      <w:r>
        <w:t xml:space="preserve"> bornera donde entra la fuente de 12 V.</w:t>
      </w:r>
    </w:p>
    <w:p>
      <w:pPr>
        <w:pStyle w:val="ListParagraph"/>
        <w:numPr>
          <w:ilvl w:val="0"/>
          <w:numId w:val="11"/>
        </w:numPr>
      </w:pPr>
      <w:r>
        <w:rPr>
          <w:b/>
        </w:rPr>
        <w:t xml:space="preserve">D1:</w:t>
      </w:r>
      <w:r>
        <w:t xml:space="preserve"> protección contra polaridad invertida. Si conectas la fuente al revés, el diodo no deja pasar corriente. A cambio, cae unas décimas de voltio.</w:t>
      </w:r>
    </w:p>
    <w:p>
      <w:pPr>
        <w:pStyle w:val="ListParagraph"/>
        <w:numPr>
          <w:ilvl w:val="0"/>
          <w:numId w:val="11"/>
        </w:numPr>
      </w:pPr>
      <w:r>
        <w:rPr>
          <w:b/>
        </w:rPr>
        <w:t xml:space="preserve">C1:</w:t>
      </w:r>
      <w:r>
        <w:t xml:space="preserve"> reserva de energía del riel de 12 V; amortigua los picos que genera el motor.</w:t>
      </w:r>
    </w:p>
    <w:p>
      <w:pPr>
        <w:pStyle w:val="ListParagraph"/>
        <w:numPr>
          <w:ilvl w:val="0"/>
          <w:numId w:val="11"/>
        </w:numPr>
      </w:pPr>
      <w:r>
        <w:rPr>
          <w:b/>
        </w:rPr>
        <w:t xml:space="preserve">C2:</w:t>
      </w:r>
      <w:r>
        <w:t xml:space="preserve"> filtra el ruido de alta frecuencia del riel de 12 V.</w:t>
      </w:r>
    </w:p>
    <w:p>
      <w:pPr>
        <w:pStyle w:val="ListParagraph"/>
        <w:numPr>
          <w:ilvl w:val="0"/>
          <w:numId w:val="11"/>
        </w:numPr>
      </w:pPr>
      <w:r>
        <w:rPr>
          <w:b/>
        </w:rPr>
        <w:t xml:space="preserve">U2:</w:t>
      </w:r>
      <w:r>
        <w:t xml:space="preserve"> regulador conmutado que baja 12 V a 5 V. Es mucho más eficiente que un 7805 y no se calienta como él. Alimenta solo la parte lógica; el motor toma los 12 V directamente.</w:t>
      </w:r>
    </w:p>
    <w:p>
      <w:pPr>
        <w:pStyle w:val="ListParagraph"/>
        <w:numPr>
          <w:ilvl w:val="0"/>
          <w:numId w:val="11"/>
        </w:numPr>
      </w:pPr>
      <w:r>
        <w:rPr>
          <w:b/>
        </w:rPr>
        <w:t xml:space="preserve">C3 a C6:</w:t>
      </w:r>
      <w:r>
        <w:t xml:space="preserve"> estabilizan y filtran el riel de 5 V, a la salida de U2 y a la entrada de U3.</w:t>
      </w:r>
    </w:p>
    <w:p>
      <w:pPr>
        <w:pStyle w:val="ListParagraph"/>
        <w:numPr>
          <w:ilvl w:val="0"/>
          <w:numId w:val="11"/>
        </w:numPr>
      </w:pPr>
      <w:r>
        <w:rPr>
          <w:b/>
        </w:rPr>
        <w:t xml:space="preserve">U3:</w:t>
      </w:r>
      <w:r>
        <w:t xml:space="preserve"> regulador lineal que baja 5 V a 3,3 V para el ESP32 y los sensores.</w:t>
      </w:r>
    </w:p>
    <w:p>
      <w:pPr>
        <w:pStyle w:val="ListParagraph"/>
        <w:numPr>
          <w:ilvl w:val="0"/>
          <w:numId w:val="11"/>
        </w:numPr>
      </w:pPr>
      <w:r>
        <w:rPr>
          <w:b/>
        </w:rPr>
        <w:t xml:space="preserve">C7 a C9:</w:t>
      </w:r>
      <w:r>
        <w:t xml:space="preserve"> estabilizan la salida de 3,3 V. El LM1117 necesita un condensador de salida para ser estable, y C9 desacopla el ESP32.</w:t>
      </w:r>
    </w:p>
    <w:p>
      <w:pPr>
        <w:pStyle w:val="Heading3"/>
      </w:pPr>
      <w:r>
        <w:t xml:space="preserve">Microcontrolador y arranque</w:t>
      </w:r>
    </w:p>
    <w:p>
      <w:pPr>
        <w:pStyle w:val="ListParagraph"/>
        <w:numPr>
          <w:ilvl w:val="0"/>
          <w:numId w:val="12"/>
        </w:numPr>
      </w:pPr>
      <w:r>
        <w:rPr>
          <w:b/>
        </w:rPr>
        <w:t xml:space="preserve">U1 (ESP32-WROOM-32):</w:t>
      </w:r>
      <w:r>
        <w:t xml:space="preserve"> el cerebro. Genera el PWM del motor, mide temperatura y RPM, maneja la pantalla y los botones, y trae WiFi y Bluetooth.</w:t>
      </w:r>
    </w:p>
    <w:p>
      <w:pPr>
        <w:pStyle w:val="ListParagraph"/>
        <w:numPr>
          <w:ilvl w:val="0"/>
          <w:numId w:val="12"/>
        </w:numPr>
      </w:pPr>
      <w:r>
        <w:rPr>
          <w:b/>
        </w:rPr>
        <w:t xml:space="preserve">R1:</w:t>
      </w:r>
      <w:r>
        <w:t xml:space="preserve"> pull-up de EN; mantiene el ESP32 encendido.</w:t>
      </w:r>
    </w:p>
    <w:p>
      <w:pPr>
        <w:pStyle w:val="ListParagraph"/>
        <w:numPr>
          <w:ilvl w:val="0"/>
          <w:numId w:val="12"/>
        </w:numPr>
      </w:pPr>
      <w:r>
        <w:rPr>
          <w:b/>
        </w:rPr>
        <w:t xml:space="preserve">C10:</w:t>
      </w:r>
      <w:r>
        <w:t xml:space="preserve"> filtra rebotes y da un pequeño retardo de arranque en EN.</w:t>
      </w:r>
    </w:p>
    <w:p>
      <w:pPr>
        <w:pStyle w:val="ListParagraph"/>
        <w:numPr>
          <w:ilvl w:val="0"/>
          <w:numId w:val="12"/>
        </w:numPr>
      </w:pPr>
      <w:r>
        <w:rPr>
          <w:b/>
        </w:rPr>
        <w:t xml:space="preserve">SW_EN:</w:t>
      </w:r>
      <w:r>
        <w:t xml:space="preserve"> reinicio manual (lleva EN a GND).</w:t>
      </w:r>
    </w:p>
    <w:p>
      <w:pPr>
        <w:pStyle w:val="ListParagraph"/>
        <w:numPr>
          <w:ilvl w:val="0"/>
          <w:numId w:val="12"/>
        </w:numPr>
      </w:pPr>
      <w:r>
        <w:rPr>
          <w:b/>
        </w:rPr>
        <w:t xml:space="preserve">R2:</w:t>
      </w:r>
      <w:r>
        <w:t xml:space="preserve"> pull-up de IO0; asegura el arranque normal.</w:t>
      </w:r>
    </w:p>
    <w:p>
      <w:pPr>
        <w:pStyle w:val="ListParagraph"/>
        <w:numPr>
          <w:ilvl w:val="0"/>
          <w:numId w:val="12"/>
        </w:numPr>
      </w:pPr>
      <w:r>
        <w:rPr>
          <w:b/>
        </w:rPr>
        <w:t xml:space="preserve">SW_BOOT:</w:t>
      </w:r>
      <w:r>
        <w:t xml:space="preserve"> al mantenerlo pulsado mientras se reinicia, el ESP32 entra en modo de programación.</w:t>
      </w:r>
    </w:p>
    <w:p>
      <w:pPr>
        <w:pStyle w:val="ListParagraph"/>
        <w:numPr>
          <w:ilvl w:val="0"/>
          <w:numId w:val="12"/>
        </w:numPr>
      </w:pPr>
      <w:r>
        <w:rPr>
          <w:b/>
        </w:rPr>
        <w:t xml:space="preserve">J_PROG:</w:t>
      </w:r>
      <w:r>
        <w:t xml:space="preserve"> conexión del adaptador USB-UART para cargar el programa. Con 12 V presentes, no conectes el pin 3V3 del adaptador.</w:t>
      </w:r>
    </w:p>
    <w:p>
      <w:pPr>
        <w:pStyle w:val="Heading3"/>
      </w:pPr>
      <w:r>
        <w:t xml:space="preserve">Motor (agitación)</w:t>
      </w:r>
    </w:p>
    <w:p>
      <w:pPr>
        <w:pStyle w:val="ListParagraph"/>
        <w:numPr>
          <w:ilvl w:val="0"/>
          <w:numId w:val="13"/>
        </w:numPr>
      </w:pPr>
      <w:r>
        <w:rPr>
          <w:b/>
        </w:rPr>
        <w:t xml:space="preserve">Q1 (IRLZ44N):</w:t>
      </w:r>
      <w:r>
        <w:t xml:space="preserve"> interruptor electrónico. El ESP32 lo enciende y apaga muy rápido (PWM) y así regula la velocidad del agitador.</w:t>
      </w:r>
    </w:p>
    <w:p>
      <w:pPr>
        <w:pStyle w:val="ListParagraph"/>
        <w:numPr>
          <w:ilvl w:val="0"/>
          <w:numId w:val="13"/>
        </w:numPr>
      </w:pPr>
      <w:r>
        <w:rPr>
          <w:b/>
        </w:rPr>
        <w:t xml:space="preserve">R3:</w:t>
      </w:r>
      <w:r>
        <w:t xml:space="preserve"> limita la corriente de carga de la compuerta, lo que suaviza los cambios y reduce ruido.</w:t>
      </w:r>
    </w:p>
    <w:p>
      <w:pPr>
        <w:pStyle w:val="ListParagraph"/>
        <w:numPr>
          <w:ilvl w:val="0"/>
          <w:numId w:val="13"/>
        </w:numPr>
      </w:pPr>
      <w:r>
        <w:rPr>
          <w:b/>
        </w:rPr>
        <w:t xml:space="preserve">R4:</w:t>
      </w:r>
      <w:r>
        <w:t xml:space="preserve"> pull-down de la compuerta; mantiene el MOSFET apagado mientras el ESP32 arranca, para que el motor no gire solo al encender.</w:t>
      </w:r>
    </w:p>
    <w:p>
      <w:pPr>
        <w:pStyle w:val="ListParagraph"/>
        <w:numPr>
          <w:ilvl w:val="0"/>
          <w:numId w:val="13"/>
        </w:numPr>
      </w:pPr>
      <w:r>
        <w:rPr>
          <w:b/>
        </w:rPr>
        <w:t xml:space="preserve">D2:</w:t>
      </w:r>
      <w:r>
        <w:t xml:space="preserve"> diodo de rueda libre. Absorbe el pico de tensión que produce el motor (una carga inductiva) cuando el MOSFET se apaga, y protege a Q1.</w:t>
      </w:r>
    </w:p>
    <w:p>
      <w:pPr>
        <w:pStyle w:val="ListParagraph"/>
        <w:numPr>
          <w:ilvl w:val="0"/>
          <w:numId w:val="13"/>
        </w:numPr>
      </w:pPr>
      <w:r>
        <w:rPr>
          <w:b/>
        </w:rPr>
        <w:t xml:space="preserve">C11:</w:t>
      </w:r>
      <w:r>
        <w:t xml:space="preserve"> reduce el ruido eléctrico del motor.</w:t>
      </w:r>
    </w:p>
    <w:p>
      <w:pPr>
        <w:pStyle w:val="ListParagraph"/>
        <w:numPr>
          <w:ilvl w:val="0"/>
          <w:numId w:val="13"/>
        </w:numPr>
      </w:pPr>
      <w:r>
        <w:rPr>
          <w:b/>
        </w:rPr>
        <w:t xml:space="preserve">J_MOTOR:</w:t>
      </w:r>
      <w:r>
        <w:t xml:space="preserve"> conector del motor de 6 V.</w:t>
      </w:r>
    </w:p>
    <w:p>
      <w:pPr>
        <w:pStyle w:val="Heading3"/>
      </w:pPr>
      <w:r>
        <w:t xml:space="preserve">Sensores</w:t>
      </w:r>
    </w:p>
    <w:p>
      <w:pPr>
        <w:pStyle w:val="ListParagraph"/>
        <w:numPr>
          <w:ilvl w:val="0"/>
          <w:numId w:val="14"/>
        </w:numPr>
      </w:pPr>
      <w:r>
        <w:rPr>
          <w:b/>
        </w:rPr>
        <w:t xml:space="preserve">J_TEMP:</w:t>
      </w:r>
      <w:r>
        <w:t xml:space="preserve"> conector de la sonda de temperatura DS18B20 (3 hilos).</w:t>
      </w:r>
    </w:p>
    <w:p>
      <w:pPr>
        <w:pStyle w:val="ListParagraph"/>
        <w:numPr>
          <w:ilvl w:val="0"/>
          <w:numId w:val="14"/>
        </w:numPr>
      </w:pPr>
      <w:r>
        <w:rPr>
          <w:b/>
        </w:rPr>
        <w:t xml:space="preserve">R5:</w:t>
      </w:r>
      <w:r>
        <w:t xml:space="preserve"> pull-up de 4,7 kΩ del bus de datos de la sonda; el DS18B20 lo necesita para comunicarse.</w:t>
      </w:r>
    </w:p>
    <w:p>
      <w:pPr>
        <w:pStyle w:val="ListParagraph"/>
        <w:numPr>
          <w:ilvl w:val="0"/>
          <w:numId w:val="14"/>
        </w:numPr>
      </w:pPr>
      <w:r>
        <w:rPr>
          <w:b/>
        </w:rPr>
        <w:t xml:space="preserve">J_RPM:</w:t>
      </w:r>
      <w:r>
        <w:t xml:space="preserve"> conector del sensor Hall que mide la velocidad de agitación.</w:t>
      </w:r>
    </w:p>
    <w:p>
      <w:pPr>
        <w:pStyle w:val="ListParagraph"/>
        <w:numPr>
          <w:ilvl w:val="0"/>
          <w:numId w:val="14"/>
        </w:numPr>
      </w:pPr>
      <w:r>
        <w:rPr>
          <w:b/>
        </w:rPr>
        <w:t xml:space="preserve">R6:</w:t>
      </w:r>
      <w:r>
        <w:t xml:space="preserve"> pull-up de la salida del sensor de velocidad.</w:t>
      </w:r>
    </w:p>
    <w:p>
      <w:pPr>
        <w:pStyle w:val="Heading3"/>
      </w:pPr>
      <w:r>
        <w:t xml:space="preserve">Pantalla</w:t>
      </w:r>
    </w:p>
    <w:p>
      <w:pPr>
        <w:pStyle w:val="ListParagraph"/>
        <w:numPr>
          <w:ilvl w:val="0"/>
          <w:numId w:val="15"/>
        </w:numPr>
      </w:pPr>
      <w:r>
        <w:rPr>
          <w:b/>
        </w:rPr>
        <w:t xml:space="preserve">J_LCD:</w:t>
      </w:r>
      <w:r>
        <w:t xml:space="preserve"> conector de la pantalla LCD 16x2 con módulo I2C, que funciona a 5 V.</w:t>
      </w:r>
    </w:p>
    <w:p>
      <w:pPr>
        <w:pStyle w:val="ListParagraph"/>
        <w:numPr>
          <w:ilvl w:val="0"/>
          <w:numId w:val="15"/>
        </w:numPr>
      </w:pPr>
      <w:r>
        <w:rPr>
          <w:b/>
        </w:rPr>
        <w:t xml:space="preserve">Q2 y Q3 (BSS138):</w:t>
      </w:r>
      <w:r>
        <w:t xml:space="preserve"> adaptador de nivel bidireccional entre el I2C de 3,3 V del ESP32 y el de 5 V de la pantalla (uno para SDA y otro para SCL). Protegen los pines del ESP32.</w:t>
      </w:r>
    </w:p>
    <w:p>
      <w:pPr>
        <w:pStyle w:val="ListParagraph"/>
        <w:numPr>
          <w:ilvl w:val="0"/>
          <w:numId w:val="15"/>
        </w:numPr>
      </w:pPr>
      <w:r>
        <w:rPr>
          <w:b/>
        </w:rPr>
        <w:t xml:space="preserve">R7 y R9:</w:t>
      </w:r>
      <w:r>
        <w:t xml:space="preserve"> pull-ups de 3,3 V de SDA y SCL. </w:t>
      </w:r>
      <w:r>
        <w:rPr>
          <w:b/>
        </w:rPr>
        <w:t xml:space="preserve">R8 y R10:</w:t>
      </w:r>
      <w:r>
        <w:t xml:space="preserve"> pull-ups de 5 V de SDA y SCL. Trabajan junto con Q2 y Q3.</w:t>
      </w:r>
    </w:p>
    <w:p>
      <w:pPr>
        <w:pStyle w:val="Heading3"/>
      </w:pPr>
      <w:r>
        <w:t xml:space="preserve">Botones</w:t>
      </w:r>
    </w:p>
    <w:p>
      <w:pPr>
        <w:pStyle w:val="ListParagraph"/>
        <w:numPr>
          <w:ilvl w:val="0"/>
          <w:numId w:val="16"/>
        </w:numPr>
      </w:pPr>
      <w:r>
        <w:rPr>
          <w:b/>
        </w:rPr>
        <w:t xml:space="preserve">SW_ON:</w:t>
      </w:r>
      <w:r>
        <w:t xml:space="preserve"> enciende y apaga el agitador.</w:t>
      </w:r>
    </w:p>
    <w:p>
      <w:pPr>
        <w:pStyle w:val="ListParagraph"/>
        <w:numPr>
          <w:ilvl w:val="0"/>
          <w:numId w:val="16"/>
        </w:numPr>
      </w:pPr>
      <w:r>
        <w:rPr>
          <w:b/>
        </w:rPr>
        <w:t xml:space="preserve">SW_REG:</w:t>
      </w:r>
      <w:r>
        <w:t xml:space="preserve"> regulación de velocidad. Con un solo botón, el firmware debe ciclar entre velocidades predefinidas.</w:t>
      </w:r>
    </w:p>
    <w:p>
      <w:pPr>
        <w:pStyle w:val="Heading3"/>
      </w:pPr>
      <w:r>
        <w:t xml:space="preserve">Mecánica</w:t>
      </w:r>
    </w:p>
    <w:p>
      <w:pPr>
        <w:pStyle w:val="ListParagraph"/>
        <w:numPr>
          <w:ilvl w:val="0"/>
          <w:numId w:val="17"/>
        </w:numPr>
      </w:pPr>
      <w:r>
        <w:rPr>
          <w:b/>
        </w:rPr>
        <w:t xml:space="preserve">H1 a H4:</w:t>
      </w:r>
      <w:r>
        <w:t xml:space="preserve"> cuatro agujeros de montaje M3 para fijar la placa.</w:t>
      </w:r>
    </w:p>
    <w:p>
      <w:pPr>
        <w:pStyle w:val="Heading2"/>
      </w:pPr>
      <w:r>
        <w:t xml:space="preserve">5. Piezas externas conectadas a la placa (no están en ella)</w:t>
      </w:r>
    </w:p>
    <w:p>
      <w:pPr>
        <w:pStyle w:val="ListParagraph"/>
        <w:numPr>
          <w:ilvl w:val="0"/>
          <w:numId w:val="18"/>
        </w:numPr>
      </w:pPr>
      <w:r>
        <w:t xml:space="preserve">Motor DC de 6 V → J_MOTOR.</w:t>
      </w:r>
    </w:p>
    <w:p>
      <w:pPr>
        <w:pStyle w:val="ListParagraph"/>
        <w:numPr>
          <w:ilvl w:val="0"/>
          <w:numId w:val="18"/>
        </w:numPr>
      </w:pPr>
      <w:r>
        <w:t xml:space="preserve">Sensor Hall con un imán en el eje → J_RPM.</w:t>
      </w:r>
    </w:p>
    <w:p>
      <w:pPr>
        <w:pStyle w:val="ListParagraph"/>
        <w:numPr>
          <w:ilvl w:val="0"/>
          <w:numId w:val="18"/>
        </w:numPr>
      </w:pPr>
      <w:r>
        <w:t xml:space="preserve">Sonda DS18B20 impermeable → J_TEMP.</w:t>
      </w:r>
    </w:p>
    <w:p>
      <w:pPr>
        <w:pStyle w:val="ListParagraph"/>
        <w:numPr>
          <w:ilvl w:val="0"/>
          <w:numId w:val="18"/>
        </w:numPr>
      </w:pPr>
      <w:r>
        <w:t xml:space="preserve">Pantalla LCD 16x2 con módulo I2C → J_LCD.</w:t>
      </w:r>
    </w:p>
    <w:p>
      <w:pPr>
        <w:pStyle w:val="ListParagraph"/>
        <w:numPr>
          <w:ilvl w:val="0"/>
          <w:numId w:val="18"/>
        </w:numPr>
      </w:pPr>
      <w:r>
        <w:t xml:space="preserve">Adaptador USB-UART → J_PROG (solo GND, TX y RX).</w:t>
      </w:r>
    </w:p>
    <w:p>
      <w:pPr>
        <w:pStyle w:val="ListParagraph"/>
        <w:numPr>
          <w:ilvl w:val="0"/>
          <w:numId w:val="18"/>
        </w:numPr>
      </w:pPr>
      <w:r>
        <w:t xml:space="preserve">Fuente de 12 V → J1.</w:t>
      </w:r>
    </w:p>
    <w:p>
      <w:pPr>
        <w:pStyle w:val="Heading2"/>
      </w:pPr>
      <w:r>
        <w:t xml:space="preserve">6. Notas importantes</w:t>
      </w:r>
    </w:p>
    <w:p>
      <w:pPr>
        <w:pStyle w:val="ListParagraph"/>
        <w:numPr>
          <w:ilvl w:val="0"/>
          <w:numId w:val="19"/>
        </w:numPr>
      </w:pPr>
      <w:r>
        <w:t xml:space="preserve">El motor es de 6 V y el riel es de 12 V: el firmware debe limitar el PWM a un 50 % como máximo. Se sugiere una frecuencia de unos 20 kHz.</w:t>
      </w:r>
    </w:p>
    <w:p>
      <w:pPr>
        <w:pStyle w:val="ListParagraph"/>
        <w:numPr>
          <w:ilvl w:val="0"/>
          <w:numId w:val="19"/>
        </w:numPr>
      </w:pPr>
      <w:r>
        <w:t xml:space="preserve">D1 y D2 (1N5819) soportan 1 A: confirma que el motor no consuma más.</w:t>
      </w:r>
    </w:p>
    <w:p>
      <w:pPr>
        <w:pStyle w:val="ListParagraph"/>
        <w:numPr>
          <w:ilvl w:val="0"/>
          <w:numId w:val="19"/>
        </w:numPr>
      </w:pPr>
      <w:r>
        <w:t xml:space="preserve">C1 es polarizado. Si C3, C5 o C7 resultan ser electrolíticos y no cerámicos, el terminal positivo va al riel (+5V o +3V3).</w:t>
      </w:r>
    </w:p>
    <w:p>
      <w:pPr>
        <w:pStyle w:val="ListParagraph"/>
        <w:numPr>
          <w:ilvl w:val="0"/>
          <w:numId w:val="19"/>
        </w:numPr>
      </w:pPr>
      <w:r>
        <w:t xml:space="preserve">Qué condensadores de 10 µF y 100 nF están más cerca de U2 y cuáles de U3 no lo da la tabla de redes; en el esquemático basta con conectarlos al riel que corresponde.</w:t>
      </w:r>
    </w:p>
    <w:p>
      <w:pPr>
        <w:pStyle w:val="Heading2"/>
      </w:pPr>
      <w:r>
        <w:t xml:space="preserve">7. Lista de verificación al redibujar</w:t>
      </w:r>
    </w:p>
    <w:p>
      <w:pPr>
        <w:pStyle w:val="ListParagraph"/>
        <w:numPr>
          <w:ilvl w:val="0"/>
          <w:numId w:val="20"/>
        </w:numPr>
      </w:pPr>
      <w:r>
        <w:t xml:space="preserve">Coloca los 39 componentes con las mismas referencias y valores.</w:t>
      </w:r>
    </w:p>
    <w:p>
      <w:pPr>
        <w:pStyle w:val="ListParagraph"/>
        <w:numPr>
          <w:ilvl w:val="0"/>
          <w:numId w:val="20"/>
        </w:numPr>
      </w:pPr>
      <w:r>
        <w:t xml:space="preserve">Conecta bloque por bloque con etiquetas de red de la sección 2.</w:t>
      </w:r>
    </w:p>
    <w:p>
      <w:pPr>
        <w:pStyle w:val="ListParagraph"/>
        <w:numPr>
          <w:ilvl w:val="0"/>
          <w:numId w:val="20"/>
        </w:numPr>
      </w:pPr>
      <w:r>
        <w:t xml:space="preserve">Marca los 22 pines no usados de U1 con la bandera de no conectado.</w:t>
      </w:r>
    </w:p>
    <w:p>
      <w:pPr>
        <w:pStyle w:val="ListParagraph"/>
        <w:numPr>
          <w:ilvl w:val="0"/>
          <w:numId w:val="20"/>
        </w:numPr>
      </w:pPr>
      <w:r>
        <w:t xml:space="preserve">Pon un PWR_FLAG en +12V_PROT.</w:t>
      </w:r>
    </w:p>
    <w:p>
      <w:pPr>
        <w:pStyle w:val="ListParagraph"/>
        <w:numPr>
          <w:ilvl w:val="0"/>
          <w:numId w:val="20"/>
        </w:numPr>
      </w:pPr>
      <w:r>
        <w:t xml:space="preserve">Ejecuta el ERC y revisa que no queden errores.</w:t>
      </w:r>
    </w:p>
    <w:p>
      <w:pPr>
        <w:pStyle w:val="ListParagraph"/>
        <w:numPr>
          <w:ilvl w:val="0"/>
          <w:numId w:val="20"/>
        </w:numPr>
      </w:pPr>
      <w:r>
        <w:t xml:space="preserve">Ejecuta el DRC de la placa con la comprobación de paridad con el esquemático (solo compara, no cambia nada).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Guía de conexiones y funciones control del mini-biorreactor</dc:title>
  <dc:description>Claude Docs node/a3bc7d20-6000@1 docx-w7</dc:description>
  <cp:revision>1</cp:revision>
</cp:coreProperties>
</file>