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sz w:val="26"/>
          <w:szCs w:val="26"/>
          <w:u w:val="single"/>
        </w:rPr>
      </w:pPr>
      <w:bookmarkStart w:colFirst="0" w:colLast="0" w:name="_q8rydtfhhl8y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Información General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Este conjunto de datos proporciona información sobre vehículos ligeros, incluyendo los distintos modelos, el año de fabricación, y el tipo de combustible que utilizan. Además, incluye identificadores únicos tanto para los modelos de vehículos como para los tipos de combustible.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</w:rPr>
      </w:pPr>
      <w:bookmarkStart w:colFirst="0" w:colLast="0" w:name="_7dxrvy67hw5r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Definiciones de Términos Clave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7.4015748031497"/>
        <w:gridCol w:w="2397.4015748031497"/>
        <w:gridCol w:w="4230.708661417323"/>
        <w:tblGridChange w:id="0">
          <w:tblGrid>
            <w:gridCol w:w="2397.4015748031497"/>
            <w:gridCol w:w="2397.4015748031497"/>
            <w:gridCol w:w="4230.7086614173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Vehicle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Indica el código de identificación de cada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13044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Fuel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Indica el codigo de identificacion de cada combustible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El modelo de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A4 S line quattro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Model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El año del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Tipo de combustible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Hybrid Electric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