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227C" w:rsidRPr="00A747EB" w:rsidRDefault="00A747EB" w:rsidP="00A747EB">
      <w:pPr>
        <w:jc w:val="center"/>
        <w:rPr>
          <w:rFonts w:ascii="Arial" w:hAnsi="Arial" w:cs="Arial"/>
          <w:b/>
          <w:sz w:val="28"/>
          <w:szCs w:val="24"/>
        </w:rPr>
      </w:pPr>
      <w:r w:rsidRPr="00A747EB">
        <w:rPr>
          <w:rFonts w:ascii="Arial" w:hAnsi="Arial" w:cs="Arial"/>
          <w:b/>
          <w:sz w:val="28"/>
          <w:szCs w:val="24"/>
        </w:rPr>
        <w:t>Estructuras de datos lineales</w:t>
      </w:r>
    </w:p>
    <w:p w:rsidR="00A747EB" w:rsidRPr="00A747EB" w:rsidRDefault="00A747EB" w:rsidP="00A747EB">
      <w:pPr>
        <w:rPr>
          <w:rFonts w:ascii="Arial" w:hAnsi="Arial" w:cs="Arial"/>
          <w:sz w:val="24"/>
          <w:szCs w:val="24"/>
        </w:rPr>
      </w:pPr>
    </w:p>
    <w:p w:rsidR="00A747EB" w:rsidRPr="00A747EB" w:rsidRDefault="00A747EB" w:rsidP="00A747E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540" w:lineRule="atLeast"/>
        <w:outlineLvl w:val="1"/>
        <w:rPr>
          <w:rFonts w:ascii="Arial" w:eastAsia="Times New Roman" w:hAnsi="Arial" w:cs="Arial"/>
          <w:b/>
          <w:bCs/>
          <w:color w:val="000000"/>
          <w:spacing w:val="-4"/>
          <w:sz w:val="24"/>
          <w:szCs w:val="24"/>
          <w:lang w:eastAsia="es-BO"/>
        </w:rPr>
      </w:pPr>
      <w:r w:rsidRPr="00A747EB">
        <w:rPr>
          <w:rFonts w:ascii="Arial" w:eastAsia="Times New Roman" w:hAnsi="Arial" w:cs="Arial"/>
          <w:b/>
          <w:bCs/>
          <w:color w:val="000000"/>
          <w:spacing w:val="-4"/>
          <w:sz w:val="24"/>
          <w:szCs w:val="24"/>
          <w:bdr w:val="single" w:sz="2" w:space="0" w:color="E5E7EB" w:frame="1"/>
          <w:lang w:eastAsia="es-BO"/>
        </w:rPr>
        <w:t>¿Qué es una estructura de datos lineal?</w:t>
      </w:r>
    </w:p>
    <w:p w:rsidR="00A747EB" w:rsidRPr="00A747EB" w:rsidRDefault="00A747EB" w:rsidP="00A747E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80" w:lineRule="atLeast"/>
        <w:rPr>
          <w:rFonts w:ascii="Arial" w:eastAsia="Times New Roman" w:hAnsi="Arial" w:cs="Arial"/>
          <w:spacing w:val="-3"/>
          <w:sz w:val="24"/>
          <w:szCs w:val="24"/>
          <w:lang w:eastAsia="es-BO"/>
        </w:rPr>
      </w:pPr>
      <w:r w:rsidRPr="00A747EB">
        <w:rPr>
          <w:rFonts w:ascii="Arial" w:eastAsia="Times New Roman" w:hAnsi="Arial" w:cs="Arial"/>
          <w:color w:val="000000"/>
          <w:spacing w:val="-3"/>
          <w:sz w:val="24"/>
          <w:szCs w:val="24"/>
          <w:bdr w:val="single" w:sz="2" w:space="0" w:color="E5E7EB" w:frame="1"/>
          <w:lang w:eastAsia="es-BO"/>
        </w:rPr>
        <w:t>Las estructuras de datos lineales d</w:t>
      </w:r>
      <w:bookmarkStart w:id="0" w:name="_GoBack"/>
      <w:bookmarkEnd w:id="0"/>
      <w:r w:rsidRPr="00A747EB">
        <w:rPr>
          <w:rFonts w:ascii="Arial" w:eastAsia="Times New Roman" w:hAnsi="Arial" w:cs="Arial"/>
          <w:color w:val="000000"/>
          <w:spacing w:val="-3"/>
          <w:sz w:val="24"/>
          <w:szCs w:val="24"/>
          <w:bdr w:val="single" w:sz="2" w:space="0" w:color="E5E7EB" w:frame="1"/>
          <w:lang w:eastAsia="es-BO"/>
        </w:rPr>
        <w:t>escriben una ruta directa en la que los elementos se colocan uno tras otro. Cada elemento tiene un lugar claro en la secuencia, lo que ayuda a organizar los datos para tareas básicas como agregar o eliminar elementos.</w:t>
      </w:r>
    </w:p>
    <w:p w:rsidR="00A747EB" w:rsidRPr="00A747EB" w:rsidRDefault="00A747EB" w:rsidP="00A747E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80" w:lineRule="atLeast"/>
        <w:rPr>
          <w:rFonts w:ascii="Arial" w:eastAsia="Times New Roman" w:hAnsi="Arial" w:cs="Arial"/>
          <w:spacing w:val="-3"/>
          <w:sz w:val="24"/>
          <w:szCs w:val="24"/>
          <w:lang w:eastAsia="es-BO"/>
        </w:rPr>
      </w:pPr>
      <w:r w:rsidRPr="00A747EB">
        <w:rPr>
          <w:rFonts w:ascii="Arial" w:eastAsia="Times New Roman" w:hAnsi="Arial" w:cs="Arial"/>
          <w:color w:val="000000"/>
          <w:spacing w:val="-3"/>
          <w:sz w:val="24"/>
          <w:szCs w:val="24"/>
          <w:bdr w:val="single" w:sz="2" w:space="0" w:color="E5E7EB" w:frame="1"/>
          <w:lang w:eastAsia="es-BO"/>
        </w:rPr>
        <w:t>Dado que cada componente sigue la misma secuencia lógica, la complejidad de la recuperación se mantiene baja al trabajar con conjuntos de datos de tamaño moderado o predecible. Además, estas estructuras utilizan la memoria de forma directa, lo que reduce la sobrecarga que se observa en configuraciones más complejas.</w:t>
      </w:r>
    </w:p>
    <w:p w:rsidR="00A747EB" w:rsidRPr="00A747EB" w:rsidRDefault="00A747EB" w:rsidP="00A747E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80" w:lineRule="atLeast"/>
        <w:rPr>
          <w:rFonts w:ascii="Arial" w:eastAsia="Times New Roman" w:hAnsi="Arial" w:cs="Arial"/>
          <w:spacing w:val="-3"/>
          <w:sz w:val="24"/>
          <w:szCs w:val="24"/>
          <w:lang w:eastAsia="es-BO"/>
        </w:rPr>
      </w:pPr>
      <w:r w:rsidRPr="00A747EB">
        <w:rPr>
          <w:rFonts w:ascii="Arial" w:eastAsia="Times New Roman" w:hAnsi="Arial" w:cs="Arial"/>
          <w:color w:val="000000"/>
          <w:spacing w:val="-3"/>
          <w:sz w:val="24"/>
          <w:szCs w:val="24"/>
          <w:bdr w:val="single" w:sz="2" w:space="0" w:color="E5E7EB" w:frame="1"/>
          <w:lang w:eastAsia="es-BO"/>
        </w:rPr>
        <w:t>Dominar estructuras de datos lineales como arreglos, pilas y colas es el primer paso hacia carreras tecnológicas avanzadas.</w:t>
      </w:r>
    </w:p>
    <w:p w:rsidR="00A747EB" w:rsidRPr="00A747EB" w:rsidRDefault="00A747EB" w:rsidP="00A747E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80" w:lineRule="atLeast"/>
        <w:rPr>
          <w:rFonts w:ascii="Arial" w:eastAsia="Times New Roman" w:hAnsi="Arial" w:cs="Arial"/>
          <w:spacing w:val="-3"/>
          <w:sz w:val="24"/>
          <w:szCs w:val="24"/>
          <w:lang w:eastAsia="es-BO"/>
        </w:rPr>
      </w:pPr>
      <w:r w:rsidRPr="00A747EB">
        <w:rPr>
          <w:rFonts w:ascii="Arial" w:eastAsia="Times New Roman" w:hAnsi="Arial" w:cs="Arial"/>
          <w:color w:val="000000"/>
          <w:spacing w:val="-3"/>
          <w:sz w:val="24"/>
          <w:szCs w:val="24"/>
          <w:bdr w:val="single" w:sz="2" w:space="0" w:color="E5E7EB" w:frame="1"/>
          <w:lang w:eastAsia="es-BO"/>
        </w:rPr>
        <w:t>Ejemplo de estructura de datos lineal:</w:t>
      </w:r>
    </w:p>
    <w:p w:rsidR="00A747EB" w:rsidRPr="00A747EB" w:rsidRDefault="00A747EB" w:rsidP="00A747EB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80" w:lineRule="atLeast"/>
        <w:ind w:left="0"/>
        <w:rPr>
          <w:rFonts w:ascii="Arial" w:eastAsia="Times New Roman" w:hAnsi="Arial" w:cs="Arial"/>
          <w:color w:val="000000"/>
          <w:spacing w:val="-3"/>
          <w:sz w:val="24"/>
          <w:szCs w:val="24"/>
          <w:lang w:eastAsia="es-BO"/>
        </w:rPr>
      </w:pPr>
      <w:r w:rsidRPr="00A747EB">
        <w:rPr>
          <w:rFonts w:ascii="Arial" w:eastAsia="Times New Roman" w:hAnsi="Arial" w:cs="Arial"/>
          <w:b/>
          <w:bCs/>
          <w:color w:val="000000"/>
          <w:spacing w:val="-3"/>
          <w:sz w:val="24"/>
          <w:szCs w:val="24"/>
          <w:bdr w:val="single" w:sz="2" w:space="0" w:color="E5E7EB" w:frame="1"/>
          <w:lang w:eastAsia="es-BO"/>
        </w:rPr>
        <w:t xml:space="preserve">Matriz que almacena las cifras de ventas </w:t>
      </w:r>
      <w:proofErr w:type="gramStart"/>
      <w:r w:rsidRPr="00A747EB">
        <w:rPr>
          <w:rFonts w:ascii="Arial" w:eastAsia="Times New Roman" w:hAnsi="Arial" w:cs="Arial"/>
          <w:b/>
          <w:bCs/>
          <w:color w:val="000000"/>
          <w:spacing w:val="-3"/>
          <w:sz w:val="24"/>
          <w:szCs w:val="24"/>
          <w:bdr w:val="single" w:sz="2" w:space="0" w:color="E5E7EB" w:frame="1"/>
          <w:lang w:eastAsia="es-BO"/>
        </w:rPr>
        <w:t>mensuales</w:t>
      </w:r>
      <w:r w:rsidRPr="00A747EB">
        <w:rPr>
          <w:rFonts w:ascii="Arial" w:eastAsia="Times New Roman" w:hAnsi="Arial" w:cs="Arial"/>
          <w:color w:val="000000"/>
          <w:spacing w:val="-3"/>
          <w:sz w:val="24"/>
          <w:szCs w:val="24"/>
          <w:bdr w:val="single" w:sz="2" w:space="0" w:color="E5E7EB" w:frame="1"/>
          <w:lang w:eastAsia="es-BO"/>
        </w:rPr>
        <w:t> :</w:t>
      </w:r>
      <w:proofErr w:type="gramEnd"/>
      <w:r w:rsidRPr="00A747EB">
        <w:rPr>
          <w:rFonts w:ascii="Arial" w:eastAsia="Times New Roman" w:hAnsi="Arial" w:cs="Arial"/>
          <w:color w:val="000000"/>
          <w:spacing w:val="-3"/>
          <w:sz w:val="24"/>
          <w:szCs w:val="24"/>
          <w:bdr w:val="single" w:sz="2" w:space="0" w:color="E5E7EB" w:frame="1"/>
          <w:lang w:eastAsia="es-BO"/>
        </w:rPr>
        <w:t xml:space="preserve"> Cada cifra de ventas se coloca en un bloque de memoria consecutivo, lo que permite saltar directamente a un mes específico mediante un índice.</w:t>
      </w:r>
    </w:p>
    <w:p w:rsidR="00A747EB" w:rsidRPr="00A747EB" w:rsidRDefault="00A747EB" w:rsidP="00A747EB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80" w:lineRule="atLeast"/>
        <w:ind w:left="0"/>
        <w:rPr>
          <w:rFonts w:ascii="Arial" w:eastAsia="Times New Roman" w:hAnsi="Arial" w:cs="Arial"/>
          <w:color w:val="000000"/>
          <w:spacing w:val="-3"/>
          <w:sz w:val="24"/>
          <w:szCs w:val="24"/>
          <w:lang w:eastAsia="es-BO"/>
        </w:rPr>
      </w:pPr>
      <w:r w:rsidRPr="00A747EB">
        <w:rPr>
          <w:rFonts w:ascii="Arial" w:eastAsia="Times New Roman" w:hAnsi="Arial" w:cs="Arial"/>
          <w:b/>
          <w:bCs/>
          <w:color w:val="000000"/>
          <w:spacing w:val="-3"/>
          <w:sz w:val="24"/>
          <w:szCs w:val="24"/>
          <w:bdr w:val="single" w:sz="2" w:space="0" w:color="E5E7EB" w:frame="1"/>
          <w:lang w:eastAsia="es-BO"/>
        </w:rPr>
        <w:t xml:space="preserve">Matriz que representa las lecturas de temperatura </w:t>
      </w:r>
      <w:proofErr w:type="gramStart"/>
      <w:r w:rsidRPr="00A747EB">
        <w:rPr>
          <w:rFonts w:ascii="Arial" w:eastAsia="Times New Roman" w:hAnsi="Arial" w:cs="Arial"/>
          <w:b/>
          <w:bCs/>
          <w:color w:val="000000"/>
          <w:spacing w:val="-3"/>
          <w:sz w:val="24"/>
          <w:szCs w:val="24"/>
          <w:bdr w:val="single" w:sz="2" w:space="0" w:color="E5E7EB" w:frame="1"/>
          <w:lang w:eastAsia="es-BO"/>
        </w:rPr>
        <w:t>diarias</w:t>
      </w:r>
      <w:r w:rsidRPr="00A747EB">
        <w:rPr>
          <w:rFonts w:ascii="Arial" w:eastAsia="Times New Roman" w:hAnsi="Arial" w:cs="Arial"/>
          <w:color w:val="000000"/>
          <w:spacing w:val="-3"/>
          <w:sz w:val="24"/>
          <w:szCs w:val="24"/>
          <w:bdr w:val="single" w:sz="2" w:space="0" w:color="E5E7EB" w:frame="1"/>
          <w:lang w:eastAsia="es-BO"/>
        </w:rPr>
        <w:t> :</w:t>
      </w:r>
      <w:proofErr w:type="gramEnd"/>
      <w:r w:rsidRPr="00A747EB">
        <w:rPr>
          <w:rFonts w:ascii="Arial" w:eastAsia="Times New Roman" w:hAnsi="Arial" w:cs="Arial"/>
          <w:color w:val="000000"/>
          <w:spacing w:val="-3"/>
          <w:sz w:val="24"/>
          <w:szCs w:val="24"/>
          <w:bdr w:val="single" w:sz="2" w:space="0" w:color="E5E7EB" w:frame="1"/>
          <w:lang w:eastAsia="es-BO"/>
        </w:rPr>
        <w:t xml:space="preserve"> Cada lectura se establece en un lugar secuencial, lo que ayuda a crear una visión general sencilla del patrón de temperatura a lo largo del tiempo.</w:t>
      </w:r>
    </w:p>
    <w:p w:rsidR="00A747EB" w:rsidRPr="00A747EB" w:rsidRDefault="00A747EB" w:rsidP="00A747E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480" w:lineRule="atLeast"/>
        <w:rPr>
          <w:rFonts w:ascii="Arial" w:eastAsia="Times New Roman" w:hAnsi="Arial" w:cs="Arial"/>
          <w:spacing w:val="-3"/>
          <w:sz w:val="24"/>
          <w:szCs w:val="24"/>
          <w:lang w:eastAsia="es-BO"/>
        </w:rPr>
      </w:pPr>
      <w:r w:rsidRPr="00A747EB">
        <w:rPr>
          <w:rFonts w:ascii="Arial" w:eastAsia="Times New Roman" w:hAnsi="Arial" w:cs="Arial"/>
          <w:color w:val="000000"/>
          <w:spacing w:val="-3"/>
          <w:sz w:val="24"/>
          <w:szCs w:val="24"/>
          <w:bdr w:val="single" w:sz="2" w:space="0" w:color="E5E7EB" w:frame="1"/>
          <w:lang w:eastAsia="es-BO"/>
        </w:rPr>
        <w:t>Cuando los elementos se organizan en una sola ruta, es posible recorrerlos todos en una sola pasada. Esto hace que tareas como la búsqueda, la iteración o la actualización sean mucho más accesibles.</w:t>
      </w:r>
    </w:p>
    <w:p w:rsidR="00A747EB" w:rsidRPr="00A747EB" w:rsidRDefault="00A747EB" w:rsidP="00A747EB">
      <w:pPr>
        <w:rPr>
          <w:rFonts w:ascii="Arial" w:hAnsi="Arial" w:cs="Arial"/>
          <w:sz w:val="24"/>
          <w:szCs w:val="24"/>
        </w:rPr>
      </w:pPr>
    </w:p>
    <w:sectPr w:rsidR="00A747EB" w:rsidRPr="00A747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166185"/>
    <w:multiLevelType w:val="multilevel"/>
    <w:tmpl w:val="FD6E0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7D02"/>
    <w:rsid w:val="00072956"/>
    <w:rsid w:val="003F1543"/>
    <w:rsid w:val="00917D02"/>
    <w:rsid w:val="009919D4"/>
    <w:rsid w:val="00A74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A747E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hojasrayadas">
    <w:name w:val="hojas rayadas"/>
    <w:basedOn w:val="Tablanormal"/>
    <w:uiPriority w:val="99"/>
    <w:rsid w:val="00072956"/>
    <w:pPr>
      <w:spacing w:after="0"/>
    </w:pPr>
    <w:tblPr>
      <w:tblInd w:w="0" w:type="dxa"/>
      <w:tblBorders>
        <w:top w:val="single" w:sz="2" w:space="0" w:color="808080" w:themeColor="background1" w:themeShade="80"/>
        <w:bottom w:val="single" w:sz="2" w:space="0" w:color="808080" w:themeColor="background1" w:themeShade="80"/>
        <w:insideH w:val="single" w:sz="2" w:space="0" w:color="808080" w:themeColor="background1" w:themeShade="80"/>
        <w:insideV w:val="single" w:sz="2" w:space="0" w:color="808080" w:themeColor="background1" w:themeShade="8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2Car">
    <w:name w:val="Título 2 Car"/>
    <w:basedOn w:val="Fuentedeprrafopredeter"/>
    <w:link w:val="Ttulo2"/>
    <w:uiPriority w:val="9"/>
    <w:rsid w:val="00A747EB"/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character" w:styleId="Textoennegrita">
    <w:name w:val="Strong"/>
    <w:basedOn w:val="Fuentedeprrafopredeter"/>
    <w:uiPriority w:val="22"/>
    <w:qFormat/>
    <w:rsid w:val="00A747E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747E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B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A747E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hojasrayadas">
    <w:name w:val="hojas rayadas"/>
    <w:basedOn w:val="Tablanormal"/>
    <w:uiPriority w:val="99"/>
    <w:rsid w:val="00072956"/>
    <w:pPr>
      <w:spacing w:after="0"/>
    </w:pPr>
    <w:tblPr>
      <w:tblInd w:w="0" w:type="dxa"/>
      <w:tblBorders>
        <w:top w:val="single" w:sz="2" w:space="0" w:color="808080" w:themeColor="background1" w:themeShade="80"/>
        <w:bottom w:val="single" w:sz="2" w:space="0" w:color="808080" w:themeColor="background1" w:themeShade="80"/>
        <w:insideH w:val="single" w:sz="2" w:space="0" w:color="808080" w:themeColor="background1" w:themeShade="80"/>
        <w:insideV w:val="single" w:sz="2" w:space="0" w:color="808080" w:themeColor="background1" w:themeShade="8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2Car">
    <w:name w:val="Título 2 Car"/>
    <w:basedOn w:val="Fuentedeprrafopredeter"/>
    <w:link w:val="Ttulo2"/>
    <w:uiPriority w:val="9"/>
    <w:rsid w:val="00A747EB"/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character" w:styleId="Textoennegrita">
    <w:name w:val="Strong"/>
    <w:basedOn w:val="Fuentedeprrafopredeter"/>
    <w:uiPriority w:val="22"/>
    <w:qFormat/>
    <w:rsid w:val="00A747E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747E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559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9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216</Words>
  <Characters>1193</Characters>
  <Application>Microsoft Office Word</Application>
  <DocSecurity>0</DocSecurity>
  <Lines>9</Lines>
  <Paragraphs>2</Paragraphs>
  <ScaleCrop>false</ScaleCrop>
  <Company/>
  <LinksUpToDate>false</LinksUpToDate>
  <CharactersWithSpaces>1407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3</cp:revision>
  <dcterms:created xsi:type="dcterms:W3CDTF">2026-03-17T16:45:00Z</dcterms:created>
  <dcterms:modified xsi:type="dcterms:W3CDTF">2026-03-17T16:49:00Z</dcterms:modified>
</cp:coreProperties>
</file>