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8FA" w:rsidRDefault="004E48FA">
      <w:pPr>
        <w:spacing w:line="480" w:lineRule="auto"/>
        <w:jc w:val="both"/>
      </w:pPr>
    </w:p>
    <w:p w:rsidR="004E48FA" w:rsidRDefault="004E48FA">
      <w:pPr>
        <w:spacing w:line="480" w:lineRule="auto"/>
        <w:jc w:val="both"/>
      </w:pPr>
    </w:p>
    <w:p w:rsidR="00A4679A" w:rsidRDefault="00A4679A" w:rsidP="00A4679A">
      <w:pPr>
        <w:spacing w:line="480" w:lineRule="auto"/>
        <w:jc w:val="both"/>
      </w:pPr>
    </w:p>
    <w:p w:rsidR="00A4679A" w:rsidRDefault="00A4679A" w:rsidP="00A4679A">
      <w:pPr>
        <w:spacing w:line="480" w:lineRule="auto"/>
        <w:jc w:val="both"/>
        <w:rPr>
          <w:rFonts w:ascii="Arial" w:hAnsi="Arial"/>
        </w:rPr>
      </w:pPr>
      <w:bookmarkStart w:id="0" w:name="_GoBack"/>
      <w:bookmarkEnd w:id="0"/>
    </w:p>
    <w:p w:rsidR="00A4679A" w:rsidRDefault="00C97F2A" w:rsidP="00C97F2A">
      <w:pPr>
        <w:spacing w:line="480" w:lineRule="auto"/>
        <w:jc w:val="center"/>
        <w:rPr>
          <w:rFonts w:ascii="Arial" w:hAnsi="Arial"/>
          <w:b/>
          <w:sz w:val="48"/>
          <w:szCs w:val="48"/>
        </w:rPr>
      </w:pPr>
      <w:r w:rsidRPr="00C97F2A">
        <w:rPr>
          <w:rFonts w:ascii="Arial" w:hAnsi="Arial"/>
          <w:b/>
          <w:sz w:val="48"/>
          <w:szCs w:val="48"/>
        </w:rPr>
        <w:t>FOR FIN 4310 MANAGERIAL FINANCE</w:t>
      </w:r>
    </w:p>
    <w:p w:rsidR="00B241AA" w:rsidRPr="00C97F2A" w:rsidRDefault="00B241AA" w:rsidP="00C97F2A">
      <w:pPr>
        <w:spacing w:line="480" w:lineRule="auto"/>
        <w:jc w:val="center"/>
        <w:rPr>
          <w:rFonts w:ascii="Arial" w:hAnsi="Arial"/>
          <w:b/>
          <w:sz w:val="48"/>
          <w:szCs w:val="48"/>
        </w:rPr>
      </w:pPr>
      <w:r>
        <w:rPr>
          <w:rFonts w:ascii="Arial" w:hAnsi="Arial"/>
          <w:b/>
          <w:sz w:val="48"/>
          <w:szCs w:val="48"/>
        </w:rPr>
        <w:t>LECTURE 1</w:t>
      </w:r>
    </w:p>
    <w:p w:rsidR="00A4679A" w:rsidRPr="00C8635C" w:rsidRDefault="00A4679A" w:rsidP="00A4679A">
      <w:pPr>
        <w:jc w:val="center"/>
        <w:rPr>
          <w:rFonts w:ascii="Arial" w:hAnsi="Arial" w:cs="Arial"/>
          <w:b/>
          <w:sz w:val="48"/>
          <w:szCs w:val="48"/>
        </w:rPr>
      </w:pPr>
      <w:r>
        <w:rPr>
          <w:rFonts w:ascii="Arial" w:hAnsi="Arial" w:cs="Arial"/>
          <w:b/>
          <w:bCs/>
          <w:i/>
          <w:sz w:val="48"/>
          <w:szCs w:val="48"/>
        </w:rPr>
        <w:t xml:space="preserve">FINANCIAL ANALYSIS, </w:t>
      </w:r>
      <w:r w:rsidRPr="00C8635C">
        <w:rPr>
          <w:rFonts w:ascii="Arial" w:hAnsi="Arial" w:cs="Arial"/>
          <w:b/>
          <w:bCs/>
          <w:i/>
          <w:sz w:val="48"/>
          <w:szCs w:val="48"/>
        </w:rPr>
        <w:t>CORPORATE VALUATION AND CAPITAL FORMATION</w:t>
      </w:r>
    </w:p>
    <w:p w:rsidR="00A4679A" w:rsidRDefault="00A4679A" w:rsidP="00A4679A">
      <w:pPr>
        <w:jc w:val="center"/>
        <w:rPr>
          <w:rFonts w:ascii="Arial" w:hAnsi="Arial"/>
        </w:rPr>
      </w:pPr>
    </w:p>
    <w:p w:rsidR="00A4679A" w:rsidRDefault="00A4679A" w:rsidP="00A4679A">
      <w:pPr>
        <w:jc w:val="center"/>
        <w:rPr>
          <w:rFonts w:ascii="Arial" w:hAnsi="Arial"/>
        </w:rPr>
      </w:pPr>
    </w:p>
    <w:p w:rsidR="00A4679A" w:rsidRDefault="00A4679A" w:rsidP="00A4679A">
      <w:pPr>
        <w:jc w:val="center"/>
        <w:rPr>
          <w:rFonts w:ascii="Arial" w:hAnsi="Arial"/>
        </w:rPr>
      </w:pPr>
      <w:r>
        <w:rPr>
          <w:rFonts w:ascii="Arial" w:hAnsi="Arial"/>
        </w:rPr>
        <w:t>by</w:t>
      </w:r>
    </w:p>
    <w:p w:rsidR="00A4679A" w:rsidRDefault="00A4679A" w:rsidP="00A4679A">
      <w:pPr>
        <w:jc w:val="center"/>
        <w:rPr>
          <w:rFonts w:ascii="Arial" w:hAnsi="Arial"/>
        </w:rPr>
      </w:pPr>
    </w:p>
    <w:p w:rsidR="00A4679A" w:rsidRDefault="00A4679A" w:rsidP="00A4679A">
      <w:pPr>
        <w:jc w:val="center"/>
        <w:rPr>
          <w:rFonts w:ascii="Arial" w:hAnsi="Arial"/>
        </w:rPr>
      </w:pPr>
    </w:p>
    <w:p w:rsidR="00A4679A" w:rsidRDefault="00510F5C" w:rsidP="00A4679A">
      <w:pPr>
        <w:pStyle w:val="Heading6"/>
        <w:numPr>
          <w:ilvl w:val="5"/>
          <w:numId w:val="27"/>
        </w:numPr>
        <w:rPr>
          <w:sz w:val="36"/>
        </w:rPr>
      </w:pPr>
      <w:r>
        <w:rPr>
          <w:sz w:val="36"/>
        </w:rPr>
        <w:t>OSCAR VARELA, Ph.D.</w:t>
      </w:r>
    </w:p>
    <w:p w:rsidR="00A4679A" w:rsidRDefault="00A4679A" w:rsidP="00A4679A">
      <w:pPr>
        <w:pStyle w:val="Heading6"/>
        <w:numPr>
          <w:ilvl w:val="5"/>
          <w:numId w:val="27"/>
        </w:numPr>
      </w:pPr>
      <w:r>
        <w:t xml:space="preserve">Charles R. and Dorothy S. Carter Chair in Business Administration and Professor of Finance </w:t>
      </w:r>
    </w:p>
    <w:p w:rsidR="00A4679A" w:rsidRDefault="00A4679A" w:rsidP="00A4679A">
      <w:pPr>
        <w:pStyle w:val="Heading6"/>
        <w:numPr>
          <w:ilvl w:val="5"/>
          <w:numId w:val="27"/>
        </w:numPr>
      </w:pPr>
      <w:r>
        <w:t>The University of Texas at El Paso</w:t>
      </w:r>
    </w:p>
    <w:p w:rsidR="00A4679A" w:rsidRDefault="00A4679A" w:rsidP="00A4679A">
      <w:pPr>
        <w:jc w:val="center"/>
        <w:rPr>
          <w:rFonts w:ascii="Arial" w:hAnsi="Arial"/>
          <w:sz w:val="28"/>
        </w:rPr>
      </w:pPr>
      <w:r>
        <w:rPr>
          <w:rFonts w:ascii="Arial" w:hAnsi="Arial"/>
          <w:sz w:val="28"/>
        </w:rPr>
        <w:t>Department of Economics and Finance</w:t>
      </w:r>
    </w:p>
    <w:p w:rsidR="00A4679A" w:rsidRDefault="00A4679A" w:rsidP="00A4679A">
      <w:pPr>
        <w:jc w:val="center"/>
        <w:rPr>
          <w:rFonts w:ascii="Arial" w:hAnsi="Arial"/>
          <w:sz w:val="28"/>
        </w:rPr>
      </w:pPr>
      <w:r>
        <w:rPr>
          <w:rFonts w:ascii="Arial" w:hAnsi="Arial"/>
          <w:sz w:val="28"/>
        </w:rPr>
        <w:t>El Paso, TX 79968-0543, USA</w:t>
      </w:r>
    </w:p>
    <w:p w:rsidR="00A4679A" w:rsidRDefault="00A4679A" w:rsidP="00A4679A">
      <w:pPr>
        <w:jc w:val="center"/>
        <w:rPr>
          <w:rFonts w:ascii="Arial" w:hAnsi="Arial"/>
          <w:sz w:val="28"/>
        </w:rPr>
      </w:pPr>
      <w:r>
        <w:rPr>
          <w:rFonts w:ascii="Arial" w:hAnsi="Arial"/>
          <w:sz w:val="28"/>
        </w:rPr>
        <w:t>Ph 915-747-7771, Fax 915-747-6282</w:t>
      </w:r>
    </w:p>
    <w:p w:rsidR="00A4679A" w:rsidRDefault="00A4679A" w:rsidP="00A4679A">
      <w:pPr>
        <w:jc w:val="center"/>
        <w:rPr>
          <w:rFonts w:ascii="Arial" w:hAnsi="Arial"/>
          <w:sz w:val="28"/>
        </w:rPr>
      </w:pPr>
      <w:r>
        <w:rPr>
          <w:rFonts w:ascii="Arial" w:hAnsi="Arial"/>
          <w:sz w:val="28"/>
        </w:rPr>
        <w:t>Email ovarela3@utep.edu</w:t>
      </w:r>
    </w:p>
    <w:p w:rsidR="00A4679A" w:rsidRDefault="00A4679A" w:rsidP="00A4679A">
      <w:pPr>
        <w:jc w:val="center"/>
        <w:rPr>
          <w:rFonts w:ascii="Arial" w:hAnsi="Arial"/>
          <w:sz w:val="28"/>
        </w:rPr>
      </w:pPr>
    </w:p>
    <w:p w:rsidR="00510F5C" w:rsidRPr="00780318" w:rsidRDefault="00510F5C" w:rsidP="00510F5C">
      <w:pPr>
        <w:jc w:val="center"/>
        <w:rPr>
          <w:rFonts w:ascii="Arial" w:hAnsi="Arial" w:cs="Arial"/>
          <w:color w:val="000000"/>
          <w:sz w:val="28"/>
          <w:szCs w:val="28"/>
        </w:rPr>
      </w:pPr>
      <w:r w:rsidRPr="00780318">
        <w:rPr>
          <w:rFonts w:ascii="Arial" w:hAnsi="Arial" w:cs="Arial"/>
          <w:color w:val="000000"/>
          <w:sz w:val="28"/>
          <w:szCs w:val="28"/>
        </w:rPr>
        <w:t>Emeritus Professor of Finance, University of New Orleans</w:t>
      </w:r>
    </w:p>
    <w:p w:rsidR="00510F5C" w:rsidRPr="00780318" w:rsidRDefault="00510F5C" w:rsidP="00510F5C">
      <w:pPr>
        <w:jc w:val="center"/>
        <w:rPr>
          <w:rFonts w:ascii="Arial" w:hAnsi="Arial" w:cs="Arial"/>
          <w:color w:val="000000"/>
          <w:sz w:val="28"/>
          <w:szCs w:val="28"/>
        </w:rPr>
      </w:pPr>
    </w:p>
    <w:p w:rsidR="00510F5C" w:rsidRPr="00780318" w:rsidRDefault="00510F5C" w:rsidP="00510F5C">
      <w:pPr>
        <w:jc w:val="center"/>
        <w:rPr>
          <w:rFonts w:ascii="Arial" w:hAnsi="Arial" w:cs="Arial"/>
          <w:color w:val="000000"/>
          <w:sz w:val="28"/>
          <w:szCs w:val="28"/>
        </w:rPr>
      </w:pPr>
      <w:r w:rsidRPr="00780318">
        <w:rPr>
          <w:rFonts w:ascii="Arial" w:hAnsi="Arial" w:cs="Arial"/>
          <w:color w:val="000000"/>
          <w:sz w:val="28"/>
          <w:szCs w:val="28"/>
        </w:rPr>
        <w:t>CFA, Institute of Chartered Financial Analysts</w:t>
      </w:r>
    </w:p>
    <w:p w:rsidR="00A4679A" w:rsidRDefault="00A4679A" w:rsidP="00A4679A">
      <w:pPr>
        <w:jc w:val="center"/>
        <w:rPr>
          <w:rFonts w:ascii="Arial" w:hAnsi="Arial"/>
          <w:sz w:val="28"/>
        </w:rPr>
      </w:pPr>
    </w:p>
    <w:p w:rsidR="00A4679A" w:rsidRPr="0084749D" w:rsidRDefault="00A4679A" w:rsidP="00A4679A">
      <w:pPr>
        <w:rPr>
          <w:rFonts w:ascii="Arial" w:hAnsi="Arial" w:cs="Arial"/>
          <w:bCs/>
          <w:i/>
          <w:szCs w:val="24"/>
        </w:rPr>
      </w:pPr>
      <w:r>
        <w:rPr>
          <w:rFonts w:ascii="Arial" w:hAnsi="Arial"/>
          <w:spacing w:val="-3"/>
        </w:rPr>
        <w:t xml:space="preserve">© Oscar </w:t>
      </w:r>
      <w:r w:rsidRPr="0084749D">
        <w:rPr>
          <w:rFonts w:ascii="Arial" w:hAnsi="Arial"/>
          <w:spacing w:val="-3"/>
          <w:szCs w:val="24"/>
        </w:rPr>
        <w:t xml:space="preserve">Varela, </w:t>
      </w:r>
      <w:r w:rsidRPr="0084749D">
        <w:rPr>
          <w:rFonts w:ascii="Arial" w:hAnsi="Arial" w:cs="Arial"/>
          <w:bCs/>
          <w:i/>
          <w:szCs w:val="24"/>
        </w:rPr>
        <w:t>Financial Analysis, Corporate Valuation</w:t>
      </w:r>
      <w:r>
        <w:rPr>
          <w:rFonts w:ascii="Arial" w:hAnsi="Arial" w:cs="Arial"/>
          <w:bCs/>
          <w:i/>
          <w:szCs w:val="24"/>
        </w:rPr>
        <w:t xml:space="preserve"> </w:t>
      </w:r>
      <w:r w:rsidRPr="0084749D">
        <w:rPr>
          <w:rFonts w:ascii="Arial" w:hAnsi="Arial" w:cs="Arial"/>
          <w:bCs/>
          <w:i/>
          <w:szCs w:val="24"/>
        </w:rPr>
        <w:t>and Capital Formation</w:t>
      </w:r>
      <w:r w:rsidRPr="0084749D">
        <w:rPr>
          <w:rFonts w:ascii="Arial" w:hAnsi="Arial"/>
          <w:spacing w:val="-3"/>
          <w:szCs w:val="24"/>
        </w:rPr>
        <w:t>, 20</w:t>
      </w:r>
      <w:r>
        <w:rPr>
          <w:rFonts w:ascii="Arial" w:hAnsi="Arial"/>
          <w:spacing w:val="-3"/>
          <w:szCs w:val="24"/>
        </w:rPr>
        <w:t>1</w:t>
      </w:r>
      <w:r w:rsidR="001845E5">
        <w:rPr>
          <w:rFonts w:ascii="Arial" w:hAnsi="Arial"/>
          <w:spacing w:val="-3"/>
          <w:szCs w:val="24"/>
        </w:rPr>
        <w:t>4</w:t>
      </w:r>
      <w:r w:rsidRPr="0084749D">
        <w:rPr>
          <w:rFonts w:ascii="Arial" w:hAnsi="Arial"/>
          <w:spacing w:val="-3"/>
          <w:szCs w:val="24"/>
        </w:rPr>
        <w:t>, Varela Publishing.</w:t>
      </w:r>
    </w:p>
    <w:p w:rsidR="00A4679A" w:rsidRDefault="00A4679A" w:rsidP="00A4679A">
      <w:pPr>
        <w:pStyle w:val="Footer"/>
        <w:ind w:right="360"/>
        <w:jc w:val="center"/>
        <w:rPr>
          <w:rFonts w:ascii="Arial" w:hAnsi="Arial"/>
        </w:rPr>
      </w:pPr>
    </w:p>
    <w:p w:rsidR="00A4679A" w:rsidRDefault="00A4679A" w:rsidP="00A4679A">
      <w:pPr>
        <w:jc w:val="center"/>
        <w:rPr>
          <w:rFonts w:ascii="Arial" w:hAnsi="Arial"/>
          <w:spacing w:val="-3"/>
          <w:sz w:val="22"/>
        </w:rPr>
      </w:pPr>
    </w:p>
    <w:p w:rsidR="00A4679A" w:rsidRDefault="00A4679A" w:rsidP="00A4679A"/>
    <w:p w:rsidR="00A4679A" w:rsidRDefault="00A4679A" w:rsidP="00A4679A"/>
    <w:p w:rsidR="00591477" w:rsidRPr="00225AA0" w:rsidRDefault="00591477" w:rsidP="00591477">
      <w:pPr>
        <w:pStyle w:val="Heading1"/>
        <w:numPr>
          <w:ilvl w:val="0"/>
          <w:numId w:val="0"/>
        </w:numPr>
        <w:rPr>
          <w:rFonts w:ascii="Arial" w:hAnsi="Arial" w:cs="Arial"/>
          <w:b/>
          <w:bCs/>
          <w:szCs w:val="24"/>
        </w:rPr>
      </w:pPr>
      <w:r>
        <w:rPr>
          <w:rFonts w:ascii="Arial" w:hAnsi="Arial" w:cs="Arial"/>
          <w:b/>
          <w:bCs/>
          <w:szCs w:val="24"/>
        </w:rPr>
        <w:t xml:space="preserve">LECTURE </w:t>
      </w:r>
      <w:r w:rsidRPr="00225AA0">
        <w:rPr>
          <w:rFonts w:ascii="Arial" w:hAnsi="Arial"/>
          <w:b/>
        </w:rPr>
        <w:t>1 WHAT IS FINANCE</w:t>
      </w:r>
    </w:p>
    <w:p w:rsidR="00591477" w:rsidRPr="00225AA0" w:rsidRDefault="00591477" w:rsidP="00591477">
      <w:pPr>
        <w:rPr>
          <w:rFonts w:ascii="Arial" w:hAnsi="Arial" w:cs="Arial"/>
          <w:szCs w:val="24"/>
        </w:rPr>
      </w:pPr>
      <w:r w:rsidRPr="00225AA0">
        <w:rPr>
          <w:rFonts w:ascii="Arial" w:hAnsi="Arial" w:cs="Arial"/>
          <w:szCs w:val="24"/>
        </w:rPr>
        <w:t>1.1. Finance</w:t>
      </w:r>
    </w:p>
    <w:p w:rsidR="00591477" w:rsidRPr="000F0948" w:rsidRDefault="00591477" w:rsidP="00591477">
      <w:pPr>
        <w:rPr>
          <w:rFonts w:ascii="Arial" w:hAnsi="Arial" w:cs="Arial"/>
          <w:b/>
          <w:szCs w:val="24"/>
        </w:rPr>
      </w:pPr>
      <w:r w:rsidRPr="000F0948">
        <w:rPr>
          <w:rFonts w:ascii="Arial" w:hAnsi="Arial" w:cs="Arial"/>
          <w:b/>
          <w:color w:val="000000"/>
          <w:szCs w:val="24"/>
        </w:rPr>
        <w:t xml:space="preserve">1.2. </w:t>
      </w:r>
      <w:r w:rsidRPr="000F0948">
        <w:rPr>
          <w:rFonts w:ascii="Arial" w:hAnsi="Arial" w:cs="Arial"/>
          <w:b/>
          <w:szCs w:val="24"/>
        </w:rPr>
        <w:t>Short History of Finance in the U.S.: Institutions</w:t>
      </w:r>
    </w:p>
    <w:p w:rsidR="00591477" w:rsidRPr="000F0948" w:rsidRDefault="00591477" w:rsidP="00591477">
      <w:pPr>
        <w:rPr>
          <w:rFonts w:ascii="Arial" w:hAnsi="Arial" w:cs="Arial"/>
          <w:b/>
          <w:color w:val="000000"/>
          <w:szCs w:val="24"/>
        </w:rPr>
      </w:pPr>
      <w:r w:rsidRPr="000F0948">
        <w:rPr>
          <w:rFonts w:ascii="Arial" w:hAnsi="Arial" w:cs="Arial"/>
          <w:b/>
          <w:color w:val="000000"/>
          <w:szCs w:val="24"/>
        </w:rPr>
        <w:t>1.3. Short History of Finance: Literature</w:t>
      </w:r>
    </w:p>
    <w:p w:rsidR="00591477" w:rsidRDefault="00591477" w:rsidP="003231AC">
      <w:pPr>
        <w:rPr>
          <w:rFonts w:ascii="Arial" w:hAnsi="Arial"/>
          <w:spacing w:val="-3"/>
        </w:rPr>
      </w:pPr>
    </w:p>
    <w:p w:rsidR="00591477" w:rsidRDefault="00591477" w:rsidP="003231AC">
      <w:pPr>
        <w:rPr>
          <w:rFonts w:ascii="Arial" w:hAnsi="Arial"/>
          <w:spacing w:val="-3"/>
        </w:rPr>
      </w:pPr>
    </w:p>
    <w:p w:rsidR="003231AC" w:rsidRPr="00766EED" w:rsidRDefault="003231AC" w:rsidP="003231AC">
      <w:pPr>
        <w:spacing w:line="360" w:lineRule="auto"/>
        <w:rPr>
          <w:rFonts w:ascii="Arial" w:hAnsi="Arial" w:cs="Arial"/>
          <w:b/>
          <w:szCs w:val="24"/>
        </w:rPr>
      </w:pPr>
      <w:r w:rsidRPr="00766EED">
        <w:rPr>
          <w:rFonts w:ascii="Arial" w:hAnsi="Arial" w:cs="Arial"/>
          <w:b/>
          <w:szCs w:val="24"/>
        </w:rPr>
        <w:t>1.1. Finance</w:t>
      </w:r>
    </w:p>
    <w:p w:rsidR="003231AC" w:rsidRPr="00766EED" w:rsidRDefault="003231AC" w:rsidP="003231AC">
      <w:pPr>
        <w:spacing w:line="360" w:lineRule="auto"/>
        <w:ind w:firstLine="720"/>
        <w:rPr>
          <w:rFonts w:ascii="Arial" w:hAnsi="Arial" w:cs="Arial"/>
          <w:szCs w:val="24"/>
        </w:rPr>
      </w:pPr>
      <w:r w:rsidRPr="00766EED">
        <w:rPr>
          <w:rFonts w:ascii="Arial" w:hAnsi="Arial" w:cs="Arial"/>
          <w:szCs w:val="24"/>
        </w:rPr>
        <w:t xml:space="preserve">The word “finance” is both a noun and a verb. As a noun it describes the body of literature that represents the accumulated knowledge concerning the field – “I am a professor of finance </w:t>
      </w:r>
      <w:r w:rsidRPr="00766EED">
        <w:rPr>
          <w:rStyle w:val="prondelim1"/>
          <w:rFonts w:ascii="Arial" w:hAnsi="Arial" w:cs="Arial"/>
          <w:szCs w:val="24"/>
        </w:rPr>
        <w:t>[</w:t>
      </w:r>
      <w:r w:rsidRPr="00766EED">
        <w:rPr>
          <w:rStyle w:val="pron5"/>
          <w:rFonts w:ascii="Arial" w:hAnsi="Arial" w:cs="Arial"/>
          <w:szCs w:val="24"/>
          <w:specVanish w:val="0"/>
        </w:rPr>
        <w:t>fi-</w:t>
      </w:r>
      <w:r w:rsidRPr="00766EED">
        <w:rPr>
          <w:rStyle w:val="boldface1"/>
          <w:rFonts w:ascii="Arial" w:hAnsi="Arial" w:cs="Arial"/>
          <w:color w:val="333333"/>
          <w:szCs w:val="24"/>
        </w:rPr>
        <w:t>nans</w:t>
      </w:r>
      <w:r w:rsidRPr="00766EED">
        <w:rPr>
          <w:rStyle w:val="prondelim1"/>
          <w:rFonts w:ascii="Arial" w:hAnsi="Arial" w:cs="Arial"/>
          <w:szCs w:val="24"/>
        </w:rPr>
        <w:t>]</w:t>
      </w:r>
      <w:r w:rsidRPr="00766EED">
        <w:rPr>
          <w:rFonts w:ascii="Arial" w:hAnsi="Arial" w:cs="Arial"/>
          <w:szCs w:val="24"/>
        </w:rPr>
        <w:t xml:space="preserve">”.  As a verb it describes the action of finance, that is the activity of borrowing or lending – “I am going to finance </w:t>
      </w:r>
      <w:r w:rsidRPr="00766EED">
        <w:rPr>
          <w:rStyle w:val="prondelim1"/>
          <w:rFonts w:ascii="Arial" w:hAnsi="Arial" w:cs="Arial"/>
          <w:szCs w:val="24"/>
        </w:rPr>
        <w:t>[</w:t>
      </w:r>
      <w:r w:rsidRPr="00766EED">
        <w:rPr>
          <w:rStyle w:val="boldface1"/>
          <w:rFonts w:ascii="Arial" w:hAnsi="Arial" w:cs="Arial"/>
          <w:color w:val="333333"/>
          <w:szCs w:val="24"/>
        </w:rPr>
        <w:t>fahy</w:t>
      </w:r>
      <w:r w:rsidRPr="00766EED">
        <w:rPr>
          <w:rStyle w:val="pron5"/>
          <w:rFonts w:ascii="Arial" w:hAnsi="Arial" w:cs="Arial"/>
          <w:szCs w:val="24"/>
          <w:specVanish w:val="0"/>
        </w:rPr>
        <w:t>-nans</w:t>
      </w:r>
      <w:r w:rsidRPr="00766EED">
        <w:rPr>
          <w:rStyle w:val="prondelim1"/>
          <w:rFonts w:ascii="Arial" w:hAnsi="Arial" w:cs="Arial"/>
          <w:szCs w:val="24"/>
        </w:rPr>
        <w:t xml:space="preserve">] </w:t>
      </w:r>
      <w:r w:rsidRPr="00766EED">
        <w:rPr>
          <w:rFonts w:ascii="Arial" w:hAnsi="Arial" w:cs="Arial"/>
          <w:szCs w:val="24"/>
        </w:rPr>
        <w:t xml:space="preserve">my car.” </w:t>
      </w:r>
      <w:r w:rsidRPr="00766EED">
        <w:rPr>
          <w:rStyle w:val="FootnoteReference"/>
          <w:rFonts w:ascii="Arial" w:hAnsi="Arial" w:cs="Arial"/>
          <w:szCs w:val="24"/>
        </w:rPr>
        <w:footnoteReference w:id="1"/>
      </w:r>
      <w:r w:rsidRPr="00766EED">
        <w:rPr>
          <w:rFonts w:ascii="Arial" w:hAnsi="Arial" w:cs="Arial"/>
          <w:szCs w:val="24"/>
        </w:rPr>
        <w:t xml:space="preserve">     </w:t>
      </w:r>
    </w:p>
    <w:p w:rsidR="003231AC" w:rsidRPr="00766EED" w:rsidRDefault="003231AC" w:rsidP="003231AC">
      <w:pPr>
        <w:spacing w:line="360" w:lineRule="auto"/>
        <w:ind w:firstLine="720"/>
        <w:rPr>
          <w:rFonts w:ascii="Arial" w:hAnsi="Arial" w:cs="Arial"/>
          <w:szCs w:val="24"/>
        </w:rPr>
      </w:pPr>
      <w:r w:rsidRPr="00766EED">
        <w:rPr>
          <w:rFonts w:ascii="Arial" w:hAnsi="Arial" w:cs="Arial"/>
          <w:szCs w:val="24"/>
        </w:rPr>
        <w:t>The action of finance occurs in the financial markets, and requires as a necessary condition the existence of savers, who are then capable of lending funds to borrowers.  The lack of savings in an economy dooms the field of finance, for then there is no catalyst for the activity of finance.  In this sense, the character Polonius in Hamlet was anti-finance in the first line of one of William Shakespeare’s most famous quotes:</w:t>
      </w:r>
    </w:p>
    <w:p w:rsidR="003231AC" w:rsidRPr="00766EED" w:rsidRDefault="003231AC" w:rsidP="003231AC">
      <w:pPr>
        <w:rPr>
          <w:rFonts w:ascii="Arial" w:hAnsi="Arial" w:cs="Arial"/>
          <w:szCs w:val="24"/>
        </w:rPr>
      </w:pPr>
    </w:p>
    <w:p w:rsidR="003231AC" w:rsidRPr="00766EED" w:rsidRDefault="003231AC" w:rsidP="003231AC">
      <w:pPr>
        <w:ind w:left="1440"/>
        <w:rPr>
          <w:rFonts w:ascii="Arial" w:hAnsi="Arial" w:cs="Arial"/>
          <w:szCs w:val="24"/>
        </w:rPr>
      </w:pPr>
      <w:r w:rsidRPr="00766EED">
        <w:rPr>
          <w:rFonts w:ascii="Arial" w:hAnsi="Arial" w:cs="Arial"/>
          <w:szCs w:val="24"/>
        </w:rPr>
        <w:t>“Neither a borrower nor a lender be,</w:t>
      </w:r>
    </w:p>
    <w:p w:rsidR="003231AC" w:rsidRPr="00766EED" w:rsidRDefault="003231AC" w:rsidP="003231AC">
      <w:pPr>
        <w:ind w:left="1440"/>
        <w:rPr>
          <w:rFonts w:ascii="Arial" w:hAnsi="Arial" w:cs="Arial"/>
          <w:szCs w:val="24"/>
        </w:rPr>
      </w:pPr>
      <w:r w:rsidRPr="00766EED">
        <w:rPr>
          <w:rFonts w:ascii="Arial" w:hAnsi="Arial" w:cs="Arial"/>
          <w:szCs w:val="24"/>
        </w:rPr>
        <w:t>For loan oft loses both itself and friend,</w:t>
      </w:r>
    </w:p>
    <w:p w:rsidR="003231AC" w:rsidRPr="00766EED" w:rsidRDefault="003231AC" w:rsidP="003231AC">
      <w:pPr>
        <w:ind w:left="1440"/>
        <w:rPr>
          <w:rFonts w:ascii="Arial" w:hAnsi="Arial" w:cs="Arial"/>
          <w:szCs w:val="24"/>
        </w:rPr>
      </w:pPr>
      <w:r w:rsidRPr="00766EED">
        <w:rPr>
          <w:rFonts w:ascii="Arial" w:hAnsi="Arial" w:cs="Arial"/>
          <w:szCs w:val="24"/>
        </w:rPr>
        <w:t>And borrowing dulls the’ edge of husbandry,</w:t>
      </w:r>
    </w:p>
    <w:p w:rsidR="003231AC" w:rsidRPr="00766EED" w:rsidRDefault="003231AC" w:rsidP="003231AC">
      <w:pPr>
        <w:ind w:left="1440"/>
        <w:rPr>
          <w:rFonts w:ascii="Arial" w:hAnsi="Arial" w:cs="Arial"/>
          <w:szCs w:val="24"/>
        </w:rPr>
      </w:pPr>
      <w:r w:rsidRPr="00766EED">
        <w:rPr>
          <w:rFonts w:ascii="Arial" w:hAnsi="Arial" w:cs="Arial"/>
          <w:szCs w:val="24"/>
        </w:rPr>
        <w:t>This above all, to thine own self be true.”</w:t>
      </w:r>
    </w:p>
    <w:p w:rsidR="003231AC" w:rsidRPr="00766EED" w:rsidRDefault="003231AC" w:rsidP="003231AC">
      <w:pPr>
        <w:spacing w:line="360" w:lineRule="auto"/>
        <w:rPr>
          <w:rFonts w:ascii="Arial" w:hAnsi="Arial" w:cs="Arial"/>
          <w:color w:val="000000"/>
          <w:szCs w:val="24"/>
        </w:rPr>
      </w:pPr>
    </w:p>
    <w:p w:rsidR="003231AC" w:rsidRDefault="003231AC" w:rsidP="003231AC">
      <w:pPr>
        <w:spacing w:line="360" w:lineRule="auto"/>
        <w:rPr>
          <w:rFonts w:ascii="Arial" w:hAnsi="Arial" w:cs="Arial"/>
          <w:color w:val="000000"/>
          <w:szCs w:val="24"/>
        </w:rPr>
      </w:pPr>
      <w:r w:rsidRPr="00766EED">
        <w:rPr>
          <w:rFonts w:ascii="Arial" w:hAnsi="Arial" w:cs="Arial"/>
          <w:color w:val="000000"/>
          <w:szCs w:val="24"/>
        </w:rPr>
        <w:tab/>
        <w:t xml:space="preserve">The problem with Polonius’ view of the world of finance is its restrictiveness, insofar as the inability to borrow or lend restricts the flexibility of individuals in navigating through their consumption and investment preferences through time.  In this </w:t>
      </w:r>
      <w:r w:rsidRPr="00766EED">
        <w:rPr>
          <w:rFonts w:ascii="Arial" w:hAnsi="Arial" w:cs="Arial"/>
          <w:color w:val="000000"/>
          <w:szCs w:val="24"/>
        </w:rPr>
        <w:lastRenderedPageBreak/>
        <w:t>world, students would not receive loans to enhance the value of their human capital through education, and working individuals would not be able to invest in tax-sheltered accounts to plan for their retirement (like IRAs, 401(k)’s or 403(b)’s).  More importantly, the economic growth function of transferring savings into investment, driven by the sacrifice of current consumption (aka saving) to improve technology through research, for the sake of increasing future consumption through growth, would not be possible.  Thus, in contrast to Polonious, lending and borrowing produce a crucial link to giving individuals more flexibility in their consumption and saving decisions, enhancing what economists refer to as utility,  and indeed through their saving, economic growth.</w:t>
      </w:r>
      <w:r>
        <w:rPr>
          <w:rFonts w:ascii="Arial" w:hAnsi="Arial" w:cs="Arial"/>
          <w:color w:val="000000"/>
          <w:szCs w:val="24"/>
        </w:rPr>
        <w:t xml:space="preserve">  The use of those savings for making real investments often falls on the shoulders of profit oriented </w:t>
      </w:r>
      <w:r w:rsidRPr="0015520C">
        <w:rPr>
          <w:rFonts w:ascii="Arial" w:hAnsi="Arial" w:cs="Arial"/>
          <w:color w:val="000000"/>
          <w:szCs w:val="24"/>
        </w:rPr>
        <w:t>business (</w:t>
      </w:r>
      <w:r w:rsidRPr="0015520C">
        <w:rPr>
          <w:rFonts w:ascii="Arial" w:hAnsi="Arial" w:cs="Arial"/>
          <w:i/>
          <w:color w:val="000000"/>
          <w:szCs w:val="24"/>
        </w:rPr>
        <w:t>Busi Ness</w:t>
      </w:r>
      <w:r w:rsidRPr="0015520C">
        <w:rPr>
          <w:rFonts w:ascii="Arial" w:hAnsi="Arial" w:cs="Arial"/>
          <w:color w:val="000000"/>
          <w:szCs w:val="24"/>
        </w:rPr>
        <w:t>) although</w:t>
      </w:r>
      <w:r>
        <w:rPr>
          <w:rFonts w:ascii="Arial" w:hAnsi="Arial" w:cs="Arial"/>
          <w:color w:val="000000"/>
          <w:szCs w:val="24"/>
        </w:rPr>
        <w:t xml:space="preserve"> such savings could also be utilized by non-profits.</w:t>
      </w:r>
    </w:p>
    <w:p w:rsidR="003231AC" w:rsidRPr="00B361A0" w:rsidRDefault="003231AC" w:rsidP="003231AC">
      <w:pPr>
        <w:spacing w:line="360" w:lineRule="auto"/>
        <w:rPr>
          <w:rFonts w:ascii="Arial" w:hAnsi="Arial" w:cs="Arial"/>
          <w:color w:val="000000"/>
          <w:szCs w:val="24"/>
        </w:rPr>
      </w:pPr>
    </w:p>
    <w:p w:rsidR="003231AC" w:rsidRPr="007C631B" w:rsidRDefault="003231AC" w:rsidP="003231AC">
      <w:pPr>
        <w:spacing w:line="360" w:lineRule="auto"/>
        <w:rPr>
          <w:rFonts w:ascii="Arial" w:hAnsi="Arial" w:cs="Arial"/>
          <w:b/>
          <w:color w:val="000000"/>
          <w:szCs w:val="24"/>
        </w:rPr>
      </w:pPr>
      <w:r w:rsidRPr="007C631B">
        <w:rPr>
          <w:rFonts w:ascii="Arial" w:hAnsi="Arial" w:cs="Arial"/>
          <w:b/>
          <w:color w:val="000000"/>
          <w:szCs w:val="24"/>
        </w:rPr>
        <w:t>1.2.</w:t>
      </w:r>
      <w:r>
        <w:rPr>
          <w:rFonts w:ascii="Arial" w:hAnsi="Arial" w:cs="Arial"/>
          <w:b/>
          <w:color w:val="000000"/>
          <w:szCs w:val="24"/>
        </w:rPr>
        <w:t xml:space="preserve"> </w:t>
      </w:r>
      <w:r w:rsidRPr="007C631B">
        <w:rPr>
          <w:rFonts w:ascii="Arial" w:hAnsi="Arial" w:cs="Arial"/>
          <w:b/>
          <w:szCs w:val="24"/>
        </w:rPr>
        <w:t>Short History of Finance in the U.S.: Institutions</w:t>
      </w:r>
    </w:p>
    <w:p w:rsidR="003231AC" w:rsidRPr="003044EB" w:rsidRDefault="003231AC" w:rsidP="003231AC">
      <w:pPr>
        <w:spacing w:line="360" w:lineRule="auto"/>
        <w:rPr>
          <w:rFonts w:ascii="Arial" w:hAnsi="Arial" w:cs="Arial"/>
          <w:szCs w:val="24"/>
        </w:rPr>
      </w:pPr>
      <w:r w:rsidRPr="007C631B">
        <w:rPr>
          <w:rFonts w:ascii="Arial" w:hAnsi="Arial" w:cs="Arial"/>
          <w:color w:val="222222"/>
          <w:szCs w:val="24"/>
          <w:shd w:val="clear" w:color="auto" w:fill="FFFFFF"/>
        </w:rPr>
        <w:t xml:space="preserve"> </w:t>
      </w:r>
      <w:r w:rsidRPr="007C631B">
        <w:rPr>
          <w:rFonts w:ascii="Arial" w:hAnsi="Arial" w:cs="Arial"/>
          <w:color w:val="222222"/>
          <w:szCs w:val="24"/>
          <w:shd w:val="clear" w:color="auto" w:fill="FFFFFF"/>
        </w:rPr>
        <w:tab/>
        <w:t xml:space="preserve">The </w:t>
      </w:r>
      <w:r w:rsidRPr="003044EB">
        <w:rPr>
          <w:rFonts w:ascii="Arial" w:hAnsi="Arial" w:cs="Arial"/>
          <w:szCs w:val="24"/>
        </w:rPr>
        <w:t xml:space="preserve">New York Stock Exchange (NYSE), founded as the Buttonwood Agreement in 1792, is one of the oldest financial institutions in the U.S.– the Philadelphia Stock Exchange  is the oldest having been founded in 1790.   </w:t>
      </w:r>
    </w:p>
    <w:p w:rsidR="003231AC" w:rsidRPr="008A0237" w:rsidRDefault="003231AC" w:rsidP="003231AC">
      <w:pPr>
        <w:spacing w:line="360" w:lineRule="auto"/>
        <w:rPr>
          <w:rFonts w:ascii="Arial" w:hAnsi="Arial" w:cs="Arial"/>
          <w:szCs w:val="24"/>
        </w:rPr>
      </w:pPr>
      <w:r w:rsidRPr="008A0237">
        <w:rPr>
          <w:rFonts w:ascii="Arial" w:hAnsi="Arial" w:cs="Arial"/>
          <w:szCs w:val="24"/>
        </w:rPr>
        <w:tab/>
        <w:t>As the NYSE website states (</w:t>
      </w:r>
      <w:hyperlink r:id="rId9" w:history="1">
        <w:r w:rsidRPr="008A0237">
          <w:rPr>
            <w:rFonts w:ascii="Arial" w:hAnsi="Arial" w:cs="Arial"/>
            <w:color w:val="0000FF"/>
            <w:szCs w:val="24"/>
            <w:u w:val="single"/>
          </w:rPr>
          <w:t>http://www.nyx.com/who-we-are/history/new-york</w:t>
        </w:r>
      </w:hyperlink>
      <w:r w:rsidRPr="008A0237">
        <w:rPr>
          <w:rFonts w:ascii="Arial" w:hAnsi="Arial" w:cs="Arial"/>
          <w:szCs w:val="24"/>
        </w:rPr>
        <w:t xml:space="preserve">):  </w:t>
      </w:r>
    </w:p>
    <w:p w:rsidR="003231AC" w:rsidRPr="003044EB" w:rsidRDefault="003231AC" w:rsidP="003231AC">
      <w:pPr>
        <w:spacing w:line="360" w:lineRule="auto"/>
        <w:rPr>
          <w:rFonts w:ascii="Arial" w:hAnsi="Arial" w:cs="Arial"/>
          <w:szCs w:val="24"/>
        </w:rPr>
      </w:pPr>
      <w:r w:rsidRPr="008A0237">
        <w:rPr>
          <w:rFonts w:ascii="Arial" w:hAnsi="Arial" w:cs="Arial"/>
          <w:color w:val="222222"/>
          <w:szCs w:val="24"/>
          <w:shd w:val="clear" w:color="auto" w:fill="FFFFFF"/>
        </w:rPr>
        <w:tab/>
        <w:t xml:space="preserve">“On May 17, 1792, twenty-four stockbrokers gathered outside 68 Wall Street under a buttonwood tree </w:t>
      </w:r>
      <w:r w:rsidRPr="003044EB">
        <w:rPr>
          <w:rFonts w:ascii="Arial" w:hAnsi="Arial" w:cs="Arial"/>
          <w:color w:val="222222"/>
          <w:szCs w:val="24"/>
          <w:shd w:val="clear" w:color="auto" w:fill="FFFFFF"/>
        </w:rPr>
        <w:t>to sign an agreement that would establish the rules for buying and selling bonds and shares of companies. The Buttonwood Agreement, as it is known, is so named because the tree served as the regular meeting place for these pioneers of Wall Street. The signers of the Buttonwood Agreement drafted their first constitution on March 8</w:t>
      </w:r>
      <w:r w:rsidRPr="003044EB">
        <w:rPr>
          <w:rFonts w:ascii="Arial" w:hAnsi="Arial" w:cs="Arial"/>
          <w:color w:val="222222"/>
          <w:szCs w:val="24"/>
          <w:shd w:val="clear" w:color="auto" w:fill="FFFFFF"/>
          <w:vertAlign w:val="superscript"/>
        </w:rPr>
        <w:t>th</w:t>
      </w:r>
      <w:r w:rsidRPr="003044EB">
        <w:rPr>
          <w:rFonts w:ascii="Arial" w:hAnsi="Arial" w:cs="Arial"/>
          <w:color w:val="222222"/>
          <w:szCs w:val="24"/>
          <w:shd w:val="clear" w:color="auto" w:fill="FFFFFF"/>
        </w:rPr>
        <w:t>, 1817, and named their nascent organization the New York Stock &amp; Exchange Board.”</w:t>
      </w:r>
    </w:p>
    <w:p w:rsidR="003231AC" w:rsidRPr="003044EB" w:rsidRDefault="003231AC" w:rsidP="003231AC">
      <w:pPr>
        <w:spacing w:line="360" w:lineRule="auto"/>
        <w:rPr>
          <w:rFonts w:ascii="Arial" w:hAnsi="Arial" w:cs="Arial"/>
          <w:szCs w:val="24"/>
        </w:rPr>
      </w:pPr>
      <w:r w:rsidRPr="003044EB">
        <w:rPr>
          <w:rFonts w:ascii="Arial" w:hAnsi="Arial" w:cs="Arial"/>
          <w:szCs w:val="24"/>
        </w:rPr>
        <w:tab/>
        <w:t xml:space="preserve">In 1863, its name was changed to the New York Stock Exchange (it had been the </w:t>
      </w:r>
      <w:r w:rsidRPr="003044EB">
        <w:rPr>
          <w:rFonts w:ascii="Arial" w:hAnsi="Arial" w:cs="Arial"/>
          <w:szCs w:val="24"/>
          <w:lang w:val="en"/>
        </w:rPr>
        <w:t>New York Stock &amp; Exchange Board)</w:t>
      </w:r>
      <w:r w:rsidRPr="003044EB">
        <w:rPr>
          <w:rFonts w:ascii="Arial" w:hAnsi="Arial" w:cs="Arial"/>
          <w:szCs w:val="24"/>
        </w:rPr>
        <w:t xml:space="preserve">, and in 1953 its membership was fixed at 1,366 seats because of the physical limits of the exchange, with the original members having a seat at a table to trade stocks.  The NYSE is a profit making corporation, with the </w:t>
      </w:r>
      <w:r w:rsidRPr="003044EB">
        <w:rPr>
          <w:rFonts w:ascii="Arial" w:hAnsi="Arial" w:cs="Arial"/>
          <w:szCs w:val="24"/>
        </w:rPr>
        <w:lastRenderedPageBreak/>
        <w:t xml:space="preserve">revenue earned by its 1,366 closely held owners based on the commission they charged non-owners to trade their stocks.  </w:t>
      </w:r>
    </w:p>
    <w:p w:rsidR="003231AC" w:rsidRPr="003044EB" w:rsidRDefault="003231AC" w:rsidP="003231AC">
      <w:pPr>
        <w:spacing w:line="360" w:lineRule="auto"/>
        <w:rPr>
          <w:rFonts w:ascii="Arial" w:hAnsi="Arial" w:cs="Arial"/>
          <w:color w:val="222222"/>
          <w:szCs w:val="24"/>
          <w:shd w:val="clear" w:color="auto" w:fill="FFFFFF"/>
        </w:rPr>
      </w:pPr>
      <w:r w:rsidRPr="003044EB">
        <w:rPr>
          <w:rFonts w:ascii="Arial" w:hAnsi="Arial" w:cs="Arial"/>
          <w:szCs w:val="24"/>
        </w:rPr>
        <w:tab/>
        <w:t xml:space="preserve">In 2006, the NYSE went public, causing the ownership status for members holding seats to disappear. Then, after merging with the </w:t>
      </w:r>
      <w:r w:rsidRPr="003044EB">
        <w:rPr>
          <w:rFonts w:ascii="Arial" w:hAnsi="Arial" w:cs="Arial"/>
          <w:color w:val="222222"/>
          <w:szCs w:val="24"/>
          <w:shd w:val="clear" w:color="auto" w:fill="FFFFFF"/>
        </w:rPr>
        <w:t>Archipelago electronic stock exchange (which was already publicly traded), it became the NYSE Group, Inc., with the seats exchanged for shares of publicly traded stock.</w:t>
      </w:r>
    </w:p>
    <w:p w:rsidR="003231AC" w:rsidRPr="007C631B" w:rsidRDefault="003231AC" w:rsidP="003231AC">
      <w:pPr>
        <w:spacing w:line="360" w:lineRule="auto"/>
        <w:rPr>
          <w:rFonts w:ascii="Arial" w:hAnsi="Arial" w:cs="Arial"/>
          <w:color w:val="222222"/>
          <w:szCs w:val="24"/>
          <w:shd w:val="clear" w:color="auto" w:fill="FFFFFF"/>
        </w:rPr>
      </w:pPr>
      <w:r w:rsidRPr="007C631B">
        <w:rPr>
          <w:rFonts w:ascii="Arial" w:hAnsi="Arial" w:cs="Arial"/>
          <w:color w:val="222222"/>
          <w:szCs w:val="24"/>
          <w:shd w:val="clear" w:color="auto" w:fill="FFFFFF"/>
        </w:rPr>
        <w:tab/>
        <w:t xml:space="preserve">In 2007, the NYSE Group combined with Euronext, and this publicly traded combination - the only Fortune 500 exchange operator with ticker: NYX - brought together markets in Europe and the U.S. that account for 33% of the worldwide equities trading, in addition to trading in futures and options on commodities, foreign exchange, equities, bonds and interest rates, and swaps. </w:t>
      </w:r>
    </w:p>
    <w:p w:rsidR="00400903" w:rsidRDefault="003231AC" w:rsidP="003231AC">
      <w:pPr>
        <w:spacing w:line="360" w:lineRule="auto"/>
        <w:rPr>
          <w:rFonts w:ascii="Arial" w:hAnsi="Arial" w:cs="Arial"/>
          <w:szCs w:val="24"/>
        </w:rPr>
      </w:pPr>
      <w:r w:rsidRPr="007C631B">
        <w:rPr>
          <w:rFonts w:ascii="Arial" w:hAnsi="Arial" w:cs="Arial"/>
          <w:szCs w:val="24"/>
        </w:rPr>
        <w:tab/>
      </w:r>
      <w:r w:rsidRPr="007C631B">
        <w:rPr>
          <w:rFonts w:ascii="Arial" w:hAnsi="Arial" w:cs="Arial"/>
          <w:color w:val="222222"/>
          <w:szCs w:val="24"/>
          <w:shd w:val="clear" w:color="auto" w:fill="FFFFFF"/>
        </w:rPr>
        <w:t>In 2008, NYSE Euronext acquired the American Stock Exchange (AMEX) making it one of the largest and most liquid of exchanges.</w:t>
      </w:r>
      <w:r w:rsidRPr="007C631B">
        <w:rPr>
          <w:rFonts w:ascii="Arial" w:hAnsi="Arial" w:cs="Arial"/>
          <w:szCs w:val="24"/>
        </w:rPr>
        <w:t xml:space="preserve"> The AMEX itself was founded in 1910 as the Outdoor Curb Market Association, with the trading unlisted shares outdoors on the curb on Wall and Hanover Streets in New York.  Its name was changed to the American Stock Exchange in 1953 when listed stocks outnumbered unlisted ones.   The NYSE Euronext includes a) NYSE Arca that trades more than 8,000 exchange-listed equities in a fully electronic platform, b) NYSE Amex that represents the former American Stock Exchange platform that includes more than 500 small and micro-cap listed companies, and c) ArcaEdge which trades over-the-counter stocks in an all-electronic matching system.  </w:t>
      </w:r>
    </w:p>
    <w:p w:rsidR="003231AC" w:rsidRPr="007C631B" w:rsidRDefault="00400903" w:rsidP="00400903">
      <w:pPr>
        <w:spacing w:line="360" w:lineRule="auto"/>
        <w:rPr>
          <w:rStyle w:val="Strong"/>
          <w:rFonts w:ascii="Arial" w:hAnsi="Arial" w:cs="Arial"/>
          <w:color w:val="222222"/>
          <w:szCs w:val="24"/>
          <w:shd w:val="clear" w:color="auto" w:fill="FFFFFF"/>
        </w:rPr>
      </w:pPr>
      <w:r>
        <w:rPr>
          <w:rFonts w:ascii="Arial" w:hAnsi="Arial" w:cs="Arial"/>
          <w:szCs w:val="24"/>
        </w:rPr>
        <w:tab/>
        <w:t xml:space="preserve">On July 10, 2013 NYSE Euronext announced a deal to purchase the scandal ridden LIBOR (London Interbank Offer Rate) for one British pound (there are about US dollar 350 trillion in notional value loans and swaps tied to the benchmark LIBOR rate). This agreement whereby NYSE Euronext will take over LIBOR in 2014 occurs even in the midst of the NYSE Euronext itself being acquired by the Atlanta based Intercontinental Exchange, Inc., one of the largest operators of derivatives exchanges.  Many derivative products are tied to LIBOR.  </w:t>
      </w:r>
    </w:p>
    <w:p w:rsidR="003231AC" w:rsidRPr="007C631B" w:rsidRDefault="003231AC" w:rsidP="003231AC">
      <w:pPr>
        <w:spacing w:line="360" w:lineRule="auto"/>
        <w:rPr>
          <w:rFonts w:ascii="Arial" w:hAnsi="Arial" w:cs="Arial"/>
          <w:szCs w:val="24"/>
        </w:rPr>
      </w:pPr>
      <w:r w:rsidRPr="007C631B">
        <w:rPr>
          <w:rFonts w:ascii="Arial" w:hAnsi="Arial" w:cs="Arial"/>
          <w:szCs w:val="24"/>
        </w:rPr>
        <w:tab/>
        <w:t xml:space="preserve">NASDAQ (National Association of Securities Dealers Automated Quotations), </w:t>
      </w:r>
      <w:r w:rsidRPr="007C631B">
        <w:rPr>
          <w:rFonts w:ascii="Arial" w:hAnsi="Arial" w:cs="Arial"/>
          <w:szCs w:val="24"/>
        </w:rPr>
        <w:lastRenderedPageBreak/>
        <w:t>founded in 1971 by the National Association of Securities Dealers, began trading on February 8, 1971 as the first electronic stock market, and subsequently was the first to start online trading.  In 2007, it bought the U.S.’s oldest stock exchange – the Philadelphia Stock Exchange (PHLX).  NASDAQ is owned by the NASDAQ OMX Group, formed after NASDAQ (in a complicated transaction) bought in 2007-08 the OMX stock market network, which owns the Helsinki, Copenhagen and Iceland Stock Exchanges, among others.</w:t>
      </w:r>
    </w:p>
    <w:p w:rsidR="003231AC" w:rsidRPr="007C631B" w:rsidRDefault="003231AC" w:rsidP="003231AC">
      <w:pPr>
        <w:spacing w:line="360" w:lineRule="auto"/>
        <w:rPr>
          <w:rFonts w:ascii="Arial" w:hAnsi="Arial" w:cs="Arial"/>
          <w:szCs w:val="24"/>
        </w:rPr>
      </w:pPr>
      <w:r w:rsidRPr="007C631B">
        <w:rPr>
          <w:rFonts w:ascii="Arial" w:hAnsi="Arial" w:cs="Arial"/>
          <w:szCs w:val="24"/>
        </w:rPr>
        <w:tab/>
        <w:t xml:space="preserve">After the PHLX and NYSE, the development of the futures commodity derivatives market in Chicago began.  The Chicago Board of Trade (CBOT) was established in 1848 for Spot and Forward Contracting, and in the 1860’s Commodity Futures begin trading there.  These futures such as on cattle and wheat helped to establish a price today for a transaction to occur in the future, thereby reducing the price risk and uncertainty that exists without such a contract.  Setting the price today for a future delivery reduces for example the price risk that farmers face for their produce and that food producers face for their inputs.  The other great futures market in Chicago, the Chicago Mercantile Exchange (CME), was established and began trading commodity futures in 1919.  In 1972, the CME created its International Monetary Market Division (IMM), and began trading the first financial futures ever.  This was the futures contract on foreign exchange, which began trading not coincidentally in the same year (specifically, on </w:t>
      </w:r>
      <w:r w:rsidRPr="007C631B">
        <w:rPr>
          <w:rFonts w:ascii="Arial" w:hAnsi="Arial"/>
          <w:szCs w:val="24"/>
        </w:rPr>
        <w:t>May 16, 1972</w:t>
      </w:r>
      <w:r w:rsidRPr="007C631B">
        <w:rPr>
          <w:rFonts w:ascii="Arial" w:hAnsi="Arial" w:cs="Arial"/>
          <w:szCs w:val="24"/>
        </w:rPr>
        <w:t>) that the world changed to a flexible exchange rate system (from the modified gold standard that had been established in the Bretton Woods Agreement in 1944).</w:t>
      </w:r>
      <w:r w:rsidRPr="007C631B">
        <w:rPr>
          <w:rFonts w:ascii="Arial" w:hAnsi="Arial"/>
          <w:szCs w:val="24"/>
        </w:rPr>
        <w:t xml:space="preserve"> Other financial futures that began trading during this period included </w:t>
      </w:r>
      <w:r w:rsidRPr="007C631B">
        <w:rPr>
          <w:rFonts w:ascii="Arial" w:hAnsi="Arial"/>
          <w:i/>
          <w:szCs w:val="24"/>
        </w:rPr>
        <w:t>Government National Mortgage Association</w:t>
      </w:r>
      <w:r w:rsidRPr="007C631B">
        <w:rPr>
          <w:rFonts w:ascii="Arial" w:hAnsi="Arial"/>
          <w:szCs w:val="24"/>
        </w:rPr>
        <w:t xml:space="preserve"> futures (GNMA) on the </w:t>
      </w:r>
      <w:r w:rsidRPr="007C631B">
        <w:rPr>
          <w:rFonts w:ascii="Arial" w:hAnsi="Arial"/>
          <w:i/>
          <w:szCs w:val="24"/>
        </w:rPr>
        <w:t>Chicago Board of Trade</w:t>
      </w:r>
      <w:r w:rsidRPr="007C631B">
        <w:rPr>
          <w:rFonts w:ascii="Arial" w:hAnsi="Arial"/>
          <w:szCs w:val="24"/>
        </w:rPr>
        <w:t xml:space="preserve"> (CBOT) on October 20, 1975; Eurodollar Time Deposit futures, the first cash settled futures contract, on the IMM on December 9, 1981; and the Value Line Index futures, the first futures contract on a stock index, on the </w:t>
      </w:r>
      <w:r w:rsidRPr="007C631B">
        <w:rPr>
          <w:rFonts w:ascii="Arial" w:hAnsi="Arial"/>
          <w:i/>
          <w:szCs w:val="24"/>
        </w:rPr>
        <w:t>Kansas City Board of Trade</w:t>
      </w:r>
      <w:r w:rsidRPr="007C631B">
        <w:rPr>
          <w:rFonts w:ascii="Arial" w:hAnsi="Arial"/>
          <w:szCs w:val="24"/>
        </w:rPr>
        <w:t xml:space="preserve"> (KCBT) on February 24, 1982.</w:t>
      </w:r>
      <w:r w:rsidRPr="007C631B">
        <w:rPr>
          <w:rStyle w:val="FootnoteReference"/>
          <w:rFonts w:ascii="Arial" w:hAnsi="Arial"/>
          <w:szCs w:val="24"/>
        </w:rPr>
        <w:footnoteReference w:id="2"/>
      </w:r>
      <w:r w:rsidRPr="007C631B">
        <w:rPr>
          <w:rFonts w:ascii="Arial" w:hAnsi="Arial"/>
          <w:szCs w:val="24"/>
        </w:rPr>
        <w:t xml:space="preserve">   The GNMA and the Eurodollar futures were useful in hedging interest rate risk, and the Value Line in hedging stock market risk.</w:t>
      </w:r>
    </w:p>
    <w:p w:rsidR="003231AC" w:rsidRDefault="003231AC" w:rsidP="003231AC">
      <w:pPr>
        <w:spacing w:line="360" w:lineRule="auto"/>
        <w:rPr>
          <w:rFonts w:ascii="Arial" w:hAnsi="Arial" w:cs="Arial"/>
          <w:szCs w:val="24"/>
        </w:rPr>
      </w:pPr>
      <w:r w:rsidRPr="007C631B">
        <w:rPr>
          <w:rFonts w:ascii="Arial" w:hAnsi="Arial" w:cs="Arial"/>
          <w:szCs w:val="24"/>
        </w:rPr>
        <w:lastRenderedPageBreak/>
        <w:tab/>
        <w:t>Between establishment of the NYSE and AMEX, and the CBOT and CME, the Wall Street Journal (WSJ), founded by Charles Dow and Edward Jones, began publication on July 8, 1889.  Dow, a co-founder of Dow Jones and Co., subsequently created the Dow Jones Industrial Average (DJIA) which began as an average of 12 industrial companies on May 26, 1896, out of which only General Electric remains.  Jones, who had nothing to do with the average’s creation, shared in its name mostly because he co-founded the company that bears its name.  Except for the Dow Jones Transportation Average</w:t>
      </w:r>
      <w:r>
        <w:rPr>
          <w:rFonts w:ascii="Arial" w:hAnsi="Arial" w:cs="Arial"/>
          <w:szCs w:val="24"/>
        </w:rPr>
        <w:t xml:space="preserve"> which was created July 3, 1884</w:t>
      </w:r>
      <w:r w:rsidRPr="007C631B">
        <w:rPr>
          <w:rFonts w:ascii="Arial" w:hAnsi="Arial" w:cs="Arial"/>
          <w:szCs w:val="24"/>
        </w:rPr>
        <w:t xml:space="preserve">, the DJIA is the oldest market index in the U.S., and probably the most recognized market index in the world.  The DJIA was expanded to a group of 30 industrial companies on October 1, 1928, and the first composite Dow-Jones average was computed on November 9, 1933.   Now, of course, each stock exchange has its composite index, and other well-known stock market indexes include the Standard &amp; Poor’s 500 index (first published in 1957, by the Standard and Poor’s Corporation, created by a 1941 merger between Poor’s Publishing and Standard Statistics), the Value Line 1700 stock index, and the Russell indexes (1000, 2000 and 3000). </w:t>
      </w:r>
    </w:p>
    <w:p w:rsidR="003231AC" w:rsidRDefault="003231AC" w:rsidP="003231AC">
      <w:pPr>
        <w:pBdr>
          <w:bottom w:val="single" w:sz="12" w:space="1" w:color="auto"/>
        </w:pBdr>
        <w:jc w:val="center"/>
        <w:rPr>
          <w:rFonts w:ascii="Arial" w:hAnsi="Arial" w:cs="Arial"/>
          <w:b/>
          <w:color w:val="000000"/>
          <w:szCs w:val="24"/>
        </w:rPr>
      </w:pPr>
    </w:p>
    <w:p w:rsidR="003231AC" w:rsidRPr="007C631B" w:rsidRDefault="003231AC" w:rsidP="003231AC">
      <w:pPr>
        <w:pBdr>
          <w:bottom w:val="single" w:sz="12" w:space="1" w:color="auto"/>
        </w:pBdr>
        <w:jc w:val="center"/>
        <w:rPr>
          <w:rFonts w:ascii="Arial" w:hAnsi="Arial" w:cs="Arial"/>
          <w:b/>
          <w:color w:val="000000"/>
          <w:szCs w:val="24"/>
        </w:rPr>
      </w:pPr>
      <w:r w:rsidRPr="007C631B">
        <w:rPr>
          <w:rFonts w:ascii="Arial" w:hAnsi="Arial" w:cs="Arial"/>
          <w:b/>
          <w:color w:val="000000"/>
          <w:szCs w:val="24"/>
        </w:rPr>
        <w:t>A simple way to financially interpret changes in the Dow Jones Industrial Average</w:t>
      </w:r>
    </w:p>
    <w:p w:rsidR="003231AC" w:rsidRDefault="003231AC" w:rsidP="003231AC">
      <w:pPr>
        <w:jc w:val="center"/>
        <w:rPr>
          <w:rFonts w:ascii="Arial" w:hAnsi="Arial" w:cs="Arial"/>
          <w:color w:val="000000"/>
          <w:szCs w:val="24"/>
        </w:rPr>
      </w:pPr>
    </w:p>
    <w:p w:rsidR="003231AC" w:rsidRDefault="003231AC" w:rsidP="003231AC">
      <w:pPr>
        <w:rPr>
          <w:rFonts w:ascii="Arial" w:hAnsi="Arial" w:cs="Arial"/>
          <w:szCs w:val="24"/>
        </w:rPr>
      </w:pPr>
      <w:r>
        <w:rPr>
          <w:rFonts w:ascii="Arial" w:hAnsi="Arial" w:cs="Arial"/>
          <w:szCs w:val="24"/>
        </w:rPr>
        <w:t>The idea behind the calculation of the DJIA is as follows.</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 xml:space="preserve">Imagine we have only three stocks (stocks A, B and C) in the DJIA.  </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Let’s say stock A has a $20 price, stock B a $25 price and stock C $30.</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When the DJIA was first started, the DJIA average for the hypothetical example above would have been equal to the arithmetic average of the prices, that is:</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            DJIA = 25 = ($20 price for A + $25 price for B + $30 price for C) / 3.</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Now, a problem occurs when one of these stocks splits – let’s say stock C splits 3 to 1, so that now the price per share will equal $10.</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What happens if we calculate the DJIA now?  Let’s try to redo the calculations, such that</w:t>
      </w:r>
    </w:p>
    <w:p w:rsidR="003231AC" w:rsidRDefault="003231AC" w:rsidP="003231AC">
      <w:pPr>
        <w:ind w:firstLine="720"/>
        <w:rPr>
          <w:rFonts w:ascii="Arial" w:hAnsi="Arial" w:cs="Arial"/>
          <w:szCs w:val="24"/>
        </w:rPr>
      </w:pPr>
    </w:p>
    <w:p w:rsidR="003231AC" w:rsidRDefault="003231AC" w:rsidP="003231AC">
      <w:pPr>
        <w:ind w:firstLine="720"/>
        <w:rPr>
          <w:rFonts w:ascii="Arial" w:hAnsi="Arial" w:cs="Arial"/>
          <w:szCs w:val="24"/>
        </w:rPr>
      </w:pPr>
      <w:r>
        <w:rPr>
          <w:rFonts w:ascii="Arial" w:hAnsi="Arial" w:cs="Arial"/>
          <w:szCs w:val="24"/>
        </w:rPr>
        <w:t xml:space="preserve">DJIA = </w:t>
      </w:r>
      <w:r>
        <w:rPr>
          <w:rFonts w:ascii="Arial" w:hAnsi="Arial" w:cs="Arial"/>
          <w:b/>
          <w:bCs/>
          <w:szCs w:val="24"/>
        </w:rPr>
        <w:t>18.33</w:t>
      </w:r>
      <w:r>
        <w:rPr>
          <w:rFonts w:ascii="Arial" w:hAnsi="Arial" w:cs="Arial"/>
          <w:szCs w:val="24"/>
        </w:rPr>
        <w:t xml:space="preserve"> = ($20 price for A + $25 price for B + </w:t>
      </w:r>
      <w:r>
        <w:rPr>
          <w:rFonts w:ascii="Arial" w:hAnsi="Arial" w:cs="Arial"/>
          <w:b/>
          <w:bCs/>
          <w:szCs w:val="24"/>
        </w:rPr>
        <w:t>$10</w:t>
      </w:r>
      <w:r>
        <w:rPr>
          <w:rFonts w:ascii="Arial" w:hAnsi="Arial" w:cs="Arial"/>
          <w:szCs w:val="24"/>
        </w:rPr>
        <w:t xml:space="preserve"> price for C) / 3.</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Having substituted $10 for $30 for stock C, the DJIA would fall from 25 to 18.33 – about a 28% market fall.</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The problem is that this decline in the market is not a real decline, because nothing happened except that stock C split 3 to 1.</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 xml:space="preserve">Thus, the DJIA should remain unchanged from its initial value of 25, and now the only way to accomplish this is to change the denominator so that the ratio stays at 25.  </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So this is what we have to do – solve for the denominator’s value x below, such that</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 xml:space="preserve">            DJIA = </w:t>
      </w:r>
      <w:r>
        <w:rPr>
          <w:rFonts w:ascii="Arial" w:hAnsi="Arial" w:cs="Arial"/>
          <w:b/>
          <w:bCs/>
          <w:szCs w:val="24"/>
        </w:rPr>
        <w:t>25</w:t>
      </w:r>
      <w:r>
        <w:rPr>
          <w:rFonts w:ascii="Arial" w:hAnsi="Arial" w:cs="Arial"/>
          <w:szCs w:val="24"/>
        </w:rPr>
        <w:t xml:space="preserve"> = ($20 price for A + $25 price for B + </w:t>
      </w:r>
      <w:r>
        <w:rPr>
          <w:rFonts w:ascii="Arial" w:hAnsi="Arial" w:cs="Arial"/>
          <w:b/>
          <w:bCs/>
          <w:szCs w:val="24"/>
        </w:rPr>
        <w:t>$10</w:t>
      </w:r>
      <w:r>
        <w:rPr>
          <w:rFonts w:ascii="Arial" w:hAnsi="Arial" w:cs="Arial"/>
          <w:szCs w:val="24"/>
        </w:rPr>
        <w:t xml:space="preserve"> price for C) / x.</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 xml:space="preserve">If x equals 2.2, then the DJIA remains unchanged at 25, as it should.  </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 xml:space="preserve">It follows that the DJIA divisor will change when we have stock splits in any of its 30 companies (subject to some exceptions). </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 xml:space="preserve">Now, the value of this divisor as shown in the Wall Street Journal on August 10, 2011 (page C4, Dow Jones Industrial Average table) was 0.132129493.  </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 xml:space="preserve">To obtain a financial interpretation, use the divisor in combination with the value of the DJIA index.  </w:t>
      </w:r>
    </w:p>
    <w:p w:rsidR="003231AC" w:rsidRDefault="003231AC" w:rsidP="003231AC">
      <w:pPr>
        <w:rPr>
          <w:rFonts w:ascii="Arial" w:hAnsi="Arial" w:cs="Arial"/>
          <w:szCs w:val="24"/>
        </w:rPr>
      </w:pPr>
    </w:p>
    <w:p w:rsidR="003231AC" w:rsidRDefault="003231AC" w:rsidP="003231AC">
      <w:pPr>
        <w:pStyle w:val="PlainText"/>
        <w:rPr>
          <w:rFonts w:ascii="Arial" w:hAnsi="Arial" w:cs="Arial"/>
          <w:sz w:val="24"/>
          <w:szCs w:val="24"/>
        </w:rPr>
      </w:pPr>
    </w:p>
    <w:p w:rsidR="003231AC" w:rsidRDefault="003231AC" w:rsidP="003231AC">
      <w:pPr>
        <w:pStyle w:val="PlainText"/>
        <w:rPr>
          <w:rFonts w:ascii="Arial" w:hAnsi="Arial" w:cs="Arial"/>
          <w:sz w:val="24"/>
          <w:szCs w:val="24"/>
        </w:rPr>
      </w:pPr>
      <w:r>
        <w:rPr>
          <w:rFonts w:ascii="Arial" w:hAnsi="Arial" w:cs="Arial"/>
          <w:sz w:val="24"/>
          <w:szCs w:val="24"/>
        </w:rPr>
        <w:t>For example, the DJIA index closed at 11239.77 on August 9, 2011 and 10719.94 on August 10, 2011, down 519.83 points.</w:t>
      </w:r>
    </w:p>
    <w:p w:rsidR="003231AC" w:rsidRDefault="003231AC" w:rsidP="003231AC">
      <w:pPr>
        <w:rPr>
          <w:rFonts w:ascii="Arial" w:hAnsi="Arial" w:cs="Arial"/>
          <w:szCs w:val="24"/>
        </w:rPr>
      </w:pPr>
      <w:r>
        <w:rPr>
          <w:rFonts w:ascii="Arial" w:hAnsi="Arial" w:cs="Arial"/>
          <w:szCs w:val="24"/>
        </w:rPr>
        <w:t xml:space="preserve">. </w:t>
      </w:r>
    </w:p>
    <w:p w:rsidR="003231AC" w:rsidRDefault="003231AC" w:rsidP="003231AC">
      <w:pPr>
        <w:rPr>
          <w:rFonts w:ascii="Arial" w:hAnsi="Arial" w:cs="Arial"/>
          <w:szCs w:val="24"/>
        </w:rPr>
      </w:pPr>
      <w:r>
        <w:rPr>
          <w:rFonts w:ascii="Arial" w:hAnsi="Arial" w:cs="Arial"/>
          <w:szCs w:val="24"/>
        </w:rPr>
        <w:t>So, based on how the index is calculated using a 30 stock portfolio, we have on August 10, 2011:</w:t>
      </w:r>
    </w:p>
    <w:p w:rsidR="003231AC" w:rsidRDefault="003231AC" w:rsidP="003231AC">
      <w:pPr>
        <w:rPr>
          <w:rFonts w:ascii="Arial" w:hAnsi="Arial" w:cs="Arial"/>
          <w:szCs w:val="24"/>
        </w:rPr>
      </w:pPr>
    </w:p>
    <w:p w:rsidR="003231AC" w:rsidRDefault="003231AC" w:rsidP="003231AC">
      <w:pPr>
        <w:ind w:firstLine="720"/>
        <w:rPr>
          <w:rFonts w:ascii="Arial" w:hAnsi="Arial" w:cs="Arial"/>
          <w:szCs w:val="24"/>
        </w:rPr>
      </w:pPr>
      <w:r>
        <w:rPr>
          <w:rFonts w:ascii="Arial" w:hAnsi="Arial" w:cs="Arial"/>
          <w:szCs w:val="24"/>
        </w:rPr>
        <w:t>DJIA = 10719.94  = (price for 1+price for stock 2+price for stock 3+ …+price for stock 30) / (0.132129493)</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We can then solve for the combined prices of all its 30 stocks, since</w:t>
      </w:r>
    </w:p>
    <w:p w:rsidR="003231AC" w:rsidRDefault="003231AC" w:rsidP="003231AC">
      <w:pPr>
        <w:rPr>
          <w:rFonts w:ascii="Arial" w:hAnsi="Arial" w:cs="Arial"/>
          <w:szCs w:val="24"/>
        </w:rPr>
      </w:pPr>
      <w:r>
        <w:rPr>
          <w:rFonts w:ascii="Arial" w:hAnsi="Arial" w:cs="Arial"/>
          <w:szCs w:val="24"/>
        </w:rPr>
        <w:t> </w:t>
      </w:r>
    </w:p>
    <w:p w:rsidR="003231AC" w:rsidRDefault="003231AC" w:rsidP="003231AC">
      <w:pPr>
        <w:ind w:firstLine="720"/>
        <w:rPr>
          <w:rFonts w:ascii="Arial" w:hAnsi="Arial" w:cs="Arial"/>
          <w:szCs w:val="24"/>
        </w:rPr>
      </w:pPr>
      <w:r>
        <w:rPr>
          <w:rFonts w:ascii="Arial" w:hAnsi="Arial" w:cs="Arial"/>
          <w:szCs w:val="24"/>
        </w:rPr>
        <w:t>(10719.94) (0.132129493) = $1,416.42 =</w:t>
      </w:r>
    </w:p>
    <w:p w:rsidR="003231AC" w:rsidRDefault="003231AC" w:rsidP="003231AC">
      <w:pPr>
        <w:rPr>
          <w:rFonts w:ascii="Arial" w:hAnsi="Arial" w:cs="Arial"/>
          <w:szCs w:val="24"/>
        </w:rPr>
      </w:pPr>
    </w:p>
    <w:p w:rsidR="003231AC" w:rsidRDefault="003231AC" w:rsidP="003231AC">
      <w:pPr>
        <w:ind w:firstLine="720"/>
        <w:rPr>
          <w:rFonts w:ascii="Arial" w:hAnsi="Arial" w:cs="Arial"/>
          <w:szCs w:val="24"/>
        </w:rPr>
      </w:pPr>
      <w:r>
        <w:rPr>
          <w:rFonts w:ascii="Arial" w:hAnsi="Arial" w:cs="Arial"/>
          <w:szCs w:val="24"/>
        </w:rPr>
        <w:t xml:space="preserve">= (price for 1+price for stock 2+price for stock 3+ …+price for stock 30)  </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lastRenderedPageBreak/>
        <w:t>Thus, the value of a portfolio consisting of one share for each of the 30 Dow stocks on August 10, 2011 was $1,416.42 (with a little error because not all stock splits cause the divisor to be adjusted).</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As a result, the price per share on the average for each of the 30 Dow stocks on August 10, 2011 was:</w:t>
      </w:r>
    </w:p>
    <w:p w:rsidR="003231AC" w:rsidRDefault="003231AC" w:rsidP="003231AC">
      <w:pPr>
        <w:ind w:firstLine="720"/>
        <w:rPr>
          <w:rFonts w:ascii="Arial" w:hAnsi="Arial" w:cs="Arial"/>
          <w:szCs w:val="24"/>
        </w:rPr>
      </w:pPr>
    </w:p>
    <w:p w:rsidR="003231AC" w:rsidRDefault="003231AC" w:rsidP="003231AC">
      <w:pPr>
        <w:ind w:firstLine="720"/>
        <w:rPr>
          <w:rFonts w:ascii="Arial" w:hAnsi="Arial" w:cs="Arial"/>
          <w:szCs w:val="24"/>
        </w:rPr>
      </w:pPr>
      <w:r>
        <w:rPr>
          <w:rFonts w:ascii="Arial" w:hAnsi="Arial" w:cs="Arial"/>
          <w:szCs w:val="24"/>
        </w:rPr>
        <w:t>$47.21 = $1,416.42 / 30</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And the average per share dollar value of a point in the DJIA is</w:t>
      </w:r>
    </w:p>
    <w:p w:rsidR="003231AC" w:rsidRDefault="003231AC" w:rsidP="003231AC">
      <w:pPr>
        <w:rPr>
          <w:rFonts w:ascii="Arial" w:hAnsi="Arial" w:cs="Arial"/>
          <w:szCs w:val="24"/>
        </w:rPr>
      </w:pPr>
    </w:p>
    <w:p w:rsidR="003231AC" w:rsidRDefault="003231AC" w:rsidP="003231AC">
      <w:pPr>
        <w:ind w:firstLine="720"/>
        <w:rPr>
          <w:rFonts w:ascii="Arial" w:hAnsi="Arial" w:cs="Arial"/>
          <w:szCs w:val="24"/>
        </w:rPr>
      </w:pPr>
      <w:r>
        <w:rPr>
          <w:rFonts w:ascii="Arial" w:hAnsi="Arial" w:cs="Arial"/>
          <w:szCs w:val="24"/>
        </w:rPr>
        <w:t xml:space="preserve">$ 0.0044 = $47.21  / 10719.94 </w:t>
      </w:r>
    </w:p>
    <w:p w:rsidR="003231AC" w:rsidRDefault="003231AC" w:rsidP="003231AC">
      <w:pPr>
        <w:rPr>
          <w:rFonts w:ascii="Arial" w:hAnsi="Arial" w:cs="Arial"/>
          <w:szCs w:val="24"/>
        </w:rPr>
      </w:pPr>
    </w:p>
    <w:p w:rsidR="003231AC" w:rsidRDefault="003231AC" w:rsidP="003231AC">
      <w:pPr>
        <w:rPr>
          <w:rFonts w:ascii="Arial" w:hAnsi="Arial" w:cs="Arial"/>
          <w:szCs w:val="24"/>
        </w:rPr>
      </w:pPr>
      <w:r>
        <w:rPr>
          <w:rFonts w:ascii="Arial" w:hAnsi="Arial" w:cs="Arial"/>
          <w:szCs w:val="24"/>
        </w:rPr>
        <w:t>so that each point change in the DJIA is worth about 4/10 of U.S. penny in terms of the average price per share.</w:t>
      </w:r>
    </w:p>
    <w:p w:rsidR="003231AC" w:rsidRDefault="003231AC" w:rsidP="003231AC">
      <w:pPr>
        <w:rPr>
          <w:rFonts w:ascii="Arial" w:hAnsi="Arial" w:cs="Arial"/>
          <w:szCs w:val="24"/>
        </w:rPr>
      </w:pPr>
    </w:p>
    <w:p w:rsidR="003231AC" w:rsidRDefault="003231AC" w:rsidP="003231AC">
      <w:pPr>
        <w:pBdr>
          <w:bottom w:val="single" w:sz="12" w:space="1" w:color="auto"/>
        </w:pBdr>
        <w:rPr>
          <w:rFonts w:ascii="Arial" w:hAnsi="Arial" w:cs="Arial"/>
          <w:szCs w:val="24"/>
        </w:rPr>
      </w:pPr>
      <w:r>
        <w:rPr>
          <w:rFonts w:ascii="Arial" w:hAnsi="Arial" w:cs="Arial"/>
          <w:szCs w:val="24"/>
        </w:rPr>
        <w:t>Thus, when the DJIA declined by 519.83 points on August 10, 2011, the average decrease in the price per share for each of its 30 stocks was $2.28.</w:t>
      </w:r>
    </w:p>
    <w:p w:rsidR="003231AC" w:rsidRPr="00B361A0" w:rsidRDefault="003231AC" w:rsidP="003231AC">
      <w:pPr>
        <w:spacing w:line="360" w:lineRule="auto"/>
        <w:rPr>
          <w:rFonts w:ascii="Arial" w:hAnsi="Arial" w:cs="Arial"/>
          <w:color w:val="000000"/>
          <w:szCs w:val="24"/>
        </w:rPr>
      </w:pPr>
    </w:p>
    <w:p w:rsidR="003231AC" w:rsidRPr="0015520C" w:rsidRDefault="003231AC" w:rsidP="003231AC">
      <w:pPr>
        <w:spacing w:line="360" w:lineRule="auto"/>
        <w:rPr>
          <w:rFonts w:ascii="Arial" w:hAnsi="Arial" w:cs="Arial"/>
          <w:b/>
          <w:color w:val="000000"/>
          <w:szCs w:val="24"/>
        </w:rPr>
      </w:pPr>
      <w:r w:rsidRPr="0015520C">
        <w:rPr>
          <w:rFonts w:ascii="Arial" w:hAnsi="Arial" w:cs="Arial"/>
          <w:b/>
          <w:color w:val="000000"/>
          <w:szCs w:val="24"/>
        </w:rPr>
        <w:t>1.3. Short History of Finance: Literature</w:t>
      </w:r>
    </w:p>
    <w:p w:rsidR="003231AC" w:rsidRPr="0015520C" w:rsidRDefault="003231AC" w:rsidP="003231AC">
      <w:pPr>
        <w:spacing w:line="360" w:lineRule="auto"/>
        <w:rPr>
          <w:rFonts w:ascii="Arial" w:hAnsi="Arial" w:cs="Arial"/>
          <w:color w:val="000000"/>
          <w:szCs w:val="24"/>
          <w:shd w:val="clear" w:color="auto" w:fill="FFFFFF"/>
        </w:rPr>
      </w:pPr>
      <w:r w:rsidRPr="0015520C">
        <w:rPr>
          <w:rStyle w:val="Strong"/>
          <w:rFonts w:ascii="Arial" w:hAnsi="Arial" w:cs="Arial"/>
          <w:b w:val="0"/>
          <w:color w:val="000000"/>
          <w:szCs w:val="24"/>
          <w:shd w:val="clear" w:color="auto" w:fill="FFFFFF"/>
        </w:rPr>
        <w:tab/>
        <w:t xml:space="preserve">The field of finance, coming from the field of economics, began to break-out and establish its own literature around the middle of the twentieth century.  Joel Dean, considered one of the founders of business economics, in a 1951 book began this process with development of the theory of capital budgeting, </w:t>
      </w:r>
      <w:r w:rsidRPr="0015520C">
        <w:rPr>
          <w:rFonts w:ascii="Arial" w:hAnsi="Arial" w:cs="Arial"/>
          <w:color w:val="000000"/>
          <w:szCs w:val="24"/>
          <w:shd w:val="clear" w:color="auto" w:fill="FFFFFF"/>
        </w:rPr>
        <w:t>reigning in the era when business investments in capital and equipment began to undergo more rigorous analysis with respect to their acceptance or rejection decision.</w:t>
      </w:r>
      <w:r w:rsidRPr="0015520C">
        <w:rPr>
          <w:rStyle w:val="FootnoteReference"/>
          <w:rFonts w:ascii="Arial" w:hAnsi="Arial" w:cs="Arial"/>
          <w:color w:val="000000"/>
          <w:szCs w:val="24"/>
          <w:shd w:val="clear" w:color="auto" w:fill="FFFFFF"/>
        </w:rPr>
        <w:footnoteReference w:id="3"/>
      </w:r>
      <w:r w:rsidRPr="0015520C">
        <w:rPr>
          <w:rFonts w:ascii="Arial" w:hAnsi="Arial" w:cs="Arial"/>
          <w:color w:val="000000"/>
          <w:szCs w:val="24"/>
          <w:shd w:val="clear" w:color="auto" w:fill="FFFFFF"/>
        </w:rPr>
        <w:t xml:space="preserve"> </w:t>
      </w:r>
    </w:p>
    <w:p w:rsidR="003231AC" w:rsidRPr="0015520C" w:rsidRDefault="003231AC" w:rsidP="003231AC">
      <w:pPr>
        <w:spacing w:line="360" w:lineRule="auto"/>
        <w:rPr>
          <w:rFonts w:ascii="Arial" w:hAnsi="Arial" w:cs="Arial"/>
          <w:color w:val="000000"/>
          <w:szCs w:val="24"/>
          <w:shd w:val="clear" w:color="auto" w:fill="FFFFFF"/>
        </w:rPr>
      </w:pPr>
      <w:r w:rsidRPr="0015520C">
        <w:rPr>
          <w:rFonts w:ascii="Arial" w:hAnsi="Arial" w:cs="Arial"/>
          <w:color w:val="000000"/>
          <w:szCs w:val="24"/>
          <w:shd w:val="clear" w:color="auto" w:fill="FFFFFF"/>
        </w:rPr>
        <w:tab/>
        <w:t xml:space="preserve">Roughly about this same time, Harry Markowitz in a </w:t>
      </w:r>
      <w:r>
        <w:rPr>
          <w:rFonts w:ascii="Arial" w:hAnsi="Arial" w:cs="Arial"/>
          <w:color w:val="000000"/>
          <w:szCs w:val="24"/>
          <w:shd w:val="clear" w:color="auto" w:fill="FFFFFF"/>
        </w:rPr>
        <w:t xml:space="preserve">1952 </w:t>
      </w:r>
      <w:r w:rsidRPr="0015520C">
        <w:rPr>
          <w:rFonts w:ascii="Arial" w:hAnsi="Arial" w:cs="Arial"/>
          <w:color w:val="000000"/>
          <w:szCs w:val="24"/>
          <w:shd w:val="clear" w:color="auto" w:fill="FFFFFF"/>
        </w:rPr>
        <w:t xml:space="preserve">paper in the </w:t>
      </w:r>
      <w:r w:rsidRPr="0015520C">
        <w:rPr>
          <w:rFonts w:ascii="Arial" w:hAnsi="Arial" w:cs="Arial"/>
          <w:i/>
          <w:color w:val="000000"/>
          <w:szCs w:val="24"/>
          <w:shd w:val="clear" w:color="auto" w:fill="FFFFFF"/>
        </w:rPr>
        <w:t>Journal of Finance</w:t>
      </w:r>
      <w:r w:rsidRPr="0015520C">
        <w:rPr>
          <w:rFonts w:ascii="Arial" w:hAnsi="Arial" w:cs="Arial"/>
          <w:color w:val="000000"/>
          <w:szCs w:val="24"/>
          <w:shd w:val="clear" w:color="auto" w:fill="FFFFFF"/>
        </w:rPr>
        <w:t xml:space="preserve"> in 1952 and a </w:t>
      </w:r>
      <w:r>
        <w:rPr>
          <w:rFonts w:ascii="Arial" w:hAnsi="Arial" w:cs="Arial"/>
          <w:color w:val="000000"/>
          <w:szCs w:val="24"/>
          <w:shd w:val="clear" w:color="auto" w:fill="FFFFFF"/>
        </w:rPr>
        <w:t xml:space="preserve">1959 </w:t>
      </w:r>
      <w:r w:rsidRPr="0015520C">
        <w:rPr>
          <w:rFonts w:ascii="Arial" w:hAnsi="Arial" w:cs="Arial"/>
          <w:color w:val="000000"/>
          <w:szCs w:val="24"/>
          <w:shd w:val="clear" w:color="auto" w:fill="FFFFFF"/>
        </w:rPr>
        <w:t>book began the development of portfolio theory, showing how a combination of investments through an optimal portfolio could significantly reduce risk while maintaining return.</w:t>
      </w:r>
      <w:r w:rsidRPr="0015520C">
        <w:rPr>
          <w:rStyle w:val="FootnoteReference"/>
          <w:rFonts w:ascii="Arial" w:hAnsi="Arial" w:cs="Arial"/>
          <w:color w:val="000000"/>
          <w:szCs w:val="24"/>
          <w:shd w:val="clear" w:color="auto" w:fill="FFFFFF"/>
        </w:rPr>
        <w:footnoteReference w:id="4"/>
      </w:r>
      <w:r w:rsidRPr="0015520C">
        <w:rPr>
          <w:rFonts w:ascii="Arial" w:hAnsi="Arial" w:cs="Arial"/>
          <w:color w:val="000000"/>
          <w:szCs w:val="24"/>
          <w:shd w:val="clear" w:color="auto" w:fill="FFFFFF"/>
        </w:rPr>
        <w:t xml:space="preserve">  William Sharpe in a 1964 paper in the </w:t>
      </w:r>
      <w:r w:rsidRPr="0015520C">
        <w:rPr>
          <w:rFonts w:ascii="Arial" w:hAnsi="Arial" w:cs="Arial"/>
          <w:i/>
          <w:color w:val="000000"/>
          <w:szCs w:val="24"/>
          <w:shd w:val="clear" w:color="auto" w:fill="FFFFFF"/>
        </w:rPr>
        <w:t xml:space="preserve">Journal of </w:t>
      </w:r>
      <w:r w:rsidRPr="0015520C">
        <w:rPr>
          <w:rFonts w:ascii="Arial" w:hAnsi="Arial" w:cs="Arial"/>
          <w:i/>
          <w:color w:val="000000"/>
          <w:szCs w:val="24"/>
          <w:shd w:val="clear" w:color="auto" w:fill="FFFFFF"/>
        </w:rPr>
        <w:lastRenderedPageBreak/>
        <w:t>Finance</w:t>
      </w:r>
      <w:r w:rsidRPr="0015520C">
        <w:rPr>
          <w:rFonts w:ascii="Arial" w:hAnsi="Arial" w:cs="Arial"/>
          <w:color w:val="000000"/>
          <w:szCs w:val="24"/>
          <w:shd w:val="clear" w:color="auto" w:fill="FFFFFF"/>
        </w:rPr>
        <w:t xml:space="preserve"> extended Markowitz’s theory by inquiring into the prices of the securities in the optimal portfolio assuming conditions of market equilibrium.  His theory, known as the </w:t>
      </w:r>
      <w:r w:rsidRPr="0015520C">
        <w:rPr>
          <w:rFonts w:ascii="Arial" w:hAnsi="Arial" w:cs="Arial"/>
          <w:i/>
          <w:color w:val="000000"/>
          <w:szCs w:val="24"/>
          <w:shd w:val="clear" w:color="auto" w:fill="FFFFFF"/>
        </w:rPr>
        <w:t>Capital Asset Pricing Model</w:t>
      </w:r>
      <w:r w:rsidRPr="0015520C">
        <w:rPr>
          <w:rFonts w:ascii="Arial" w:hAnsi="Arial" w:cs="Arial"/>
          <w:color w:val="000000"/>
          <w:szCs w:val="24"/>
          <w:shd w:val="clear" w:color="auto" w:fill="FFFFFF"/>
        </w:rPr>
        <w:t>, showed that the optimal prices for securities, i.e. prices consistent with their required returns, are driven not by their total risk, but rather by their systematic or market related risk, that excludes firm specific risk.</w:t>
      </w:r>
      <w:r w:rsidRPr="0015520C">
        <w:rPr>
          <w:rStyle w:val="FootnoteReference"/>
          <w:rFonts w:ascii="Arial" w:hAnsi="Arial" w:cs="Arial"/>
          <w:color w:val="000000"/>
          <w:szCs w:val="24"/>
          <w:shd w:val="clear" w:color="auto" w:fill="FFFFFF"/>
        </w:rPr>
        <w:footnoteReference w:id="5"/>
      </w:r>
      <w:r w:rsidRPr="0015520C">
        <w:rPr>
          <w:rFonts w:ascii="Arial" w:hAnsi="Arial" w:cs="Arial"/>
          <w:color w:val="000000"/>
          <w:szCs w:val="24"/>
          <w:shd w:val="clear" w:color="auto" w:fill="FFFFFF"/>
        </w:rPr>
        <w:t xml:space="preserve">     </w:t>
      </w:r>
    </w:p>
    <w:p w:rsidR="003231AC" w:rsidRPr="0015520C" w:rsidRDefault="003231AC" w:rsidP="003231AC">
      <w:pPr>
        <w:spacing w:line="360" w:lineRule="auto"/>
        <w:rPr>
          <w:rFonts w:ascii="Arial" w:hAnsi="Arial" w:cs="Arial"/>
          <w:color w:val="000000"/>
          <w:szCs w:val="24"/>
          <w:shd w:val="clear" w:color="auto" w:fill="FFFFFF"/>
        </w:rPr>
      </w:pPr>
      <w:r w:rsidRPr="0015520C">
        <w:rPr>
          <w:rFonts w:ascii="Arial" w:hAnsi="Arial" w:cs="Arial"/>
          <w:color w:val="000000"/>
          <w:szCs w:val="24"/>
          <w:shd w:val="clear" w:color="auto" w:fill="FFFFFF"/>
        </w:rPr>
        <w:tab/>
        <w:t xml:space="preserve">Other major strands of thought in finance concern capital structure theory, i.e. the proper use of debt, option pricing theory and agency theory, as well as theories in the area of behavioral finance.   Franco Modigliani and Merton Miller (MM) in 1958 and 1963 </w:t>
      </w:r>
      <w:r>
        <w:rPr>
          <w:rFonts w:ascii="Arial" w:hAnsi="Arial" w:cs="Arial"/>
          <w:color w:val="000000"/>
          <w:szCs w:val="24"/>
          <w:shd w:val="clear" w:color="auto" w:fill="FFFFFF"/>
        </w:rPr>
        <w:t xml:space="preserve">papers in the </w:t>
      </w:r>
      <w:r w:rsidRPr="00AC26EE">
        <w:rPr>
          <w:rFonts w:ascii="Arial" w:hAnsi="Arial" w:cs="Arial"/>
          <w:i/>
          <w:color w:val="000000"/>
          <w:szCs w:val="24"/>
          <w:shd w:val="clear" w:color="auto" w:fill="FFFFFF"/>
        </w:rPr>
        <w:t>American Economic Review</w:t>
      </w:r>
      <w:r>
        <w:rPr>
          <w:rFonts w:ascii="Arial" w:hAnsi="Arial" w:cs="Arial"/>
          <w:color w:val="000000"/>
          <w:szCs w:val="24"/>
          <w:shd w:val="clear" w:color="auto" w:fill="FFFFFF"/>
        </w:rPr>
        <w:t xml:space="preserve"> </w:t>
      </w:r>
      <w:r w:rsidRPr="0015520C">
        <w:rPr>
          <w:rFonts w:ascii="Arial" w:hAnsi="Arial" w:cs="Arial"/>
          <w:color w:val="000000"/>
          <w:szCs w:val="24"/>
          <w:shd w:val="clear" w:color="auto" w:fill="FFFFFF"/>
        </w:rPr>
        <w:t>showed using arbitrage arguments that under condition of efficient markets and no corporate income tax the capital structure of the firm, i.e. its use of debt and equity, does not matter with respect to determining the firm’s value.</w:t>
      </w:r>
      <w:r w:rsidRPr="0015520C">
        <w:rPr>
          <w:rStyle w:val="FootnoteReference"/>
          <w:rFonts w:ascii="Arial" w:hAnsi="Arial" w:cs="Arial"/>
          <w:color w:val="000000"/>
          <w:szCs w:val="24"/>
          <w:shd w:val="clear" w:color="auto" w:fill="FFFFFF"/>
        </w:rPr>
        <w:footnoteReference w:id="6"/>
      </w:r>
      <w:r w:rsidRPr="0015520C">
        <w:rPr>
          <w:rFonts w:ascii="Arial" w:hAnsi="Arial" w:cs="Arial"/>
          <w:color w:val="000000"/>
          <w:szCs w:val="24"/>
          <w:shd w:val="clear" w:color="auto" w:fill="FFFFFF"/>
        </w:rPr>
        <w:t xml:space="preserve"> Rather, the net operating income of the firm and its risk are the major factors in determining its value.  The financial structure determines how the how the income proceeds are distributed between creditors and owners, but not the firm’s value.  This result was revolutionary at the time, as most analysts felt that a firm could reduce its cost of capital (and therefore increase its value) with the use of debt financing, as debt (bonds), being less risky than equity, have lower costs.   </w:t>
      </w:r>
    </w:p>
    <w:p w:rsidR="003231AC" w:rsidRPr="0015520C" w:rsidRDefault="003231AC" w:rsidP="003231AC">
      <w:pPr>
        <w:spacing w:line="360" w:lineRule="auto"/>
        <w:rPr>
          <w:rFonts w:ascii="Arial" w:hAnsi="Arial" w:cs="Arial"/>
          <w:color w:val="000000"/>
          <w:szCs w:val="24"/>
          <w:shd w:val="clear" w:color="auto" w:fill="FFFFFF"/>
        </w:rPr>
      </w:pPr>
      <w:r w:rsidRPr="0015520C">
        <w:rPr>
          <w:rFonts w:ascii="Arial" w:hAnsi="Arial" w:cs="Arial"/>
          <w:color w:val="000000"/>
          <w:szCs w:val="24"/>
          <w:shd w:val="clear" w:color="auto" w:fill="FFFFFF"/>
        </w:rPr>
        <w:tab/>
        <w:t xml:space="preserve">The MM capital structure irrelevance propositions (as they are called) returned the focus for analyzing the firm’s value from concerns over the cheapest financing mix, as it had been during the great depression years in the 1930s, to what it is that the firm does with the money it obtains, regardless of the financing mix involved – how does the firm make money talk!  MM expanded their theory for the case where a corporate income tax and a tax-deduction allowance for interest expense exist, as is the case in </w:t>
      </w:r>
      <w:r w:rsidRPr="0015520C">
        <w:rPr>
          <w:rFonts w:ascii="Arial" w:hAnsi="Arial" w:cs="Arial"/>
          <w:color w:val="000000"/>
          <w:szCs w:val="24"/>
          <w:shd w:val="clear" w:color="auto" w:fill="FFFFFF"/>
        </w:rPr>
        <w:lastRenderedPageBreak/>
        <w:t xml:space="preserve">the U.S.  They showed that the tax-deduction of interest is equivalent to a government subsidy of debt financing, such that the firm (and anyone else able to deduct interest to reduce taxes) has a greater value due to the free financing obtained via the government’s subsidy of the financing costs (interest).    </w:t>
      </w:r>
    </w:p>
    <w:p w:rsidR="003231AC" w:rsidRPr="0015520C" w:rsidRDefault="003231AC" w:rsidP="003231AC">
      <w:pPr>
        <w:spacing w:line="360" w:lineRule="auto"/>
        <w:rPr>
          <w:rFonts w:ascii="Arial" w:hAnsi="Arial" w:cs="Arial"/>
          <w:color w:val="000000"/>
          <w:szCs w:val="24"/>
          <w:shd w:val="clear" w:color="auto" w:fill="FFFFFF"/>
        </w:rPr>
      </w:pPr>
      <w:r w:rsidRPr="0015520C">
        <w:rPr>
          <w:rFonts w:ascii="Arial" w:hAnsi="Arial" w:cs="Arial"/>
          <w:color w:val="000000"/>
          <w:szCs w:val="24"/>
          <w:shd w:val="clear" w:color="auto" w:fill="FFFFFF"/>
        </w:rPr>
        <w:tab/>
        <w:t xml:space="preserve">One of the greatest theories in finance emerged when Fisher Black and Myron Scholes in a 1973 article in the </w:t>
      </w:r>
      <w:r w:rsidRPr="0015520C">
        <w:rPr>
          <w:rFonts w:ascii="Arial" w:hAnsi="Arial" w:cs="Arial"/>
          <w:i/>
          <w:color w:val="000000"/>
          <w:szCs w:val="24"/>
          <w:shd w:val="clear" w:color="auto" w:fill="FFFFFF"/>
        </w:rPr>
        <w:t>Journal of Political Economy</w:t>
      </w:r>
      <w:r w:rsidRPr="0015520C">
        <w:rPr>
          <w:rFonts w:ascii="Arial" w:hAnsi="Arial" w:cs="Arial"/>
          <w:color w:val="000000"/>
          <w:szCs w:val="24"/>
          <w:shd w:val="clear" w:color="auto" w:fill="FFFFFF"/>
        </w:rPr>
        <w:t xml:space="preserve"> developed option pricing theory.</w:t>
      </w:r>
      <w:r w:rsidRPr="0015520C">
        <w:rPr>
          <w:rStyle w:val="FootnoteReference"/>
          <w:rFonts w:ascii="Arial" w:hAnsi="Arial" w:cs="Arial"/>
          <w:color w:val="000000"/>
          <w:szCs w:val="24"/>
          <w:shd w:val="clear" w:color="auto" w:fill="FFFFFF"/>
        </w:rPr>
        <w:footnoteReference w:id="7"/>
      </w:r>
      <w:r w:rsidRPr="0015520C">
        <w:rPr>
          <w:rFonts w:ascii="Arial" w:hAnsi="Arial" w:cs="Arial"/>
          <w:color w:val="000000"/>
          <w:szCs w:val="24"/>
          <w:shd w:val="clear" w:color="auto" w:fill="FFFFFF"/>
        </w:rPr>
        <w:t xml:space="preserve">  The development of this theory itself is quite interesting.  Black and Scholes used call options on stocks to create a portfolio consisting of common stocks and their call options.  They showed that such a portfolio could be constructed to be risk free, meaning that its return should equal the risk-free rate of return.  Knowing parameters like the risk-free rate, the stock’s price, the option’s exercise price, and the time period involved, they backed out the call option’s price, showing its determinants and properties, partly by utilizing the equations in the second law of thermodynamics.  The symmetry in this application was that in the same way that energy is a constant in the universe, so is the value of a risk-free portfolio a constant (netting out the risk free rate).  This symmetry permitted the application of a classic theory in physics and engineering to finance in a very unique way.   </w:t>
      </w:r>
    </w:p>
    <w:p w:rsidR="003231AC" w:rsidRPr="0015520C" w:rsidRDefault="003231AC" w:rsidP="003231AC">
      <w:pPr>
        <w:spacing w:line="360" w:lineRule="auto"/>
        <w:rPr>
          <w:rFonts w:ascii="Arial" w:hAnsi="Arial" w:cs="Arial"/>
          <w:color w:val="000000"/>
          <w:szCs w:val="24"/>
          <w:shd w:val="clear" w:color="auto" w:fill="FFFFFF"/>
        </w:rPr>
      </w:pPr>
      <w:r w:rsidRPr="0015520C">
        <w:rPr>
          <w:rFonts w:ascii="Arial" w:hAnsi="Arial" w:cs="Arial"/>
          <w:color w:val="000000"/>
          <w:szCs w:val="24"/>
          <w:shd w:val="clear" w:color="auto" w:fill="FFFFFF"/>
        </w:rPr>
        <w:tab/>
        <w:t xml:space="preserve">Black and Scholes’ theory concentrated on the pricing of call options on stocks, and not coincidentally, the Chicago Board Options Exchange (CBOE) in 1973 (the same year the theory was published) began the trading of call options on stocks in its new created exchange, leading to another great evolution in the development of the derivatives markets in Chicago.  Interestingly, before Black and Scholes formalized a model to price calls, Hans Stoll in 1969 in an article in the </w:t>
      </w:r>
      <w:r w:rsidRPr="0015520C">
        <w:rPr>
          <w:rFonts w:ascii="Arial" w:hAnsi="Arial" w:cs="Arial"/>
          <w:i/>
          <w:color w:val="000000"/>
          <w:szCs w:val="24"/>
          <w:shd w:val="clear" w:color="auto" w:fill="FFFFFF"/>
        </w:rPr>
        <w:t>Journal of Finance</w:t>
      </w:r>
      <w:r w:rsidRPr="0015520C">
        <w:rPr>
          <w:rFonts w:ascii="Arial" w:hAnsi="Arial" w:cs="Arial"/>
          <w:color w:val="000000"/>
          <w:szCs w:val="24"/>
          <w:shd w:val="clear" w:color="auto" w:fill="FFFFFF"/>
        </w:rPr>
        <w:t xml:space="preserve"> showed how call option and put option prices must be related, i.e. put-call parity.</w:t>
      </w:r>
      <w:r w:rsidRPr="0015520C">
        <w:rPr>
          <w:rStyle w:val="FootnoteReference"/>
          <w:rFonts w:ascii="Arial" w:hAnsi="Arial" w:cs="Arial"/>
          <w:color w:val="000000"/>
          <w:szCs w:val="24"/>
          <w:shd w:val="clear" w:color="auto" w:fill="FFFFFF"/>
        </w:rPr>
        <w:footnoteReference w:id="8"/>
      </w:r>
      <w:r w:rsidRPr="0015520C">
        <w:rPr>
          <w:rFonts w:ascii="Arial" w:hAnsi="Arial" w:cs="Arial"/>
          <w:color w:val="000000"/>
          <w:szCs w:val="24"/>
          <w:shd w:val="clear" w:color="auto" w:fill="FFFFFF"/>
        </w:rPr>
        <w:t xml:space="preserve">  The main point here is that since a call option delays the payment of money (as it is an option to </w:t>
      </w:r>
      <w:r w:rsidRPr="0015520C">
        <w:rPr>
          <w:rFonts w:ascii="Arial" w:hAnsi="Arial" w:cs="Arial"/>
          <w:color w:val="000000"/>
          <w:szCs w:val="24"/>
          <w:shd w:val="clear" w:color="auto" w:fill="FFFFFF"/>
        </w:rPr>
        <w:lastRenderedPageBreak/>
        <w:t>buy stocks to be exercised in the future) whereas a put option delays the receipt of money (as it is an option to sell stocks to be exercised in the future), all else the same, call options are more valuable (have higher prices) as it is more valuable to delay payment than receipt.  Combining Black and Scholes, and Stoll, the CBOE in 1977 began trading put options on stocks.  And the Philadelphia Stock Exchange (our oldest exchange) began trading options on foreign exchange in 1982, preceding by one year Garman and Kolhagen (1983), and Grabbe’s (1983) publications on the theory underlying the pricing of foreign exchange options.</w:t>
      </w:r>
      <w:r w:rsidRPr="0015520C">
        <w:rPr>
          <w:rStyle w:val="FootnoteReference"/>
          <w:rFonts w:ascii="Arial" w:hAnsi="Arial" w:cs="Arial"/>
          <w:color w:val="000000"/>
          <w:szCs w:val="24"/>
          <w:shd w:val="clear" w:color="auto" w:fill="FFFFFF"/>
        </w:rPr>
        <w:footnoteReference w:id="9"/>
      </w:r>
    </w:p>
    <w:p w:rsidR="003231AC" w:rsidRPr="0015520C" w:rsidRDefault="003231AC" w:rsidP="003231AC">
      <w:pPr>
        <w:spacing w:line="360" w:lineRule="auto"/>
        <w:rPr>
          <w:rFonts w:ascii="Arial" w:hAnsi="Arial" w:cs="Arial"/>
          <w:color w:val="000000"/>
          <w:szCs w:val="24"/>
          <w:shd w:val="clear" w:color="auto" w:fill="FFFFFF"/>
        </w:rPr>
      </w:pPr>
      <w:r w:rsidRPr="0015520C">
        <w:rPr>
          <w:rFonts w:ascii="Arial" w:hAnsi="Arial" w:cs="Arial"/>
          <w:color w:val="000000"/>
          <w:szCs w:val="24"/>
          <w:shd w:val="clear" w:color="auto" w:fill="FFFFFF"/>
        </w:rPr>
        <w:tab/>
        <w:t xml:space="preserve">The value of option theory in finance goes beyond the fact that options on stocks exist, as it turns out that options seem to be anywhere and everywhere for decisions makers, including for real assets.  Practitioners should be and indeed are aware of real options.  Anyone who owns property has the option to abandon it - to sell it.  This is a real option underlying the ownership of real property, and adds value to it (thus other options on real property are technically compound options – they are options on options).  A comprehensive insurance policy on an automobile allows a covered individual who “totals” the automobile to collect on the insurance.  For premium paid, the individual has a put option over the term of the insurance coverage to sell the totaled automobile to the insurance company for a predetermined (exercise) price (the blue book value, for example).  An individual who buys a home in Texas ordinarily has for a nominal premium a ten-day call option on the house – the individual has 10 days to decide whether to exercise the option to buy or not.  </w:t>
      </w:r>
    </w:p>
    <w:p w:rsidR="003231AC" w:rsidRPr="0015520C" w:rsidRDefault="003231AC" w:rsidP="003231AC">
      <w:pPr>
        <w:spacing w:line="360" w:lineRule="auto"/>
        <w:rPr>
          <w:rFonts w:ascii="Arial" w:hAnsi="Arial" w:cs="Arial"/>
          <w:color w:val="000000"/>
          <w:szCs w:val="24"/>
          <w:shd w:val="clear" w:color="auto" w:fill="FFFFFF"/>
        </w:rPr>
      </w:pPr>
      <w:r w:rsidRPr="0015520C">
        <w:rPr>
          <w:rFonts w:ascii="Arial" w:hAnsi="Arial" w:cs="Arial"/>
          <w:color w:val="000000"/>
          <w:szCs w:val="24"/>
          <w:shd w:val="clear" w:color="auto" w:fill="FFFFFF"/>
        </w:rPr>
        <w:tab/>
        <w:t xml:space="preserve">Firms’ have real options to delay investments until perhaps some uncertainty is resolved, to expand investments by for example introducing new product lines, and to abandon investments.  At the extreme, exercising an option to expand could lead to a merger/acquisition – the biggest capital budgeting decision a firm can make.  At the </w:t>
      </w:r>
      <w:r w:rsidRPr="0015520C">
        <w:rPr>
          <w:rFonts w:ascii="Arial" w:hAnsi="Arial" w:cs="Arial"/>
          <w:color w:val="000000"/>
          <w:szCs w:val="24"/>
          <w:shd w:val="clear" w:color="auto" w:fill="FFFFFF"/>
        </w:rPr>
        <w:lastRenderedPageBreak/>
        <w:t xml:space="preserve">extreme, an option to abandon could lead to bankruptcy – the biggest abandonment decision a firm can make.  Interestingly, bankruptcy results when a firm decides not to exercise its option to pay off its debt, i.e. to buy back its bonds.  And the value of the stock – notwithstanding the constant growth valuation model – can be considered as the value of the option the owners have on the firm’s assets.  </w:t>
      </w:r>
    </w:p>
    <w:p w:rsidR="003231AC" w:rsidRPr="0015520C" w:rsidRDefault="003231AC" w:rsidP="003231AC">
      <w:pPr>
        <w:spacing w:line="360" w:lineRule="auto"/>
        <w:rPr>
          <w:rFonts w:ascii="Arial" w:hAnsi="Arial" w:cs="Arial"/>
          <w:color w:val="000000"/>
          <w:szCs w:val="24"/>
        </w:rPr>
      </w:pPr>
      <w:r w:rsidRPr="0015520C">
        <w:rPr>
          <w:rFonts w:ascii="Arial" w:hAnsi="Arial" w:cs="Arial"/>
          <w:color w:val="000000"/>
          <w:szCs w:val="24"/>
          <w:shd w:val="clear" w:color="auto" w:fill="FFFFFF"/>
        </w:rPr>
        <w:tab/>
        <w:t xml:space="preserve">Much in the more recent literature in finance has concentrated on agency theory, and some of its behavioral aspects related to the state of asymmetric information that exists between owners (principals) and managers (agents).  Michael </w:t>
      </w:r>
      <w:r w:rsidRPr="0015520C">
        <w:rPr>
          <w:rFonts w:ascii="Arial" w:hAnsi="Arial" w:cs="Arial"/>
          <w:color w:val="000000"/>
          <w:szCs w:val="24"/>
        </w:rPr>
        <w:t xml:space="preserve">Jensen and William H.  Meckling in a 1976 article in the </w:t>
      </w:r>
      <w:r w:rsidRPr="0015520C">
        <w:rPr>
          <w:rFonts w:ascii="Arial" w:hAnsi="Arial" w:cs="Arial"/>
          <w:i/>
          <w:color w:val="000000"/>
          <w:szCs w:val="24"/>
        </w:rPr>
        <w:t>Journal of Financial Economics</w:t>
      </w:r>
      <w:r w:rsidRPr="0015520C">
        <w:rPr>
          <w:rFonts w:ascii="Arial" w:hAnsi="Arial" w:cs="Arial"/>
          <w:color w:val="000000"/>
          <w:szCs w:val="24"/>
        </w:rPr>
        <w:t xml:space="preserve"> are the classic work in this literature, showing that the agency problem for a firm occurs when non-pecuniary benefits to an owner-manager are borne by outside owners, particularly when ownership is diffused.</w:t>
      </w:r>
      <w:r w:rsidRPr="0015520C">
        <w:rPr>
          <w:rStyle w:val="FootnoteReference"/>
          <w:rFonts w:ascii="Arial" w:hAnsi="Arial" w:cs="Arial"/>
          <w:color w:val="000000"/>
          <w:szCs w:val="24"/>
        </w:rPr>
        <w:footnoteReference w:id="10"/>
      </w:r>
      <w:r w:rsidRPr="0015520C">
        <w:rPr>
          <w:rFonts w:ascii="Arial" w:hAnsi="Arial" w:cs="Arial"/>
          <w:color w:val="000000"/>
          <w:szCs w:val="24"/>
        </w:rPr>
        <w:t xml:space="preserve">  Such non-pecuniary benefits, i.e. excessive use of corporate jets, can reduce the firm’s value, and may even be partly responsible for the small firm effect (to be discussed later as a market anomaly).</w:t>
      </w:r>
      <w:r w:rsidRPr="0015520C">
        <w:rPr>
          <w:rStyle w:val="FootnoteReference"/>
          <w:rFonts w:ascii="Arial" w:hAnsi="Arial" w:cs="Arial"/>
          <w:color w:val="000000"/>
          <w:szCs w:val="24"/>
        </w:rPr>
        <w:footnoteReference w:id="11"/>
      </w:r>
      <w:r w:rsidRPr="0015520C">
        <w:rPr>
          <w:rFonts w:ascii="Arial" w:hAnsi="Arial" w:cs="Arial"/>
          <w:color w:val="000000"/>
          <w:szCs w:val="24"/>
        </w:rPr>
        <w:t xml:space="preserve">   Owners may regulate the costs by monitoring or bonding the owner-manager, and thus, the total costs associated with agency for Jensen and Meckling includes the lower firm value, as well as the monitoring and bonding costs.  When agency costs exist owing to asymmetric information – this includes the relations not just owners and owner-managers, but also between owners and employees (non-owners), owners (stockholders) and creditors (bondholders), and all other agency relationships – researchers then try to examine whether a firm’s insiders “signal” their knowledge of inside information by the actions they take.</w:t>
      </w:r>
    </w:p>
    <w:p w:rsidR="003231AC" w:rsidRPr="0015520C" w:rsidRDefault="003231AC" w:rsidP="003231AC">
      <w:pPr>
        <w:spacing w:line="360" w:lineRule="auto"/>
        <w:ind w:firstLine="720"/>
        <w:rPr>
          <w:rFonts w:ascii="Arial" w:hAnsi="Arial" w:cs="Arial"/>
          <w:color w:val="000000"/>
          <w:szCs w:val="24"/>
        </w:rPr>
      </w:pPr>
      <w:r w:rsidRPr="0015520C">
        <w:rPr>
          <w:rFonts w:ascii="Arial" w:hAnsi="Arial" w:cs="Arial"/>
          <w:color w:val="000000"/>
          <w:szCs w:val="24"/>
        </w:rPr>
        <w:t xml:space="preserve">A good example of this is a change by a firm in its payment of cash dividends.     Merton Miller and Franco Modigliani in a 1961 article in the </w:t>
      </w:r>
      <w:r w:rsidRPr="0015520C">
        <w:rPr>
          <w:rFonts w:ascii="Arial" w:hAnsi="Arial" w:cs="Arial"/>
          <w:i/>
          <w:color w:val="000000"/>
          <w:szCs w:val="24"/>
        </w:rPr>
        <w:t>Journal of Business</w:t>
      </w:r>
      <w:r w:rsidRPr="0015520C">
        <w:rPr>
          <w:rFonts w:ascii="Arial" w:hAnsi="Arial" w:cs="Arial"/>
          <w:color w:val="000000"/>
          <w:szCs w:val="24"/>
        </w:rPr>
        <w:t xml:space="preserve"> </w:t>
      </w:r>
      <w:r w:rsidRPr="0015520C">
        <w:rPr>
          <w:rFonts w:ascii="Arial" w:hAnsi="Arial" w:cs="Arial"/>
          <w:color w:val="000000"/>
          <w:szCs w:val="24"/>
        </w:rPr>
        <w:lastRenderedPageBreak/>
        <w:t>showed that in an efficient market the value of the stock or return to the investor is invariant to the payment of a (cash) dividend, with investors indifferent between the receipt of value from a dividend payout or share repurchase.</w:t>
      </w:r>
      <w:r w:rsidRPr="0015520C">
        <w:rPr>
          <w:rStyle w:val="FootnoteReference"/>
          <w:rFonts w:ascii="Arial" w:hAnsi="Arial" w:cs="Arial"/>
          <w:color w:val="000000"/>
          <w:szCs w:val="24"/>
        </w:rPr>
        <w:footnoteReference w:id="12"/>
      </w:r>
      <w:r w:rsidRPr="0015520C">
        <w:rPr>
          <w:rFonts w:ascii="Arial" w:hAnsi="Arial" w:cs="Arial"/>
          <w:color w:val="000000"/>
          <w:szCs w:val="24"/>
        </w:rPr>
        <w:t xml:space="preserve">  An investor’s ability to create homemade dividends or homemade capital gains further supports the irrelevance of the corporation’s dividend policy in determining the value of the stock.  No one has significantly challenged the basis for this theory.  Indeed, Fisher Black in 1976 in “The Dividend Puzzle” claimed that the harder one looks at the questions regarding “Why do corporations pay dividends?” and “Why do investors pay attention to dividends?”, the more the answers ”.. seems like a puzzle, with pieces that just don’t fit together.”</w:t>
      </w:r>
      <w:r w:rsidRPr="0015520C">
        <w:rPr>
          <w:rStyle w:val="FootnoteReference"/>
          <w:rFonts w:ascii="Arial" w:hAnsi="Arial" w:cs="Arial"/>
          <w:color w:val="000000"/>
          <w:szCs w:val="24"/>
        </w:rPr>
        <w:footnoteReference w:id="13"/>
      </w:r>
      <w:r w:rsidRPr="0015520C">
        <w:rPr>
          <w:rFonts w:ascii="Arial" w:hAnsi="Arial" w:cs="Arial"/>
          <w:color w:val="000000"/>
          <w:szCs w:val="24"/>
        </w:rPr>
        <w:t xml:space="preserve">  </w:t>
      </w:r>
    </w:p>
    <w:p w:rsidR="003231AC" w:rsidRPr="0015520C" w:rsidRDefault="003231AC" w:rsidP="003231AC">
      <w:pPr>
        <w:spacing w:line="360" w:lineRule="auto"/>
        <w:ind w:firstLine="720"/>
        <w:rPr>
          <w:rFonts w:ascii="Arial" w:hAnsi="Arial" w:cs="Arial"/>
          <w:color w:val="000000"/>
          <w:szCs w:val="24"/>
        </w:rPr>
      </w:pPr>
      <w:r w:rsidRPr="0015520C">
        <w:rPr>
          <w:rFonts w:ascii="Arial" w:hAnsi="Arial" w:cs="Arial"/>
          <w:color w:val="000000"/>
          <w:szCs w:val="24"/>
        </w:rPr>
        <w:t>The dividend puzzle from a theoretical perspective has endured and is still prevalent in the corporate finance literature.  There are however many non-theoretical reasons (related to what the finance literature refers to as market imperfections) as to why firms would or would not pay dividends, including tax and transactions costs reasons, and investor (clientele) effects (preferences possibly dependent on the investors’ mean age).  One of these reasons that may be related to agency costs is signaling effects.  Fama, Fisher, Jensen and Roll (1969) and Brickley (1983), among many others, generally find positive signaling effects (the stock price rises) associated with an increase in cash dividends.</w:t>
      </w:r>
      <w:r w:rsidRPr="0015520C">
        <w:rPr>
          <w:rStyle w:val="FootnoteReference"/>
          <w:rFonts w:ascii="Arial" w:hAnsi="Arial" w:cs="Arial"/>
          <w:color w:val="000000"/>
          <w:szCs w:val="24"/>
        </w:rPr>
        <w:footnoteReference w:id="14"/>
      </w:r>
      <w:r w:rsidRPr="0015520C">
        <w:rPr>
          <w:rFonts w:ascii="Arial" w:hAnsi="Arial" w:cs="Arial"/>
          <w:color w:val="000000"/>
          <w:szCs w:val="24"/>
        </w:rPr>
        <w:t xml:space="preserve">  In this case, management is thought to signal the market via the increase in the dividend that inside information suggests that the firm’s </w:t>
      </w:r>
      <w:r w:rsidRPr="0015520C">
        <w:rPr>
          <w:rFonts w:ascii="Arial" w:hAnsi="Arial" w:cs="Arial"/>
          <w:color w:val="000000"/>
          <w:szCs w:val="24"/>
        </w:rPr>
        <w:lastRenderedPageBreak/>
        <w:t xml:space="preserve">future is a bright one.  Similarly, when a firm finances the expansion of its operations by issuing new equity (as in a seasoned equity offering) it may signal the market that management believes that the stock’s price is overvalued, whereas financing with new debt (via a bond issue) may signal its belief that the stock’s price is undervalued.   </w:t>
      </w:r>
    </w:p>
    <w:p w:rsidR="003231AC" w:rsidRPr="0015520C" w:rsidRDefault="003231AC" w:rsidP="003231AC">
      <w:pPr>
        <w:spacing w:line="360" w:lineRule="auto"/>
        <w:ind w:firstLine="720"/>
        <w:rPr>
          <w:rFonts w:ascii="Arial" w:hAnsi="Arial" w:cs="Arial"/>
          <w:color w:val="000000"/>
          <w:szCs w:val="24"/>
        </w:rPr>
      </w:pPr>
      <w:r w:rsidRPr="0015520C">
        <w:rPr>
          <w:rFonts w:ascii="Arial" w:hAnsi="Arial" w:cs="Arial"/>
          <w:color w:val="000000"/>
          <w:szCs w:val="24"/>
        </w:rPr>
        <w:t xml:space="preserve">We are now in an era when a branch of finance known as “behavioral finance” is developing, although in some sense the long-standing practice of “technical analysis” of the market also involves behavioral issues.  The well-known economist John Maynard Keynes in a famous passage from his 1936 book </w:t>
      </w:r>
      <w:r w:rsidRPr="0015520C">
        <w:rPr>
          <w:rFonts w:ascii="Arial" w:hAnsi="Arial" w:cs="Arial"/>
          <w:i/>
          <w:color w:val="000000"/>
          <w:szCs w:val="24"/>
        </w:rPr>
        <w:t>The General Theory of Employment, Interest and Money</w:t>
      </w:r>
      <w:r w:rsidRPr="0015520C">
        <w:rPr>
          <w:rFonts w:ascii="Arial" w:hAnsi="Arial" w:cs="Arial"/>
          <w:color w:val="000000"/>
          <w:szCs w:val="24"/>
        </w:rPr>
        <w:t xml:space="preserve"> (the basis for Keynesian economics) alluded to the need for behavioral considerations in studying the market.</w:t>
      </w:r>
    </w:p>
    <w:p w:rsidR="003231AC" w:rsidRPr="0015520C" w:rsidRDefault="003231AC" w:rsidP="003231AC">
      <w:pPr>
        <w:spacing w:line="360" w:lineRule="auto"/>
        <w:ind w:firstLine="720"/>
        <w:rPr>
          <w:rFonts w:ascii="Arial" w:hAnsi="Arial" w:cs="Arial"/>
          <w:color w:val="000000"/>
          <w:szCs w:val="24"/>
        </w:rPr>
      </w:pPr>
      <w:r w:rsidRPr="0015520C">
        <w:rPr>
          <w:rFonts w:ascii="Arial" w:hAnsi="Arial" w:cs="Arial"/>
          <w:color w:val="000000"/>
          <w:szCs w:val="24"/>
        </w:rPr>
        <w:t>His famous passage referred to a beauty contest popular in England at the time where entrants were asked to choose the most beautiful from a set of six photographs of women, with those who picked the most popular eligible for a prize.  Keynes wrote:</w:t>
      </w:r>
    </w:p>
    <w:p w:rsidR="003231AC" w:rsidRPr="0015520C" w:rsidRDefault="003231AC" w:rsidP="003231AC">
      <w:pPr>
        <w:shd w:val="clear" w:color="auto" w:fill="FFFFFF"/>
        <w:rPr>
          <w:rFonts w:ascii="Arial" w:hAnsi="Arial" w:cs="Arial"/>
          <w:color w:val="000000"/>
          <w:szCs w:val="24"/>
        </w:rPr>
      </w:pPr>
      <w:r w:rsidRPr="0015520C">
        <w:rPr>
          <w:rFonts w:ascii="Arial" w:hAnsi="Arial" w:cs="Arial"/>
          <w:color w:val="000000"/>
          <w:szCs w:val="24"/>
        </w:rPr>
        <w:tab/>
      </w:r>
      <w:r w:rsidRPr="0015520C">
        <w:rPr>
          <w:rFonts w:ascii="Arial" w:hAnsi="Arial" w:cs="Arial"/>
          <w:color w:val="000000"/>
          <w:szCs w:val="24"/>
        </w:rPr>
        <w:tab/>
        <w:t xml:space="preserve">“It is not a case of choosing those [faces] that, to the best of one’s </w:t>
      </w:r>
      <w:r w:rsidRPr="0015520C">
        <w:rPr>
          <w:rFonts w:ascii="Arial" w:hAnsi="Arial" w:cs="Arial"/>
          <w:color w:val="000000"/>
          <w:szCs w:val="24"/>
        </w:rPr>
        <w:tab/>
      </w:r>
      <w:r w:rsidRPr="0015520C">
        <w:rPr>
          <w:rFonts w:ascii="Arial" w:hAnsi="Arial" w:cs="Arial"/>
          <w:color w:val="000000"/>
          <w:szCs w:val="24"/>
        </w:rPr>
        <w:tab/>
      </w:r>
      <w:r w:rsidRPr="0015520C">
        <w:rPr>
          <w:rFonts w:ascii="Arial" w:hAnsi="Arial" w:cs="Arial"/>
          <w:color w:val="000000"/>
          <w:szCs w:val="24"/>
        </w:rPr>
        <w:tab/>
      </w:r>
      <w:r w:rsidRPr="0015520C">
        <w:rPr>
          <w:rFonts w:ascii="Arial" w:hAnsi="Arial" w:cs="Arial"/>
          <w:color w:val="000000"/>
          <w:szCs w:val="24"/>
        </w:rPr>
        <w:tab/>
        <w:t xml:space="preserve">judgment, are really the prettiest, nor even those that average opinion </w:t>
      </w:r>
      <w:r w:rsidRPr="0015520C">
        <w:rPr>
          <w:rFonts w:ascii="Arial" w:hAnsi="Arial" w:cs="Arial"/>
          <w:color w:val="000000"/>
          <w:szCs w:val="24"/>
        </w:rPr>
        <w:tab/>
      </w:r>
      <w:r w:rsidRPr="0015520C">
        <w:rPr>
          <w:rFonts w:ascii="Arial" w:hAnsi="Arial" w:cs="Arial"/>
          <w:color w:val="000000"/>
          <w:szCs w:val="24"/>
        </w:rPr>
        <w:tab/>
      </w:r>
      <w:r w:rsidRPr="0015520C">
        <w:rPr>
          <w:rFonts w:ascii="Arial" w:hAnsi="Arial" w:cs="Arial"/>
          <w:color w:val="000000"/>
          <w:szCs w:val="24"/>
        </w:rPr>
        <w:tab/>
        <w:t xml:space="preserve">genuinely thinks the prettiest. We have reached the third degree where </w:t>
      </w:r>
      <w:r w:rsidRPr="0015520C">
        <w:rPr>
          <w:rFonts w:ascii="Arial" w:hAnsi="Arial" w:cs="Arial"/>
          <w:color w:val="000000"/>
          <w:szCs w:val="24"/>
        </w:rPr>
        <w:tab/>
      </w:r>
      <w:r w:rsidRPr="0015520C">
        <w:rPr>
          <w:rFonts w:ascii="Arial" w:hAnsi="Arial" w:cs="Arial"/>
          <w:color w:val="000000"/>
          <w:szCs w:val="24"/>
        </w:rPr>
        <w:tab/>
      </w:r>
      <w:r w:rsidRPr="0015520C">
        <w:rPr>
          <w:rFonts w:ascii="Arial" w:hAnsi="Arial" w:cs="Arial"/>
          <w:color w:val="000000"/>
          <w:szCs w:val="24"/>
        </w:rPr>
        <w:tab/>
        <w:t xml:space="preserve">we devote our intelligences to anticipating what average opinion expects </w:t>
      </w:r>
      <w:r w:rsidRPr="0015520C">
        <w:rPr>
          <w:rFonts w:ascii="Arial" w:hAnsi="Arial" w:cs="Arial"/>
          <w:color w:val="000000"/>
          <w:szCs w:val="24"/>
        </w:rPr>
        <w:tab/>
      </w:r>
      <w:r w:rsidRPr="0015520C">
        <w:rPr>
          <w:rFonts w:ascii="Arial" w:hAnsi="Arial" w:cs="Arial"/>
          <w:color w:val="000000"/>
          <w:szCs w:val="24"/>
        </w:rPr>
        <w:tab/>
      </w:r>
      <w:r w:rsidRPr="0015520C">
        <w:rPr>
          <w:rFonts w:ascii="Arial" w:hAnsi="Arial" w:cs="Arial"/>
          <w:color w:val="000000"/>
          <w:szCs w:val="24"/>
        </w:rPr>
        <w:tab/>
        <w:t xml:space="preserve">the average opinion to be. And there are some, I believe, who practice the </w:t>
      </w:r>
      <w:r w:rsidRPr="0015520C">
        <w:rPr>
          <w:rFonts w:ascii="Arial" w:hAnsi="Arial" w:cs="Arial"/>
          <w:color w:val="000000"/>
          <w:szCs w:val="24"/>
        </w:rPr>
        <w:tab/>
      </w:r>
      <w:r w:rsidRPr="0015520C">
        <w:rPr>
          <w:rFonts w:ascii="Arial" w:hAnsi="Arial" w:cs="Arial"/>
          <w:color w:val="000000"/>
          <w:szCs w:val="24"/>
        </w:rPr>
        <w:tab/>
        <w:t xml:space="preserve">fourth, fifth and higher degrees.” </w:t>
      </w:r>
    </w:p>
    <w:p w:rsidR="003231AC" w:rsidRPr="0015520C" w:rsidRDefault="003231AC" w:rsidP="003231AC">
      <w:pPr>
        <w:shd w:val="clear" w:color="auto" w:fill="FFFFFF"/>
        <w:rPr>
          <w:rFonts w:ascii="Arial" w:hAnsi="Arial" w:cs="Arial"/>
          <w:color w:val="000000"/>
          <w:szCs w:val="24"/>
        </w:rPr>
      </w:pPr>
      <w:r w:rsidRPr="0015520C">
        <w:rPr>
          <w:rFonts w:ascii="Arial" w:hAnsi="Arial" w:cs="Arial"/>
          <w:color w:val="000000"/>
          <w:szCs w:val="24"/>
        </w:rPr>
        <w:tab/>
      </w:r>
      <w:r w:rsidRPr="0015520C">
        <w:rPr>
          <w:rFonts w:ascii="Arial" w:hAnsi="Arial" w:cs="Arial"/>
          <w:color w:val="000000"/>
          <w:szCs w:val="24"/>
        </w:rPr>
        <w:tab/>
        <w:t xml:space="preserve">Keynes, John Maynard, </w:t>
      </w:r>
      <w:r w:rsidRPr="0015520C">
        <w:rPr>
          <w:rFonts w:ascii="Arial" w:hAnsi="Arial" w:cs="Arial"/>
          <w:i/>
          <w:color w:val="000000"/>
          <w:szCs w:val="24"/>
        </w:rPr>
        <w:t xml:space="preserve">General Theory of Employment, Interest and </w:t>
      </w:r>
      <w:r w:rsidRPr="0015520C">
        <w:rPr>
          <w:rFonts w:ascii="Arial" w:hAnsi="Arial" w:cs="Arial"/>
          <w:i/>
          <w:color w:val="000000"/>
          <w:szCs w:val="24"/>
        </w:rPr>
        <w:tab/>
      </w:r>
      <w:r w:rsidRPr="0015520C">
        <w:rPr>
          <w:rFonts w:ascii="Arial" w:hAnsi="Arial" w:cs="Arial"/>
          <w:i/>
          <w:color w:val="000000"/>
          <w:szCs w:val="24"/>
        </w:rPr>
        <w:tab/>
      </w:r>
      <w:r w:rsidRPr="0015520C">
        <w:rPr>
          <w:rFonts w:ascii="Arial" w:hAnsi="Arial" w:cs="Arial"/>
          <w:i/>
          <w:color w:val="000000"/>
          <w:szCs w:val="24"/>
        </w:rPr>
        <w:tab/>
        <w:t>Money</w:t>
      </w:r>
      <w:r w:rsidRPr="0015520C">
        <w:rPr>
          <w:rFonts w:ascii="Arial" w:hAnsi="Arial" w:cs="Arial"/>
          <w:color w:val="000000"/>
          <w:szCs w:val="24"/>
        </w:rPr>
        <w:t xml:space="preserve"> (</w:t>
      </w:r>
      <w:r w:rsidRPr="0015520C">
        <w:rPr>
          <w:rFonts w:ascii="Arial" w:hAnsi="Arial" w:cs="Arial"/>
          <w:color w:val="000000"/>
          <w:szCs w:val="24"/>
          <w:shd w:val="clear" w:color="auto" w:fill="FFFFFF"/>
        </w:rPr>
        <w:t>London: Macmillan (1936, reprinted 2007</w:t>
      </w:r>
      <w:r w:rsidRPr="0015520C">
        <w:rPr>
          <w:rFonts w:ascii="Arial" w:hAnsi="Arial" w:cs="Arial"/>
          <w:color w:val="000000"/>
          <w:szCs w:val="24"/>
        </w:rPr>
        <w:t>).</w:t>
      </w:r>
    </w:p>
    <w:p w:rsidR="003231AC" w:rsidRPr="0015520C" w:rsidRDefault="003231AC" w:rsidP="003231AC">
      <w:pPr>
        <w:shd w:val="clear" w:color="auto" w:fill="FFFFFF"/>
        <w:rPr>
          <w:rFonts w:ascii="Arial" w:hAnsi="Arial" w:cs="Arial"/>
          <w:color w:val="000000"/>
          <w:szCs w:val="24"/>
        </w:rPr>
      </w:pPr>
    </w:p>
    <w:p w:rsidR="003231AC" w:rsidRPr="0015520C" w:rsidRDefault="003231AC" w:rsidP="003231AC">
      <w:pPr>
        <w:shd w:val="clear" w:color="auto" w:fill="FFFFFF"/>
        <w:spacing w:line="360" w:lineRule="auto"/>
        <w:rPr>
          <w:rFonts w:ascii="Arial" w:hAnsi="Arial" w:cs="Arial"/>
          <w:color w:val="000000"/>
          <w:szCs w:val="24"/>
        </w:rPr>
      </w:pPr>
      <w:r w:rsidRPr="0015520C">
        <w:rPr>
          <w:rFonts w:ascii="Arial" w:hAnsi="Arial" w:cs="Arial"/>
          <w:color w:val="000000"/>
          <w:szCs w:val="24"/>
        </w:rPr>
        <w:tab/>
        <w:t xml:space="preserve">A sophisticated, as opposed to a naïve entrant, to maximize the chance of winning a prize would have to try to forecast who the majority think of as the most beautiful, rather than just think of who the entrant thinks the most beautiful.  </w:t>
      </w:r>
    </w:p>
    <w:p w:rsidR="000C6CD8" w:rsidRPr="000C6CD8" w:rsidRDefault="003231AC" w:rsidP="003231AC">
      <w:pPr>
        <w:shd w:val="clear" w:color="auto" w:fill="FFFFFF"/>
        <w:spacing w:line="360" w:lineRule="auto"/>
        <w:rPr>
          <w:rFonts w:ascii="Arial" w:hAnsi="Arial" w:cs="Arial"/>
          <w:color w:val="000000"/>
          <w:szCs w:val="24"/>
        </w:rPr>
      </w:pPr>
      <w:r w:rsidRPr="0015520C">
        <w:rPr>
          <w:rFonts w:ascii="Arial" w:hAnsi="Arial" w:cs="Arial"/>
          <w:color w:val="000000"/>
          <w:szCs w:val="24"/>
        </w:rPr>
        <w:tab/>
        <w:t xml:space="preserve">Extrapolating this idea to the stock market, an analyst may perform an analysis that produces a fundamental value for a stock, bases on the analyst’s views of the firm’s fundamentals – </w:t>
      </w:r>
      <w:r w:rsidRPr="000C6CD8">
        <w:rPr>
          <w:rFonts w:ascii="Arial" w:hAnsi="Arial" w:cs="Arial"/>
          <w:color w:val="000000"/>
          <w:szCs w:val="24"/>
        </w:rPr>
        <w:t xml:space="preserve">revenues, earnings, returns and their growth. </w:t>
      </w:r>
      <w:r w:rsidR="000C6CD8" w:rsidRPr="000C6CD8">
        <w:rPr>
          <w:rFonts w:ascii="Arial" w:hAnsi="Arial" w:cs="Arial"/>
          <w:color w:val="000000"/>
          <w:szCs w:val="24"/>
        </w:rPr>
        <w:t xml:space="preserve"> The genesis for fundamental analysis, the subject matter of Chapter 4, is Benjamin Graham and David Dodd’s book</w:t>
      </w:r>
      <w:r w:rsidRPr="000C6CD8">
        <w:rPr>
          <w:rFonts w:ascii="Arial" w:hAnsi="Arial" w:cs="Arial"/>
          <w:color w:val="000000"/>
          <w:szCs w:val="24"/>
        </w:rPr>
        <w:t xml:space="preserve"> </w:t>
      </w:r>
      <w:r w:rsidR="000C6CD8" w:rsidRPr="000C6CD8">
        <w:rPr>
          <w:rFonts w:ascii="Arial" w:hAnsi="Arial" w:cs="Arial"/>
          <w:bCs/>
          <w:i/>
          <w:iCs/>
          <w:lang w:val="en"/>
        </w:rPr>
        <w:t>Security Analysis</w:t>
      </w:r>
      <w:r w:rsidR="000C6CD8" w:rsidRPr="000C6CD8">
        <w:rPr>
          <w:rFonts w:ascii="Arial" w:hAnsi="Arial" w:cs="Arial"/>
          <w:lang w:val="en"/>
        </w:rPr>
        <w:t>, first published in 1934</w:t>
      </w:r>
      <w:r w:rsidR="000C6CD8">
        <w:rPr>
          <w:rFonts w:ascii="Arial" w:hAnsi="Arial" w:cs="Arial"/>
          <w:lang w:val="en"/>
        </w:rPr>
        <w:t xml:space="preserve"> </w:t>
      </w:r>
      <w:r w:rsidR="000C6CD8" w:rsidRPr="000C6CD8">
        <w:rPr>
          <w:rFonts w:ascii="Arial" w:hAnsi="Arial" w:cs="Arial"/>
          <w:lang w:val="en"/>
        </w:rPr>
        <w:t xml:space="preserve">(Whittlesey House, the trade division of </w:t>
      </w:r>
      <w:hyperlink r:id="rId10" w:tooltip="McGraw-Hill" w:history="1">
        <w:r w:rsidR="000C6CD8" w:rsidRPr="000C6CD8">
          <w:rPr>
            <w:rFonts w:ascii="Arial" w:hAnsi="Arial" w:cs="Arial"/>
            <w:color w:val="0000FF"/>
            <w:u w:val="single"/>
            <w:lang w:val="en"/>
          </w:rPr>
          <w:t>McGraw-Hill</w:t>
        </w:r>
      </w:hyperlink>
      <w:r w:rsidR="000C6CD8" w:rsidRPr="000C6CD8">
        <w:rPr>
          <w:rFonts w:ascii="Arial" w:hAnsi="Arial" w:cs="Arial"/>
          <w:lang w:val="en"/>
        </w:rPr>
        <w:t xml:space="preserve">)) in the midst of the Great Depression.  Their philosophy of </w:t>
      </w:r>
      <w:r w:rsidR="000C6CD8" w:rsidRPr="000C6CD8">
        <w:rPr>
          <w:rFonts w:ascii="Arial" w:hAnsi="Arial" w:cs="Arial"/>
          <w:lang w:val="en"/>
        </w:rPr>
        <w:lastRenderedPageBreak/>
        <w:t xml:space="preserve">value investing prescribed an analysis of the business behind the security to value the business, rather than a focus on just earnings and earnings trends. </w:t>
      </w:r>
    </w:p>
    <w:p w:rsidR="003231AC" w:rsidRPr="0015520C" w:rsidRDefault="001E2A21" w:rsidP="003231AC">
      <w:pPr>
        <w:shd w:val="clear" w:color="auto" w:fill="FFFFFF"/>
        <w:spacing w:line="360" w:lineRule="auto"/>
        <w:rPr>
          <w:rFonts w:ascii="Arial" w:hAnsi="Arial" w:cs="Arial"/>
          <w:color w:val="000000"/>
          <w:szCs w:val="24"/>
        </w:rPr>
      </w:pPr>
      <w:r>
        <w:rPr>
          <w:rFonts w:ascii="Arial" w:hAnsi="Arial" w:cs="Arial"/>
          <w:color w:val="000000"/>
          <w:szCs w:val="24"/>
        </w:rPr>
        <w:tab/>
      </w:r>
      <w:r w:rsidR="003231AC" w:rsidRPr="0015520C">
        <w:rPr>
          <w:rFonts w:ascii="Arial" w:hAnsi="Arial" w:cs="Arial"/>
          <w:color w:val="000000"/>
          <w:szCs w:val="24"/>
        </w:rPr>
        <w:t xml:space="preserve">But such analysis is incomplete unless it also includes opinion as to what the analyst perceives regarding what others see as the firm’s fundamental value.  That is to say, the individual is not the judge of fundamental value, for the market as a whole determines that.  Thus, it is necessary to add to a fundamental analysis of a stock some technical analysis of what the market sees as the stock’s value.   </w:t>
      </w:r>
    </w:p>
    <w:p w:rsidR="003231AC" w:rsidRDefault="003231AC" w:rsidP="003231AC">
      <w:pPr>
        <w:spacing w:line="360" w:lineRule="auto"/>
        <w:ind w:firstLine="720"/>
        <w:rPr>
          <w:rFonts w:ascii="Arial" w:hAnsi="Arial" w:cs="Arial"/>
          <w:color w:val="000000"/>
          <w:szCs w:val="24"/>
          <w:lang w:val="en"/>
        </w:rPr>
      </w:pPr>
      <w:r w:rsidRPr="0015520C">
        <w:rPr>
          <w:rFonts w:ascii="Arial" w:hAnsi="Arial" w:cs="Arial"/>
          <w:color w:val="000000"/>
          <w:szCs w:val="24"/>
        </w:rPr>
        <w:t xml:space="preserve">Regarding the more recent developments in behavioral finance, an excellent reading is Hersh Shefrin’s </w:t>
      </w:r>
      <w:r w:rsidRPr="0015520C">
        <w:rPr>
          <w:rFonts w:ascii="Arial" w:hAnsi="Arial" w:cs="Arial"/>
          <w:i/>
          <w:color w:val="000000"/>
          <w:szCs w:val="24"/>
          <w:lang w:val="en"/>
        </w:rPr>
        <w:t>Beyond Greed and Fear: Understanding Behavioral Finance and the Psychology of Investing</w:t>
      </w:r>
      <w:r w:rsidRPr="0015520C">
        <w:rPr>
          <w:rFonts w:ascii="Arial" w:hAnsi="Arial" w:cs="Arial"/>
          <w:color w:val="000000"/>
          <w:szCs w:val="24"/>
          <w:lang w:val="en"/>
        </w:rPr>
        <w:t xml:space="preserve"> (Oxford University Press, 2007).  As this book suggests, behavioral finance concerns </w:t>
      </w:r>
      <w:r w:rsidRPr="0015520C">
        <w:rPr>
          <w:rFonts w:ascii="Arial" w:hAnsi="Arial" w:cs="Arial"/>
          <w:color w:val="000000"/>
          <w:szCs w:val="24"/>
        </w:rPr>
        <w:t xml:space="preserve">how psychological factors like bias and emotion enter (and possibly misguide) one’s judgment regarding investment decisions.  </w:t>
      </w:r>
      <w:r w:rsidRPr="0015520C">
        <w:rPr>
          <w:rFonts w:ascii="Arial" w:hAnsi="Arial" w:cs="Arial"/>
          <w:color w:val="000000"/>
          <w:szCs w:val="24"/>
          <w:lang w:val="en"/>
        </w:rPr>
        <w:t xml:space="preserve"> There are many strands of thought in behavioral finance, such as one’s frame of reference when embarking on an investment decision and one’s degree of overconfidence.  Examples include overconfidence that causes people to think of themselves as better than average stock pickers, leading to the overbuying or overselling that produces more market volatility, or the common disease of “getevenitis” that causes people to hold on to losers for too long.   </w:t>
      </w:r>
    </w:p>
    <w:p w:rsidR="00E8633D" w:rsidRDefault="00E8633D" w:rsidP="00E8633D">
      <w:pPr>
        <w:spacing w:line="360" w:lineRule="auto"/>
        <w:rPr>
          <w:rFonts w:ascii="Arial" w:hAnsi="Arial" w:cs="Arial"/>
          <w:color w:val="000000"/>
          <w:szCs w:val="24"/>
        </w:rPr>
      </w:pPr>
    </w:p>
    <w:p w:rsidR="00E8633D" w:rsidRDefault="00E8633D" w:rsidP="00E8633D">
      <w:pPr>
        <w:spacing w:line="360" w:lineRule="auto"/>
        <w:rPr>
          <w:rFonts w:ascii="Arial" w:hAnsi="Arial" w:cs="Arial"/>
          <w:color w:val="000000"/>
          <w:szCs w:val="24"/>
        </w:rPr>
      </w:pPr>
    </w:p>
    <w:p w:rsidR="00E8633D" w:rsidRDefault="00E8633D" w:rsidP="00E8633D">
      <w:pPr>
        <w:spacing w:line="360" w:lineRule="auto"/>
        <w:rPr>
          <w:rFonts w:ascii="Arial" w:hAnsi="Arial" w:cs="Arial"/>
          <w:color w:val="000000"/>
          <w:szCs w:val="24"/>
        </w:rPr>
      </w:pPr>
    </w:p>
    <w:p w:rsidR="00E8633D" w:rsidRDefault="00E8633D" w:rsidP="00E8633D">
      <w:pPr>
        <w:spacing w:line="360" w:lineRule="auto"/>
        <w:rPr>
          <w:rFonts w:ascii="Arial" w:hAnsi="Arial" w:cs="Arial"/>
          <w:color w:val="000000"/>
          <w:szCs w:val="24"/>
        </w:rPr>
      </w:pPr>
    </w:p>
    <w:p w:rsidR="00E8633D" w:rsidRDefault="00E8633D" w:rsidP="00E8633D">
      <w:pPr>
        <w:spacing w:line="360" w:lineRule="auto"/>
        <w:rPr>
          <w:rFonts w:ascii="Arial" w:hAnsi="Arial" w:cs="Arial"/>
          <w:color w:val="000000"/>
          <w:szCs w:val="24"/>
        </w:rPr>
      </w:pPr>
    </w:p>
    <w:p w:rsidR="00E8633D" w:rsidRDefault="00E8633D" w:rsidP="00E8633D">
      <w:pPr>
        <w:spacing w:line="360" w:lineRule="auto"/>
        <w:rPr>
          <w:rFonts w:ascii="Arial" w:hAnsi="Arial" w:cs="Arial"/>
          <w:color w:val="000000"/>
          <w:szCs w:val="24"/>
        </w:rPr>
      </w:pPr>
    </w:p>
    <w:p w:rsidR="00E8633D" w:rsidRDefault="00E8633D" w:rsidP="00E8633D">
      <w:pPr>
        <w:spacing w:line="360" w:lineRule="auto"/>
        <w:rPr>
          <w:rFonts w:ascii="Arial" w:hAnsi="Arial" w:cs="Arial"/>
          <w:color w:val="000000"/>
          <w:szCs w:val="24"/>
        </w:rPr>
      </w:pPr>
    </w:p>
    <w:p w:rsidR="00E8633D" w:rsidRDefault="00E8633D" w:rsidP="00E8633D">
      <w:pPr>
        <w:spacing w:line="360" w:lineRule="auto"/>
        <w:rPr>
          <w:rFonts w:ascii="Arial" w:hAnsi="Arial" w:cs="Arial"/>
          <w:color w:val="000000"/>
          <w:szCs w:val="24"/>
        </w:rPr>
      </w:pPr>
    </w:p>
    <w:p w:rsidR="00E8633D" w:rsidRDefault="00E8633D" w:rsidP="00E8633D">
      <w:pPr>
        <w:spacing w:line="360" w:lineRule="auto"/>
        <w:rPr>
          <w:rFonts w:ascii="Arial" w:hAnsi="Arial" w:cs="Arial"/>
          <w:color w:val="000000"/>
          <w:szCs w:val="24"/>
        </w:rPr>
      </w:pPr>
    </w:p>
    <w:p w:rsidR="00E8633D" w:rsidRDefault="00E8633D" w:rsidP="00E8633D">
      <w:pPr>
        <w:spacing w:line="360" w:lineRule="auto"/>
        <w:rPr>
          <w:rFonts w:ascii="Arial" w:hAnsi="Arial" w:cs="Arial"/>
          <w:color w:val="000000"/>
          <w:szCs w:val="24"/>
        </w:rPr>
      </w:pPr>
    </w:p>
    <w:p w:rsidR="00E8633D" w:rsidRDefault="00E8633D" w:rsidP="00E8633D">
      <w:pPr>
        <w:spacing w:line="360" w:lineRule="auto"/>
        <w:rPr>
          <w:rFonts w:ascii="Arial" w:hAnsi="Arial" w:cs="Arial"/>
          <w:color w:val="000000"/>
          <w:szCs w:val="24"/>
        </w:rPr>
      </w:pPr>
    </w:p>
    <w:p w:rsidR="00E8633D" w:rsidRDefault="00E8633D" w:rsidP="00E8633D">
      <w:pPr>
        <w:spacing w:line="360" w:lineRule="auto"/>
        <w:rPr>
          <w:rFonts w:ascii="Arial" w:hAnsi="Arial" w:cs="Arial"/>
          <w:color w:val="000000"/>
          <w:szCs w:val="24"/>
        </w:rPr>
      </w:pPr>
    </w:p>
    <w:p w:rsidR="00E8633D" w:rsidRDefault="00E8633D" w:rsidP="00E8633D">
      <w:pPr>
        <w:spacing w:line="360" w:lineRule="auto"/>
        <w:rPr>
          <w:rFonts w:ascii="Arial" w:hAnsi="Arial" w:cs="Arial"/>
          <w:color w:val="000000"/>
          <w:szCs w:val="24"/>
        </w:rPr>
      </w:pPr>
    </w:p>
    <w:sectPr w:rsidR="00E8633D" w:rsidSect="00FD7635">
      <w:footerReference w:type="even" r:id="rId11"/>
      <w:footerReference w:type="default" r:id="rId12"/>
      <w:endnotePr>
        <w:numFmt w:val="decimal"/>
      </w:endnotePr>
      <w:pgSz w:w="12240" w:h="15840"/>
      <w:pgMar w:top="1440" w:right="1440" w:bottom="1440" w:left="1440" w:header="1440" w:footer="1440"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686" w:rsidRDefault="000B6686">
      <w:pPr>
        <w:spacing w:line="20" w:lineRule="exact"/>
      </w:pPr>
    </w:p>
  </w:endnote>
  <w:endnote w:type="continuationSeparator" w:id="0">
    <w:p w:rsidR="000B6686" w:rsidRDefault="000B6686">
      <w:r>
        <w:t xml:space="preserve"> </w:t>
      </w:r>
    </w:p>
  </w:endnote>
  <w:endnote w:type="continuationNotice" w:id="1">
    <w:p w:rsidR="000B6686" w:rsidRDefault="000B6686">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w:altName w:val="Courier New"/>
    <w:panose1 w:val="020704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D2" w:rsidRDefault="00F742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42D2" w:rsidRDefault="00F742D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42D2" w:rsidRDefault="00F742D2">
    <w:pPr>
      <w:pStyle w:val="Footer"/>
      <w:jc w:val="right"/>
    </w:pPr>
    <w:r>
      <w:fldChar w:fldCharType="begin"/>
    </w:r>
    <w:r>
      <w:instrText xml:space="preserve"> PAGE   \* MERGEFORMAT </w:instrText>
    </w:r>
    <w:r>
      <w:fldChar w:fldCharType="separate"/>
    </w:r>
    <w:r w:rsidR="00B241AA">
      <w:rPr>
        <w:noProof/>
      </w:rPr>
      <w:t>1</w:t>
    </w:r>
    <w:r>
      <w:rPr>
        <w:noProof/>
      </w:rPr>
      <w:fldChar w:fldCharType="end"/>
    </w:r>
  </w:p>
  <w:p w:rsidR="00F742D2" w:rsidRDefault="00F742D2">
    <w:pPr>
      <w:pStyle w:val="Footer"/>
      <w:ind w:right="360"/>
      <w:rPr>
        <w:rFonts w:ascii="Arial" w:hAnsi="Arial" w:cs="Arial"/>
        <w:sz w:val="20"/>
      </w:rPr>
    </w:pPr>
    <w:r>
      <w:rPr>
        <w:rFonts w:ascii="Arial" w:hAnsi="Arial" w:cs="Arial"/>
        <w:sz w:val="20"/>
      </w:rPr>
      <w:t xml:space="preserve">Financial Analysis, Corporate Valuation and Capital Formation </w:t>
    </w:r>
  </w:p>
  <w:p w:rsidR="00F742D2" w:rsidRDefault="00F742D2">
    <w:pPr>
      <w:pStyle w:val="Footer"/>
      <w:ind w:right="360"/>
      <w:rPr>
        <w:rFonts w:ascii="Arial" w:hAnsi="Arial"/>
        <w:sz w:val="20"/>
      </w:rPr>
    </w:pPr>
    <w:r>
      <w:rPr>
        <w:rFonts w:ascii="Arial" w:hAnsi="Arial" w:cs="Arial"/>
        <w:sz w:val="20"/>
      </w:rPr>
      <w:t>©</w:t>
    </w:r>
    <w:r>
      <w:rPr>
        <w:rFonts w:ascii="Arial" w:hAnsi="Arial"/>
        <w:sz w:val="20"/>
      </w:rPr>
      <w:t xml:space="preserve"> Oscar Varela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686" w:rsidRDefault="000B6686">
      <w:r>
        <w:separator/>
      </w:r>
    </w:p>
  </w:footnote>
  <w:footnote w:type="continuationSeparator" w:id="0">
    <w:p w:rsidR="000B6686" w:rsidRDefault="000B6686">
      <w:r>
        <w:continuationSeparator/>
      </w:r>
    </w:p>
  </w:footnote>
  <w:footnote w:id="1">
    <w:p w:rsidR="00F742D2" w:rsidRPr="00AA02F2" w:rsidRDefault="00F742D2" w:rsidP="003231AC">
      <w:pPr>
        <w:pStyle w:val="Heading2"/>
        <w:shd w:val="clear" w:color="auto" w:fill="FFFFFF"/>
        <w:rPr>
          <w:rStyle w:val="pg1"/>
          <w:rFonts w:ascii="Arial" w:hAnsi="Arial" w:cs="Arial"/>
          <w:sz w:val="22"/>
          <w:szCs w:val="22"/>
        </w:rPr>
      </w:pPr>
      <w:r w:rsidRPr="00AA02F2">
        <w:rPr>
          <w:rStyle w:val="FootnoteReference"/>
          <w:rFonts w:ascii="Arial" w:hAnsi="Arial" w:cs="Arial"/>
          <w:sz w:val="22"/>
          <w:szCs w:val="22"/>
        </w:rPr>
        <w:footnoteRef/>
      </w:r>
      <w:r w:rsidRPr="00AA02F2">
        <w:rPr>
          <w:rFonts w:ascii="Arial" w:hAnsi="Arial" w:cs="Arial"/>
          <w:sz w:val="22"/>
          <w:szCs w:val="22"/>
        </w:rPr>
        <w:t xml:space="preserve"> </w:t>
      </w:r>
      <w:r w:rsidRPr="00AA02F2">
        <w:rPr>
          <w:rFonts w:ascii="Arial" w:eastAsia="Arial Unicode MS" w:hAnsi="Arial" w:cs="Arial"/>
          <w:color w:val="000000"/>
          <w:sz w:val="22"/>
          <w:szCs w:val="22"/>
        </w:rPr>
        <w:t>fi·nance</w:t>
      </w:r>
      <w:r w:rsidR="000B6686">
        <w:rPr>
          <w:rStyle w:val="pronset1"/>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1.25pt">
            <v:imagedata r:id="rId1" o:title=""/>
          </v:shape>
        </w:pict>
      </w:r>
      <w:r w:rsidRPr="00AA02F2">
        <w:rPr>
          <w:rStyle w:val="pronset1"/>
          <w:rFonts w:ascii="Verdana" w:hAnsi="Verdana" w:cs="Arial"/>
          <w:sz w:val="22"/>
          <w:szCs w:val="22"/>
        </w:rPr>
        <w:t> </w:t>
      </w:r>
      <w:r w:rsidRPr="00AA02F2">
        <w:rPr>
          <w:rStyle w:val="prondelim1"/>
          <w:rFonts w:ascii="Arial" w:hAnsi="Arial" w:cs="Arial"/>
          <w:vanish/>
          <w:sz w:val="22"/>
          <w:szCs w:val="22"/>
        </w:rPr>
        <w:t>/</w:t>
      </w:r>
      <w:r w:rsidRPr="00AA02F2">
        <w:rPr>
          <w:rStyle w:val="pron4"/>
          <w:rFonts w:ascii="Arial" w:hAnsi="Arial" w:cs="Arial" w:hint="default"/>
          <w:sz w:val="22"/>
          <w:szCs w:val="22"/>
          <w:specVanish w:val="0"/>
        </w:rPr>
        <w:t>f</w:t>
      </w:r>
      <w:r w:rsidRPr="00AA02F2">
        <w:rPr>
          <w:rStyle w:val="pron4"/>
          <w:rFonts w:ascii="Arial" w:cs="Arial" w:hint="default"/>
          <w:sz w:val="22"/>
          <w:szCs w:val="22"/>
          <w:specVanish w:val="0"/>
        </w:rPr>
        <w:t>ɪˈ</w:t>
      </w:r>
      <w:r w:rsidRPr="00AA02F2">
        <w:rPr>
          <w:rStyle w:val="pron4"/>
          <w:rFonts w:ascii="Arial" w:hAnsi="Arial" w:cs="Arial" w:hint="default"/>
          <w:sz w:val="22"/>
          <w:szCs w:val="22"/>
          <w:specVanish w:val="0"/>
        </w:rPr>
        <w:t>næns,</w:t>
      </w:r>
      <w:r w:rsidRPr="00AA02F2">
        <w:rPr>
          <w:rStyle w:val="showipapr"/>
          <w:rFonts w:ascii="Arial" w:hAnsi="Arial" w:cs="Arial"/>
          <w:vanish/>
          <w:color w:val="333333"/>
          <w:sz w:val="22"/>
          <w:szCs w:val="22"/>
        </w:rPr>
        <w:t xml:space="preserve"> </w:t>
      </w:r>
      <w:r w:rsidRPr="00AA02F2">
        <w:rPr>
          <w:rStyle w:val="pron4"/>
          <w:rFonts w:ascii="Arial" w:cs="Arial" w:hint="default"/>
          <w:sz w:val="22"/>
          <w:szCs w:val="22"/>
          <w:specVanish w:val="0"/>
        </w:rPr>
        <w:t>ˈ</w:t>
      </w:r>
      <w:r w:rsidRPr="00AA02F2">
        <w:rPr>
          <w:rStyle w:val="pron4"/>
          <w:rFonts w:ascii="Arial" w:hAnsi="Arial" w:cs="Arial" w:hint="default"/>
          <w:sz w:val="22"/>
          <w:szCs w:val="22"/>
          <w:specVanish w:val="0"/>
        </w:rPr>
        <w:t>fa</w:t>
      </w:r>
      <w:r w:rsidRPr="00AA02F2">
        <w:rPr>
          <w:rStyle w:val="pron4"/>
          <w:rFonts w:ascii="Arial" w:cs="Arial" w:hint="default"/>
          <w:sz w:val="22"/>
          <w:szCs w:val="22"/>
          <w:specVanish w:val="0"/>
        </w:rPr>
        <w:t>ɪ</w:t>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Pr>
          <w:rFonts w:ascii="Arial" w:eastAsia="Arial Unicode MS" w:hAnsi="Arial" w:cs="Arial"/>
          <w:sz w:val="22"/>
          <w:szCs w:val="22"/>
        </w:rPr>
        <w:fldChar w:fldCharType="begin"/>
      </w:r>
      <w:r>
        <w:rPr>
          <w:rFonts w:ascii="Arial" w:eastAsia="Arial Unicode MS" w:hAnsi="Arial" w:cs="Arial"/>
          <w:sz w:val="22"/>
          <w:szCs w:val="22"/>
        </w:rPr>
        <w:instrText xml:space="preserve"> INCLUDEPICTURE  "http://sp.dictionary.com/dictstatic/dictionary/graphics/luna/thinsp.png" \* MERGEFORMATINET </w:instrText>
      </w:r>
      <w:r>
        <w:rPr>
          <w:rFonts w:ascii="Arial" w:eastAsia="Arial Unicode MS" w:hAnsi="Arial" w:cs="Arial"/>
          <w:sz w:val="22"/>
          <w:szCs w:val="22"/>
        </w:rPr>
        <w:fldChar w:fldCharType="separate"/>
      </w:r>
      <w:r w:rsidR="007D032B">
        <w:rPr>
          <w:rFonts w:ascii="Arial" w:eastAsia="Arial Unicode MS" w:hAnsi="Arial" w:cs="Arial"/>
          <w:sz w:val="22"/>
          <w:szCs w:val="22"/>
        </w:rPr>
        <w:fldChar w:fldCharType="begin"/>
      </w:r>
      <w:r w:rsidR="007D032B">
        <w:rPr>
          <w:rFonts w:ascii="Arial" w:eastAsia="Arial Unicode MS" w:hAnsi="Arial" w:cs="Arial"/>
          <w:sz w:val="22"/>
          <w:szCs w:val="22"/>
        </w:rPr>
        <w:instrText xml:space="preserve"> INCLUDEPICTURE  "http://sp.dictionary.com/dictstatic/dictionary/graphics/luna/thinsp.png" \* MERGEFORMATINET </w:instrText>
      </w:r>
      <w:r w:rsidR="007D032B">
        <w:rPr>
          <w:rFonts w:ascii="Arial" w:eastAsia="Arial Unicode MS" w:hAnsi="Arial" w:cs="Arial"/>
          <w:sz w:val="22"/>
          <w:szCs w:val="22"/>
        </w:rPr>
        <w:fldChar w:fldCharType="separate"/>
      </w:r>
      <w:r w:rsidR="000B6686">
        <w:rPr>
          <w:rFonts w:ascii="Arial" w:eastAsia="Arial Unicode MS" w:hAnsi="Arial" w:cs="Arial"/>
          <w:sz w:val="22"/>
          <w:szCs w:val="22"/>
        </w:rPr>
        <w:fldChar w:fldCharType="begin"/>
      </w:r>
      <w:r w:rsidR="000B6686">
        <w:rPr>
          <w:rFonts w:ascii="Arial" w:eastAsia="Arial Unicode MS" w:hAnsi="Arial" w:cs="Arial"/>
          <w:sz w:val="22"/>
          <w:szCs w:val="22"/>
        </w:rPr>
        <w:instrText xml:space="preserve"> </w:instrText>
      </w:r>
      <w:r w:rsidR="000B6686">
        <w:rPr>
          <w:rFonts w:ascii="Arial" w:eastAsia="Arial Unicode MS" w:hAnsi="Arial" w:cs="Arial"/>
          <w:sz w:val="22"/>
          <w:szCs w:val="22"/>
        </w:rPr>
        <w:instrText>INCLUDEPICTURE  "http://sp.dictionary.com/dictstatic/dictionary/graphics/luna/thinsp.png" \* MERGEFORMATINET</w:instrText>
      </w:r>
      <w:r w:rsidR="000B6686">
        <w:rPr>
          <w:rFonts w:ascii="Arial" w:eastAsia="Arial Unicode MS" w:hAnsi="Arial" w:cs="Arial"/>
          <w:sz w:val="22"/>
          <w:szCs w:val="22"/>
        </w:rPr>
        <w:instrText xml:space="preserve"> </w:instrText>
      </w:r>
      <w:r w:rsidR="000B6686">
        <w:rPr>
          <w:rFonts w:ascii="Arial" w:eastAsia="Arial Unicode MS" w:hAnsi="Arial" w:cs="Arial"/>
          <w:sz w:val="22"/>
          <w:szCs w:val="22"/>
        </w:rPr>
        <w:fldChar w:fldCharType="separate"/>
      </w:r>
      <w:r w:rsidR="000B6686">
        <w:rPr>
          <w:rFonts w:ascii="Arial" w:eastAsia="Arial Unicode MS" w:hAnsi="Arial" w:cs="Arial"/>
          <w:sz w:val="22"/>
          <w:szCs w:val="22"/>
        </w:rPr>
        <w:pict>
          <v:shape id="_x0000_i1026" type="#_x0000_t75" style="width:1.5pt;height:3pt">
            <v:imagedata r:id="rId2" r:href="rId3"/>
          </v:shape>
        </w:pict>
      </w:r>
      <w:r w:rsidR="000B6686">
        <w:rPr>
          <w:rFonts w:ascii="Arial" w:eastAsia="Arial Unicode MS" w:hAnsi="Arial" w:cs="Arial"/>
          <w:sz w:val="22"/>
          <w:szCs w:val="22"/>
        </w:rPr>
        <w:fldChar w:fldCharType="end"/>
      </w:r>
      <w:r w:rsidR="007D032B">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Pr>
          <w:rFonts w:ascii="Arial" w:eastAsia="Arial Unicode MS" w:hAnsi="Arial" w:cs="Arial"/>
          <w:sz w:val="22"/>
          <w:szCs w:val="22"/>
        </w:rPr>
        <w:fldChar w:fldCharType="end"/>
      </w:r>
      <w:r w:rsidRPr="00AA02F2">
        <w:rPr>
          <w:rStyle w:val="pron4"/>
          <w:rFonts w:ascii="Arial" w:hAnsi="Arial" w:cs="Arial" w:hint="default"/>
          <w:sz w:val="22"/>
          <w:szCs w:val="22"/>
          <w:specVanish w:val="0"/>
        </w:rPr>
        <w:t>næns</w:t>
      </w:r>
      <w:r w:rsidRPr="00AA02F2">
        <w:rPr>
          <w:rStyle w:val="prondelim1"/>
          <w:rFonts w:ascii="Arial" w:hAnsi="Arial" w:cs="Arial"/>
          <w:vanish/>
          <w:sz w:val="22"/>
          <w:szCs w:val="22"/>
        </w:rPr>
        <w:t>/</w:t>
      </w:r>
      <w:r w:rsidRPr="00AA02F2">
        <w:rPr>
          <w:rStyle w:val="showipapr"/>
          <w:rFonts w:ascii="Arial" w:hAnsi="Arial" w:cs="Arial"/>
          <w:vanish/>
          <w:color w:val="333333"/>
          <w:sz w:val="22"/>
          <w:szCs w:val="22"/>
        </w:rPr>
        <w:t xml:space="preserve"> </w:t>
      </w:r>
      <w:r w:rsidRPr="00AA02F2">
        <w:rPr>
          <w:rStyle w:val="prontoggle"/>
          <w:rFonts w:ascii="Arial" w:hAnsi="Arial" w:cs="Arial"/>
          <w:color w:val="333333"/>
          <w:sz w:val="22"/>
          <w:szCs w:val="22"/>
        </w:rPr>
        <w:t xml:space="preserve"> </w:t>
      </w:r>
      <w:r w:rsidRPr="00AA02F2">
        <w:rPr>
          <w:rStyle w:val="prondelim1"/>
          <w:rFonts w:ascii="Arial" w:hAnsi="Arial" w:cs="Arial"/>
          <w:sz w:val="22"/>
          <w:szCs w:val="22"/>
        </w:rPr>
        <w:t>[</w:t>
      </w:r>
      <w:r w:rsidRPr="00AA02F2">
        <w:rPr>
          <w:rStyle w:val="pron5"/>
          <w:rFonts w:ascii="Arial" w:hAnsi="Arial" w:cs="Arial"/>
          <w:sz w:val="22"/>
          <w:szCs w:val="22"/>
          <w:specVanish w:val="0"/>
        </w:rPr>
        <w:t>fi-</w:t>
      </w:r>
      <w:r w:rsidRPr="00AA02F2">
        <w:rPr>
          <w:rStyle w:val="boldface1"/>
          <w:rFonts w:ascii="Arial" w:hAnsi="Arial" w:cs="Arial"/>
          <w:color w:val="333333"/>
          <w:sz w:val="22"/>
          <w:szCs w:val="22"/>
        </w:rPr>
        <w:t>nans</w:t>
      </w:r>
      <w:r w:rsidRPr="00AA02F2">
        <w:rPr>
          <w:rStyle w:val="pron5"/>
          <w:rFonts w:ascii="Arial" w:hAnsi="Arial" w:cs="Arial"/>
          <w:sz w:val="22"/>
          <w:szCs w:val="22"/>
          <w:specVanish w:val="0"/>
        </w:rPr>
        <w:t>,</w:t>
      </w:r>
      <w:r w:rsidRPr="00AA02F2">
        <w:rPr>
          <w:rStyle w:val="showspellpr"/>
          <w:rFonts w:ascii="Arial" w:hAnsi="Arial" w:cs="Arial"/>
          <w:color w:val="333333"/>
          <w:sz w:val="22"/>
          <w:szCs w:val="22"/>
        </w:rPr>
        <w:t xml:space="preserve"> </w:t>
      </w:r>
      <w:r w:rsidRPr="00AA02F2">
        <w:rPr>
          <w:rStyle w:val="boldface1"/>
          <w:rFonts w:ascii="Arial" w:hAnsi="Arial" w:cs="Arial"/>
          <w:color w:val="333333"/>
          <w:sz w:val="22"/>
          <w:szCs w:val="22"/>
        </w:rPr>
        <w:t>fahy</w:t>
      </w:r>
      <w:r w:rsidRPr="00AA02F2">
        <w:rPr>
          <w:rStyle w:val="pron5"/>
          <w:rFonts w:ascii="Arial" w:hAnsi="Arial" w:cs="Arial"/>
          <w:sz w:val="22"/>
          <w:szCs w:val="22"/>
          <w:specVanish w:val="0"/>
        </w:rPr>
        <w:t>-nans</w:t>
      </w:r>
      <w:r w:rsidRPr="00AA02F2">
        <w:rPr>
          <w:rStyle w:val="prondelim1"/>
          <w:rFonts w:ascii="Arial" w:hAnsi="Arial" w:cs="Arial"/>
          <w:sz w:val="22"/>
          <w:szCs w:val="22"/>
        </w:rPr>
        <w:t>]</w:t>
      </w:r>
      <w:r w:rsidRPr="00AA02F2">
        <w:rPr>
          <w:rStyle w:val="showspellpr"/>
          <w:rFonts w:ascii="Arial" w:hAnsi="Arial" w:cs="Arial"/>
          <w:color w:val="333333"/>
          <w:sz w:val="22"/>
          <w:szCs w:val="22"/>
        </w:rPr>
        <w:t xml:space="preserve"> </w:t>
      </w:r>
      <w:r w:rsidRPr="00AA02F2">
        <w:rPr>
          <w:rStyle w:val="pg1"/>
          <w:rFonts w:ascii="Arial" w:hAnsi="Arial" w:cs="Arial"/>
          <w:sz w:val="22"/>
          <w:szCs w:val="22"/>
          <w:specVanish w:val="0"/>
        </w:rPr>
        <w:t>noun, verb.</w:t>
      </w:r>
    </w:p>
    <w:p w:rsidR="00F742D2" w:rsidRPr="00AA02F2" w:rsidRDefault="00F742D2" w:rsidP="003231AC">
      <w:pPr>
        <w:shd w:val="clear" w:color="auto" w:fill="FFFFFF"/>
        <w:rPr>
          <w:rFonts w:ascii="Arial" w:hAnsi="Arial" w:cs="Arial"/>
          <w:color w:val="333333"/>
          <w:sz w:val="22"/>
          <w:szCs w:val="22"/>
        </w:rPr>
      </w:pPr>
      <w:r w:rsidRPr="00AA02F2">
        <w:rPr>
          <w:rFonts w:ascii="Arial" w:hAnsi="Arial" w:cs="Arial"/>
          <w:b/>
          <w:bCs/>
          <w:i/>
          <w:iCs/>
          <w:color w:val="333333"/>
          <w:sz w:val="22"/>
          <w:szCs w:val="22"/>
        </w:rPr>
        <w:t xml:space="preserve">“–noun </w:t>
      </w:r>
    </w:p>
    <w:p w:rsidR="00F742D2" w:rsidRPr="00AA02F2" w:rsidRDefault="00F742D2" w:rsidP="003231AC">
      <w:pPr>
        <w:shd w:val="clear" w:color="auto" w:fill="FFFFFF"/>
        <w:rPr>
          <w:rFonts w:ascii="Arial" w:hAnsi="Arial" w:cs="Arial"/>
          <w:color w:val="333333"/>
          <w:sz w:val="22"/>
          <w:szCs w:val="22"/>
        </w:rPr>
      </w:pPr>
      <w:r w:rsidRPr="00AA02F2">
        <w:rPr>
          <w:rFonts w:ascii="Arial" w:hAnsi="Arial" w:cs="Arial"/>
          <w:b/>
          <w:bCs/>
          <w:color w:val="7B7B7B"/>
          <w:sz w:val="22"/>
          <w:szCs w:val="22"/>
        </w:rPr>
        <w:t xml:space="preserve">1. </w:t>
      </w:r>
      <w:r w:rsidRPr="00AA02F2">
        <w:rPr>
          <w:rFonts w:ascii="Arial" w:hAnsi="Arial" w:cs="Arial"/>
          <w:color w:val="333333"/>
          <w:sz w:val="22"/>
          <w:szCs w:val="22"/>
        </w:rPr>
        <w:t xml:space="preserve"> the management of revenues; the conduct or transaction of money matters generally, esp. those affecting the public, as in the fields of banking and investment… </w:t>
      </w:r>
    </w:p>
    <w:p w:rsidR="00F742D2" w:rsidRPr="00AA02F2" w:rsidRDefault="00F742D2" w:rsidP="003231AC">
      <w:pPr>
        <w:shd w:val="clear" w:color="auto" w:fill="FFFFFF"/>
        <w:rPr>
          <w:rFonts w:ascii="Arial" w:hAnsi="Arial" w:cs="Arial"/>
          <w:color w:val="333333"/>
          <w:sz w:val="22"/>
          <w:szCs w:val="22"/>
        </w:rPr>
      </w:pPr>
      <w:r w:rsidRPr="00AA02F2">
        <w:rPr>
          <w:rFonts w:ascii="Arial" w:hAnsi="Arial" w:cs="Arial"/>
          <w:b/>
          <w:bCs/>
          <w:color w:val="7B7B7B"/>
          <w:sz w:val="22"/>
          <w:szCs w:val="22"/>
        </w:rPr>
        <w:t xml:space="preserve">2. </w:t>
      </w:r>
      <w:r w:rsidRPr="00AA02F2">
        <w:rPr>
          <w:rFonts w:ascii="Arial" w:hAnsi="Arial" w:cs="Arial"/>
          <w:color w:val="333333"/>
          <w:sz w:val="22"/>
          <w:szCs w:val="22"/>
        </w:rPr>
        <w:t xml:space="preserve"> the monetary resources, as of a government, company, organization, or individual; revenue. </w:t>
      </w:r>
    </w:p>
    <w:p w:rsidR="00F742D2" w:rsidRPr="00AA02F2" w:rsidRDefault="00F742D2" w:rsidP="003231AC">
      <w:pPr>
        <w:shd w:val="clear" w:color="auto" w:fill="FFFFFF"/>
        <w:rPr>
          <w:rFonts w:ascii="Arial" w:hAnsi="Arial" w:cs="Arial"/>
          <w:color w:val="333333"/>
          <w:sz w:val="22"/>
          <w:szCs w:val="22"/>
        </w:rPr>
      </w:pPr>
      <w:r w:rsidRPr="00AA02F2">
        <w:rPr>
          <w:rFonts w:ascii="Arial" w:hAnsi="Arial" w:cs="Arial"/>
          <w:b/>
          <w:bCs/>
          <w:i/>
          <w:iCs/>
          <w:color w:val="333333"/>
          <w:sz w:val="22"/>
          <w:szCs w:val="22"/>
        </w:rPr>
        <w:t xml:space="preserve">–verb (used with object) </w:t>
      </w:r>
    </w:p>
    <w:p w:rsidR="00F742D2" w:rsidRPr="00AA02F2" w:rsidRDefault="00F742D2" w:rsidP="003231AC">
      <w:pPr>
        <w:shd w:val="clear" w:color="auto" w:fill="FFFFFF"/>
        <w:rPr>
          <w:rFonts w:ascii="Arial" w:hAnsi="Arial" w:cs="Arial"/>
          <w:color w:val="333333"/>
          <w:sz w:val="22"/>
          <w:szCs w:val="22"/>
        </w:rPr>
      </w:pPr>
      <w:r w:rsidRPr="00AA02F2">
        <w:rPr>
          <w:rFonts w:ascii="Arial" w:hAnsi="Arial" w:cs="Arial"/>
          <w:b/>
          <w:bCs/>
          <w:color w:val="7B7B7B"/>
          <w:sz w:val="22"/>
          <w:szCs w:val="22"/>
        </w:rPr>
        <w:t xml:space="preserve">3. </w:t>
      </w:r>
      <w:r w:rsidRPr="00AA02F2">
        <w:rPr>
          <w:rFonts w:ascii="Arial" w:hAnsi="Arial" w:cs="Arial"/>
          <w:color w:val="333333"/>
          <w:sz w:val="22"/>
          <w:szCs w:val="22"/>
        </w:rPr>
        <w:t xml:space="preserve">to supply with money or capital; obtain money or credit for.” </w:t>
      </w:r>
    </w:p>
    <w:p w:rsidR="00F742D2" w:rsidRPr="007C631B" w:rsidRDefault="00F742D2" w:rsidP="003231AC">
      <w:pPr>
        <w:pStyle w:val="FootnoteText"/>
        <w:rPr>
          <w:rFonts w:ascii="Arial" w:hAnsi="Arial" w:cs="Arial"/>
          <w:szCs w:val="24"/>
        </w:rPr>
      </w:pPr>
      <w:r w:rsidRPr="007C631B">
        <w:rPr>
          <w:rFonts w:ascii="Arial" w:hAnsi="Arial" w:cs="Arial"/>
          <w:szCs w:val="24"/>
        </w:rPr>
        <w:t>http://dictionary.reference.com/browse/finance</w:t>
      </w:r>
    </w:p>
  </w:footnote>
  <w:footnote w:id="2">
    <w:p w:rsidR="00F742D2" w:rsidRPr="00105E89" w:rsidRDefault="00F742D2" w:rsidP="003231AC">
      <w:pPr>
        <w:pStyle w:val="FootnoteText"/>
        <w:jc w:val="both"/>
        <w:rPr>
          <w:rFonts w:ascii="Arial" w:hAnsi="Arial" w:cs="Arial"/>
          <w:szCs w:val="24"/>
        </w:rPr>
      </w:pPr>
    </w:p>
  </w:footnote>
  <w:footnote w:id="3">
    <w:p w:rsidR="00F742D2" w:rsidRDefault="00F742D2" w:rsidP="003231AC">
      <w:pPr>
        <w:pStyle w:val="FootnoteText"/>
        <w:rPr>
          <w:rFonts w:ascii="Arial" w:hAnsi="Arial" w:cs="Arial"/>
          <w:color w:val="000000"/>
          <w:szCs w:val="24"/>
          <w:shd w:val="clear" w:color="auto" w:fill="FFFFFF"/>
        </w:rPr>
      </w:pPr>
      <w:r w:rsidRPr="00105E89">
        <w:rPr>
          <w:rStyle w:val="FootnoteReference"/>
          <w:rFonts w:ascii="Arial" w:hAnsi="Arial" w:cs="Arial"/>
          <w:szCs w:val="24"/>
        </w:rPr>
        <w:footnoteRef/>
      </w:r>
      <w:r w:rsidRPr="00105E89">
        <w:rPr>
          <w:rFonts w:ascii="Arial" w:hAnsi="Arial" w:cs="Arial"/>
          <w:szCs w:val="24"/>
        </w:rPr>
        <w:t xml:space="preserve">Dean, Joel, </w:t>
      </w:r>
      <w:r w:rsidRPr="00105E89">
        <w:rPr>
          <w:rStyle w:val="Strong"/>
          <w:rFonts w:ascii="Arial" w:hAnsi="Arial" w:cs="Arial"/>
          <w:b w:val="0"/>
          <w:i/>
          <w:color w:val="222222"/>
          <w:szCs w:val="24"/>
          <w:shd w:val="clear" w:color="auto" w:fill="FFFFFF"/>
        </w:rPr>
        <w:t>Capital Budgeting</w:t>
      </w:r>
      <w:r w:rsidRPr="00105E89">
        <w:rPr>
          <w:rStyle w:val="Strong"/>
          <w:rFonts w:ascii="Arial" w:hAnsi="Arial" w:cs="Arial"/>
          <w:b w:val="0"/>
          <w:color w:val="222222"/>
          <w:szCs w:val="24"/>
          <w:shd w:val="clear" w:color="auto" w:fill="FFFFFF"/>
        </w:rPr>
        <w:t xml:space="preserve"> </w:t>
      </w:r>
      <w:r w:rsidRPr="00105E89">
        <w:rPr>
          <w:rFonts w:ascii="Arial" w:hAnsi="Arial" w:cs="Arial"/>
          <w:color w:val="000000"/>
          <w:szCs w:val="24"/>
          <w:shd w:val="clear" w:color="auto" w:fill="FFFFFF"/>
        </w:rPr>
        <w:t xml:space="preserve">(New York: </w:t>
      </w:r>
      <w:r>
        <w:rPr>
          <w:rFonts w:ascii="Arial" w:hAnsi="Arial" w:cs="Arial"/>
          <w:color w:val="000000"/>
          <w:szCs w:val="24"/>
          <w:shd w:val="clear" w:color="auto" w:fill="FFFFFF"/>
        </w:rPr>
        <w:t>Columbia University Press, 1951</w:t>
      </w:r>
      <w:r w:rsidRPr="00105E89">
        <w:rPr>
          <w:rFonts w:ascii="Arial" w:hAnsi="Arial" w:cs="Arial"/>
          <w:color w:val="000000"/>
          <w:szCs w:val="24"/>
          <w:shd w:val="clear" w:color="auto" w:fill="FFFFFF"/>
        </w:rPr>
        <w:t>).</w:t>
      </w:r>
    </w:p>
    <w:p w:rsidR="00F742D2" w:rsidRPr="00105E89" w:rsidRDefault="00F742D2" w:rsidP="003231AC">
      <w:pPr>
        <w:pStyle w:val="FootnoteText"/>
        <w:rPr>
          <w:rFonts w:ascii="Arial" w:hAnsi="Arial" w:cs="Arial"/>
          <w:szCs w:val="24"/>
        </w:rPr>
      </w:pPr>
    </w:p>
  </w:footnote>
  <w:footnote w:id="4">
    <w:p w:rsidR="00F742D2" w:rsidRPr="007634CC" w:rsidRDefault="00F742D2" w:rsidP="003231AC">
      <w:pPr>
        <w:pStyle w:val="FootnoteText"/>
        <w:rPr>
          <w:szCs w:val="24"/>
        </w:rPr>
      </w:pPr>
      <w:r>
        <w:rPr>
          <w:rStyle w:val="FootnoteReference"/>
        </w:rPr>
        <w:footnoteRef/>
      </w:r>
      <w:r w:rsidRPr="007634CC">
        <w:rPr>
          <w:rStyle w:val="citation"/>
          <w:szCs w:val="24"/>
        </w:rPr>
        <w:t xml:space="preserve">Markowitz, H.M. (1959). </w:t>
      </w:r>
      <w:hyperlink r:id="rId4" w:tgtFrame="_blank" w:history="1">
        <w:r w:rsidRPr="00A86836">
          <w:rPr>
            <w:rStyle w:val="citation"/>
            <w:i/>
            <w:szCs w:val="24"/>
          </w:rPr>
          <w:t>Portfolio Selection: Efficient Diversification of Investments</w:t>
        </w:r>
      </w:hyperlink>
      <w:r w:rsidRPr="007634CC">
        <w:rPr>
          <w:rStyle w:val="citation"/>
          <w:szCs w:val="24"/>
        </w:rPr>
        <w:t xml:space="preserve">. New York: John Wiley &amp; Sons. </w:t>
      </w:r>
      <w:hyperlink r:id="rId5" w:tgtFrame="_blank" w:history="1">
        <w:r w:rsidRPr="007634CC">
          <w:rPr>
            <w:rStyle w:val="citation"/>
            <w:szCs w:val="24"/>
          </w:rPr>
          <w:t>http://cowles.econ.yale.edu/P/cm/m16/index.htm</w:t>
        </w:r>
      </w:hyperlink>
      <w:r w:rsidRPr="007634CC">
        <w:rPr>
          <w:rStyle w:val="citation"/>
          <w:szCs w:val="24"/>
        </w:rPr>
        <w:t>.  (reprinted by Yale University Press, 1970, 2nd ed. Basil Blackwell, 1991, and Markowitz, H.M. (March 19</w:t>
      </w:r>
      <w:r>
        <w:rPr>
          <w:rStyle w:val="citation"/>
          <w:szCs w:val="24"/>
        </w:rPr>
        <w:t xml:space="preserve">52), "Portfolio Selection,”. </w:t>
      </w:r>
      <w:r w:rsidRPr="00A86836">
        <w:rPr>
          <w:rStyle w:val="citation"/>
          <w:i/>
          <w:szCs w:val="24"/>
        </w:rPr>
        <w:t>Journal of Finance</w:t>
      </w:r>
      <w:r w:rsidRPr="007634CC">
        <w:rPr>
          <w:rStyle w:val="citation"/>
          <w:szCs w:val="24"/>
        </w:rPr>
        <w:t xml:space="preserve"> 7 (1): 77–91.</w:t>
      </w:r>
    </w:p>
    <w:p w:rsidR="00F742D2" w:rsidRDefault="00F742D2" w:rsidP="003231AC">
      <w:pPr>
        <w:pStyle w:val="FootnoteText"/>
      </w:pPr>
    </w:p>
  </w:footnote>
  <w:footnote w:id="5">
    <w:p w:rsidR="00F742D2" w:rsidRPr="007634CC" w:rsidRDefault="00F742D2" w:rsidP="003231AC">
      <w:pPr>
        <w:pStyle w:val="FootnoteText"/>
        <w:rPr>
          <w:szCs w:val="24"/>
        </w:rPr>
      </w:pPr>
      <w:r>
        <w:rPr>
          <w:rStyle w:val="FootnoteReference"/>
        </w:rPr>
        <w:footnoteRef/>
      </w:r>
      <w:r w:rsidRPr="007634CC">
        <w:rPr>
          <w:rStyle w:val="citation"/>
          <w:szCs w:val="24"/>
        </w:rPr>
        <w:t>Sharpe, William F. (1964). "Capital asset prices: A theory of market equilibrium under conditions of risk</w:t>
      </w:r>
      <w:r>
        <w:rPr>
          <w:rStyle w:val="citation"/>
          <w:szCs w:val="24"/>
        </w:rPr>
        <w:t>,</w:t>
      </w:r>
      <w:r w:rsidRPr="007634CC">
        <w:rPr>
          <w:rStyle w:val="citation"/>
          <w:szCs w:val="24"/>
        </w:rPr>
        <w:t xml:space="preserve">" </w:t>
      </w:r>
      <w:r w:rsidRPr="00A86836">
        <w:rPr>
          <w:rStyle w:val="citation"/>
          <w:i/>
          <w:szCs w:val="24"/>
        </w:rPr>
        <w:t>Journal of Finance</w:t>
      </w:r>
      <w:r w:rsidRPr="007634CC">
        <w:rPr>
          <w:rStyle w:val="citation"/>
          <w:szCs w:val="24"/>
        </w:rPr>
        <w:t xml:space="preserve"> 19 (3): 425–442.</w:t>
      </w:r>
    </w:p>
    <w:p w:rsidR="00F742D2" w:rsidRDefault="00F742D2" w:rsidP="003231AC">
      <w:pPr>
        <w:pStyle w:val="FootnoteText"/>
      </w:pPr>
    </w:p>
  </w:footnote>
  <w:footnote w:id="6">
    <w:p w:rsidR="00F742D2" w:rsidRPr="008A0237" w:rsidRDefault="00F742D2" w:rsidP="003231AC">
      <w:pPr>
        <w:rPr>
          <w:rFonts w:ascii="Arial" w:hAnsi="Arial" w:cs="Arial"/>
          <w:color w:val="000000"/>
          <w:shd w:val="clear" w:color="auto" w:fill="FFFFFF"/>
        </w:rPr>
      </w:pPr>
      <w:r>
        <w:rPr>
          <w:rStyle w:val="FootnoteReference"/>
        </w:rPr>
        <w:footnoteRef/>
      </w:r>
      <w:r w:rsidRPr="00D33183">
        <w:rPr>
          <w:rStyle w:val="citation"/>
          <w:szCs w:val="24"/>
        </w:rPr>
        <w:t>Modigliani, Franco and Merton Miller (1958)</w:t>
      </w:r>
      <w:r>
        <w:rPr>
          <w:rStyle w:val="citation"/>
          <w:szCs w:val="24"/>
        </w:rPr>
        <w:t>,</w:t>
      </w:r>
      <w:r w:rsidRPr="00D33183">
        <w:rPr>
          <w:rStyle w:val="citation"/>
          <w:szCs w:val="24"/>
        </w:rPr>
        <w:t xml:space="preserve"> </w:t>
      </w:r>
      <w:r>
        <w:rPr>
          <w:rStyle w:val="citation"/>
          <w:szCs w:val="24"/>
        </w:rPr>
        <w:t>“</w:t>
      </w:r>
      <w:r w:rsidRPr="00D33183">
        <w:rPr>
          <w:rStyle w:val="citation"/>
          <w:szCs w:val="24"/>
        </w:rPr>
        <w:t>The cost of capital, corporation finance and the theory of investment,</w:t>
      </w:r>
      <w:r>
        <w:rPr>
          <w:rStyle w:val="citation"/>
          <w:szCs w:val="24"/>
        </w:rPr>
        <w:t>”</w:t>
      </w:r>
      <w:r w:rsidRPr="00D33183">
        <w:rPr>
          <w:rStyle w:val="citation"/>
          <w:szCs w:val="24"/>
        </w:rPr>
        <w:t xml:space="preserve"> </w:t>
      </w:r>
      <w:r w:rsidRPr="00A86836">
        <w:rPr>
          <w:rStyle w:val="citation"/>
          <w:i/>
          <w:szCs w:val="24"/>
        </w:rPr>
        <w:t>American Economic Review</w:t>
      </w:r>
      <w:r w:rsidRPr="00D33183">
        <w:rPr>
          <w:rStyle w:val="citation"/>
          <w:szCs w:val="24"/>
        </w:rPr>
        <w:t xml:space="preserve"> 48, 261</w:t>
      </w:r>
      <w:r w:rsidRPr="00D33183">
        <w:rPr>
          <w:rStyle w:val="citation"/>
          <w:szCs w:val="24"/>
        </w:rPr>
        <w:noBreakHyphen/>
        <w:t>297; and Modigliani, Franco and Merton Miller (1963)</w:t>
      </w:r>
      <w:r>
        <w:rPr>
          <w:rStyle w:val="citation"/>
          <w:szCs w:val="24"/>
        </w:rPr>
        <w:t>,</w:t>
      </w:r>
      <w:r w:rsidRPr="00D33183">
        <w:rPr>
          <w:rStyle w:val="citation"/>
          <w:szCs w:val="24"/>
        </w:rPr>
        <w:t xml:space="preserve"> </w:t>
      </w:r>
      <w:r>
        <w:rPr>
          <w:rStyle w:val="citation"/>
          <w:szCs w:val="24"/>
        </w:rPr>
        <w:t>“</w:t>
      </w:r>
      <w:r w:rsidRPr="00D33183">
        <w:rPr>
          <w:rStyle w:val="citation"/>
          <w:szCs w:val="24"/>
        </w:rPr>
        <w:t>Corporate income taxes and the cost of capital: A correction</w:t>
      </w:r>
      <w:r w:rsidRPr="008A0237">
        <w:rPr>
          <w:rStyle w:val="citation"/>
          <w:rFonts w:cs="Arial"/>
          <w:szCs w:val="24"/>
        </w:rPr>
        <w:t xml:space="preserve">,” </w:t>
      </w:r>
      <w:r w:rsidRPr="00A86836">
        <w:rPr>
          <w:rStyle w:val="citation"/>
          <w:rFonts w:cs="Arial"/>
          <w:i/>
          <w:szCs w:val="24"/>
        </w:rPr>
        <w:t xml:space="preserve">American Economic Review </w:t>
      </w:r>
      <w:r w:rsidRPr="008A0237">
        <w:rPr>
          <w:rStyle w:val="citation"/>
          <w:rFonts w:cs="Arial"/>
          <w:szCs w:val="24"/>
        </w:rPr>
        <w:t>53, 433–443.</w:t>
      </w:r>
    </w:p>
    <w:p w:rsidR="00F742D2" w:rsidRPr="008A0237" w:rsidRDefault="00F742D2" w:rsidP="003231AC">
      <w:pPr>
        <w:pStyle w:val="FootnoteText"/>
        <w:rPr>
          <w:rFonts w:ascii="Arial" w:hAnsi="Arial" w:cs="Arial"/>
        </w:rPr>
      </w:pPr>
    </w:p>
  </w:footnote>
  <w:footnote w:id="7">
    <w:p w:rsidR="00F742D2" w:rsidRDefault="00F742D2" w:rsidP="003231AC">
      <w:pPr>
        <w:pStyle w:val="FootnoteText"/>
        <w:rPr>
          <w:rFonts w:ascii="Arial" w:hAnsi="Arial" w:cs="Arial"/>
        </w:rPr>
      </w:pPr>
      <w:r w:rsidRPr="008A0237">
        <w:rPr>
          <w:rStyle w:val="FootnoteReference"/>
          <w:rFonts w:ascii="Arial" w:hAnsi="Arial" w:cs="Arial"/>
        </w:rPr>
        <w:footnoteRef/>
      </w:r>
      <w:r w:rsidRPr="008A0237">
        <w:rPr>
          <w:rFonts w:ascii="Arial" w:hAnsi="Arial" w:cs="Arial"/>
        </w:rPr>
        <w:t xml:space="preserve">Black, Fisher and Myron S. Scholes (1973), “The Pricing of Options and Corporate Liabilities”, </w:t>
      </w:r>
      <w:r w:rsidRPr="00A86836">
        <w:rPr>
          <w:rFonts w:ascii="Arial" w:hAnsi="Arial" w:cs="Arial"/>
          <w:i/>
        </w:rPr>
        <w:t>Journal of Political Economy</w:t>
      </w:r>
      <w:r w:rsidRPr="008A0237">
        <w:rPr>
          <w:rFonts w:ascii="Arial" w:hAnsi="Arial" w:cs="Arial"/>
        </w:rPr>
        <w:t xml:space="preserve"> </w:t>
      </w:r>
      <w:r>
        <w:rPr>
          <w:rFonts w:ascii="Arial" w:hAnsi="Arial" w:cs="Arial"/>
        </w:rPr>
        <w:t xml:space="preserve"> </w:t>
      </w:r>
      <w:r w:rsidRPr="008A0237">
        <w:rPr>
          <w:rFonts w:ascii="Arial" w:hAnsi="Arial" w:cs="Arial"/>
        </w:rPr>
        <w:t>81 (3), pp. 637-654.</w:t>
      </w:r>
    </w:p>
    <w:p w:rsidR="00F742D2" w:rsidRPr="008A0237" w:rsidRDefault="00F742D2" w:rsidP="003231AC">
      <w:pPr>
        <w:pStyle w:val="FootnoteText"/>
        <w:rPr>
          <w:rFonts w:ascii="Arial" w:hAnsi="Arial" w:cs="Arial"/>
        </w:rPr>
      </w:pPr>
    </w:p>
  </w:footnote>
  <w:footnote w:id="8">
    <w:p w:rsidR="00F742D2" w:rsidRPr="007C631B" w:rsidRDefault="00F742D2" w:rsidP="003231AC">
      <w:pPr>
        <w:pStyle w:val="FootnoteText"/>
        <w:rPr>
          <w:rFonts w:ascii="Arial" w:hAnsi="Arial" w:cs="Arial"/>
          <w:szCs w:val="24"/>
          <w:lang w:val="en"/>
        </w:rPr>
      </w:pPr>
      <w:r w:rsidRPr="007C631B">
        <w:rPr>
          <w:rStyle w:val="FootnoteReference"/>
          <w:rFonts w:ascii="Arial" w:hAnsi="Arial" w:cs="Arial"/>
          <w:szCs w:val="24"/>
        </w:rPr>
        <w:footnoteRef/>
      </w:r>
      <w:r w:rsidRPr="007C631B">
        <w:rPr>
          <w:rFonts w:ascii="Arial" w:hAnsi="Arial" w:cs="Arial"/>
          <w:szCs w:val="24"/>
        </w:rPr>
        <w:t xml:space="preserve">Stoll, Hans R. </w:t>
      </w:r>
      <w:r w:rsidRPr="007C631B">
        <w:rPr>
          <w:rFonts w:ascii="Arial" w:hAnsi="Arial" w:cs="Arial"/>
          <w:szCs w:val="24"/>
          <w:lang w:val="en"/>
        </w:rPr>
        <w:t xml:space="preserve">(1969), "The Relationship Between Put and Call Option Prices," </w:t>
      </w:r>
      <w:r w:rsidRPr="007C631B">
        <w:rPr>
          <w:rFonts w:ascii="Arial" w:hAnsi="Arial" w:cs="Arial"/>
          <w:i/>
          <w:iCs/>
          <w:szCs w:val="24"/>
          <w:lang w:val="en"/>
        </w:rPr>
        <w:t>Journal of Finance</w:t>
      </w:r>
      <w:r w:rsidRPr="007C631B">
        <w:rPr>
          <w:rFonts w:ascii="Arial" w:hAnsi="Arial" w:cs="Arial"/>
          <w:szCs w:val="24"/>
          <w:lang w:val="en"/>
        </w:rPr>
        <w:t xml:space="preserve"> </w:t>
      </w:r>
      <w:r w:rsidRPr="007C631B">
        <w:rPr>
          <w:rFonts w:ascii="Arial" w:hAnsi="Arial" w:cs="Arial"/>
          <w:bCs/>
          <w:szCs w:val="24"/>
          <w:lang w:val="en"/>
        </w:rPr>
        <w:t>24</w:t>
      </w:r>
      <w:r w:rsidRPr="007C631B">
        <w:rPr>
          <w:rFonts w:ascii="Arial" w:hAnsi="Arial" w:cs="Arial"/>
          <w:szCs w:val="24"/>
          <w:lang w:val="en"/>
        </w:rPr>
        <w:t xml:space="preserve"> (5), pp. 801–824.</w:t>
      </w:r>
    </w:p>
    <w:p w:rsidR="00F742D2" w:rsidRPr="007C631B" w:rsidRDefault="00F742D2" w:rsidP="003231AC">
      <w:pPr>
        <w:pStyle w:val="FootnoteText"/>
        <w:rPr>
          <w:rFonts w:ascii="Arial" w:hAnsi="Arial" w:cs="Arial"/>
          <w:szCs w:val="24"/>
        </w:rPr>
      </w:pPr>
    </w:p>
  </w:footnote>
  <w:footnote w:id="9">
    <w:p w:rsidR="00F742D2" w:rsidRPr="007C631B" w:rsidRDefault="00F742D2" w:rsidP="003231AC">
      <w:p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Arial" w:hAnsi="Arial" w:cs="Arial"/>
          <w:szCs w:val="24"/>
        </w:rPr>
      </w:pPr>
      <w:r w:rsidRPr="007C631B">
        <w:rPr>
          <w:rStyle w:val="FootnoteReference"/>
          <w:rFonts w:ascii="Arial" w:hAnsi="Arial" w:cs="Arial"/>
          <w:szCs w:val="24"/>
        </w:rPr>
        <w:footnoteRef/>
      </w:r>
      <w:r w:rsidRPr="007C631B">
        <w:rPr>
          <w:rFonts w:ascii="Arial" w:hAnsi="Arial" w:cs="Arial"/>
          <w:szCs w:val="24"/>
        </w:rPr>
        <w:t xml:space="preserve">Garman, Mark B. and Steven W. Kohlhagen, “Foreign Currency Option Values,” </w:t>
      </w:r>
      <w:r w:rsidRPr="007C631B">
        <w:rPr>
          <w:rFonts w:ascii="Arial" w:hAnsi="Arial" w:cs="Arial"/>
          <w:i/>
          <w:szCs w:val="24"/>
        </w:rPr>
        <w:t>Journal of International Money and Finance</w:t>
      </w:r>
      <w:r w:rsidRPr="007C631B">
        <w:rPr>
          <w:rFonts w:ascii="Arial" w:hAnsi="Arial" w:cs="Arial"/>
          <w:szCs w:val="24"/>
        </w:rPr>
        <w:t xml:space="preserve">, Vol. 2 (1983), pp. 231-237, and Grabbe, J. Orlin, “The Pricing of Call and Put Options on Foreign Exchange,” </w:t>
      </w:r>
      <w:r w:rsidRPr="007C631B">
        <w:rPr>
          <w:rFonts w:ascii="Arial" w:hAnsi="Arial" w:cs="Arial"/>
          <w:i/>
          <w:szCs w:val="24"/>
        </w:rPr>
        <w:t>Journal of International Money and Finance</w:t>
      </w:r>
      <w:r w:rsidRPr="007C631B">
        <w:rPr>
          <w:rFonts w:ascii="Arial" w:hAnsi="Arial" w:cs="Arial"/>
          <w:szCs w:val="24"/>
        </w:rPr>
        <w:t>, Vol. 2 (1983), pp. 239-253.</w:t>
      </w:r>
    </w:p>
  </w:footnote>
  <w:footnote w:id="10">
    <w:p w:rsidR="00F742D2" w:rsidRPr="007C631B" w:rsidRDefault="00F742D2" w:rsidP="003231AC">
      <w:pPr>
        <w:rPr>
          <w:rFonts w:ascii="Arial" w:hAnsi="Arial" w:cs="Arial"/>
          <w:szCs w:val="24"/>
        </w:rPr>
      </w:pPr>
      <w:r w:rsidRPr="007C631B">
        <w:rPr>
          <w:rStyle w:val="FootnoteReference"/>
          <w:rFonts w:ascii="Arial" w:hAnsi="Arial" w:cs="Arial"/>
          <w:szCs w:val="24"/>
        </w:rPr>
        <w:footnoteRef/>
      </w:r>
      <w:r w:rsidRPr="007C631B">
        <w:rPr>
          <w:rFonts w:ascii="Arial" w:hAnsi="Arial" w:cs="Arial"/>
          <w:szCs w:val="24"/>
        </w:rPr>
        <w:t xml:space="preserve">Jensen, M.C., and W.H. Meckling, 1976, “Theory of the Firm: Managerial Behavior, Agency Costs and Ownership Structure,” </w:t>
      </w:r>
      <w:r w:rsidRPr="007C631B">
        <w:rPr>
          <w:rFonts w:ascii="Arial" w:hAnsi="Arial" w:cs="Arial"/>
          <w:i/>
          <w:szCs w:val="24"/>
        </w:rPr>
        <w:t>Journal of Financial Economics</w:t>
      </w:r>
      <w:r w:rsidRPr="007C631B">
        <w:rPr>
          <w:rFonts w:ascii="Arial" w:hAnsi="Arial" w:cs="Arial"/>
          <w:szCs w:val="24"/>
        </w:rPr>
        <w:t xml:space="preserve"> 3 (4), 305-360.</w:t>
      </w:r>
    </w:p>
    <w:p w:rsidR="00F742D2" w:rsidRDefault="00F742D2" w:rsidP="003231AC">
      <w:pPr>
        <w:pStyle w:val="FootnoteText"/>
      </w:pPr>
    </w:p>
  </w:footnote>
  <w:footnote w:id="11">
    <w:p w:rsidR="00F742D2" w:rsidRPr="007C631B" w:rsidRDefault="00F742D2" w:rsidP="003231AC">
      <w:pPr>
        <w:rPr>
          <w:rFonts w:ascii="Arial" w:hAnsi="Arial" w:cs="Arial"/>
          <w:szCs w:val="24"/>
        </w:rPr>
      </w:pPr>
      <w:r w:rsidRPr="007C631B">
        <w:rPr>
          <w:rStyle w:val="FootnoteReference"/>
          <w:rFonts w:ascii="Arial" w:hAnsi="Arial" w:cs="Arial"/>
          <w:szCs w:val="24"/>
        </w:rPr>
        <w:footnoteRef/>
      </w:r>
      <w:r w:rsidRPr="007C631B">
        <w:rPr>
          <w:rFonts w:ascii="Arial" w:hAnsi="Arial" w:cs="Arial"/>
          <w:szCs w:val="24"/>
        </w:rPr>
        <w:t xml:space="preserve">Edgerton, J., 2012, “Agency Problems in Public Firms: Evidence from Corporate Jets in Leveraged Buyouts,” </w:t>
      </w:r>
      <w:r w:rsidRPr="007C631B">
        <w:rPr>
          <w:rFonts w:ascii="Arial" w:hAnsi="Arial" w:cs="Arial"/>
          <w:i/>
          <w:szCs w:val="24"/>
        </w:rPr>
        <w:t>Journal of Finance</w:t>
      </w:r>
      <w:r w:rsidRPr="007C631B">
        <w:rPr>
          <w:rFonts w:ascii="Arial" w:hAnsi="Arial" w:cs="Arial"/>
          <w:szCs w:val="24"/>
        </w:rPr>
        <w:t xml:space="preserve"> 67 (6), 2187-2213.</w:t>
      </w:r>
    </w:p>
    <w:p w:rsidR="00F742D2" w:rsidRPr="007C631B" w:rsidRDefault="00F742D2" w:rsidP="003231AC">
      <w:pPr>
        <w:rPr>
          <w:rFonts w:ascii="Arial" w:hAnsi="Arial" w:cs="Arial"/>
          <w:szCs w:val="24"/>
        </w:rPr>
      </w:pPr>
    </w:p>
  </w:footnote>
  <w:footnote w:id="12">
    <w:p w:rsidR="00F742D2" w:rsidRDefault="00F742D2" w:rsidP="003231AC">
      <w:pPr>
        <w:rPr>
          <w:rFonts w:ascii="Arial" w:hAnsi="Arial" w:cs="Arial"/>
          <w:szCs w:val="24"/>
        </w:rPr>
      </w:pPr>
      <w:r w:rsidRPr="007C631B">
        <w:rPr>
          <w:rStyle w:val="FootnoteReference"/>
          <w:rFonts w:ascii="Arial" w:hAnsi="Arial" w:cs="Arial"/>
          <w:szCs w:val="24"/>
        </w:rPr>
        <w:footnoteRef/>
      </w:r>
      <w:r w:rsidRPr="007C631B">
        <w:rPr>
          <w:rFonts w:ascii="Arial" w:hAnsi="Arial" w:cs="Arial"/>
          <w:szCs w:val="24"/>
        </w:rPr>
        <w:t xml:space="preserve"> Miller, M. H., and F. Modigliani (1961), “Dividend Policy, Growth and the Valuation of Shares, “Journal of Business, October 1961, 411-433.</w:t>
      </w:r>
    </w:p>
    <w:p w:rsidR="00F742D2" w:rsidRPr="007C631B" w:rsidRDefault="00F742D2" w:rsidP="003231AC">
      <w:pPr>
        <w:rPr>
          <w:rFonts w:ascii="Arial" w:hAnsi="Arial" w:cs="Arial"/>
          <w:szCs w:val="24"/>
        </w:rPr>
      </w:pPr>
    </w:p>
  </w:footnote>
  <w:footnote w:id="13">
    <w:p w:rsidR="00F742D2" w:rsidRPr="007C631B" w:rsidRDefault="00F742D2" w:rsidP="003231AC">
      <w:pPr>
        <w:pStyle w:val="FootnoteText"/>
        <w:rPr>
          <w:rFonts w:ascii="Arial" w:hAnsi="Arial" w:cs="Arial"/>
          <w:szCs w:val="24"/>
        </w:rPr>
      </w:pPr>
      <w:r w:rsidRPr="007C631B">
        <w:rPr>
          <w:rStyle w:val="FootnoteReference"/>
          <w:rFonts w:ascii="Arial" w:hAnsi="Arial" w:cs="Arial"/>
          <w:szCs w:val="24"/>
        </w:rPr>
        <w:footnoteRef/>
      </w:r>
      <w:r w:rsidRPr="007C631B">
        <w:rPr>
          <w:rFonts w:ascii="Arial" w:hAnsi="Arial" w:cs="Arial"/>
          <w:szCs w:val="24"/>
        </w:rPr>
        <w:t xml:space="preserve"> Black, F., (1976), “The Dividend Puzzle,“ Journal of Portfolio Management, Winter 1976, 5-8.</w:t>
      </w:r>
    </w:p>
    <w:p w:rsidR="00F742D2" w:rsidRPr="008A5F7F" w:rsidRDefault="00F742D2" w:rsidP="003231AC">
      <w:pPr>
        <w:pStyle w:val="FootnoteText"/>
        <w:rPr>
          <w:rFonts w:ascii="Arial" w:hAnsi="Arial" w:cs="Arial"/>
        </w:rPr>
      </w:pPr>
    </w:p>
  </w:footnote>
  <w:footnote w:id="14">
    <w:p w:rsidR="00F742D2" w:rsidRPr="007C631B" w:rsidRDefault="00F742D2" w:rsidP="003231AC">
      <w:pPr>
        <w:rPr>
          <w:rFonts w:ascii="Arial" w:hAnsi="Arial" w:cs="Arial"/>
          <w:szCs w:val="24"/>
        </w:rPr>
      </w:pPr>
      <w:r w:rsidRPr="007C631B">
        <w:rPr>
          <w:rStyle w:val="FootnoteReference"/>
          <w:rFonts w:ascii="Arial" w:hAnsi="Arial" w:cs="Arial"/>
          <w:szCs w:val="24"/>
        </w:rPr>
        <w:footnoteRef/>
      </w:r>
      <w:r w:rsidRPr="007C631B">
        <w:rPr>
          <w:rFonts w:ascii="Arial" w:hAnsi="Arial" w:cs="Arial"/>
          <w:szCs w:val="24"/>
        </w:rPr>
        <w:t xml:space="preserve"> Fama, E., L. Fisher, M. Jensen and R. Roll (1969), “The Adjustment of Stock Prices to New Information,” </w:t>
      </w:r>
      <w:r w:rsidRPr="007C631B">
        <w:rPr>
          <w:rFonts w:ascii="Arial" w:hAnsi="Arial" w:cs="Arial"/>
          <w:i/>
          <w:szCs w:val="24"/>
        </w:rPr>
        <w:t>International Economic Review</w:t>
      </w:r>
      <w:r w:rsidRPr="007C631B">
        <w:rPr>
          <w:rFonts w:ascii="Arial" w:hAnsi="Arial" w:cs="Arial"/>
          <w:szCs w:val="24"/>
        </w:rPr>
        <w:t xml:space="preserve">, February 1969, 1-21, and Brickley, J., (1983) “Shareholders Wealth, Information Signaling, and the Specially Designated Dividend: An Empirical Study,” </w:t>
      </w:r>
      <w:r w:rsidRPr="007C631B">
        <w:rPr>
          <w:rFonts w:ascii="Arial" w:hAnsi="Arial" w:cs="Arial"/>
          <w:i/>
          <w:szCs w:val="24"/>
        </w:rPr>
        <w:t>Journal of Financial Economics</w:t>
      </w:r>
      <w:r w:rsidRPr="007C631B">
        <w:rPr>
          <w:rFonts w:ascii="Arial" w:hAnsi="Arial" w:cs="Arial"/>
          <w:szCs w:val="24"/>
        </w:rPr>
        <w:t>, August 1983, 187–209.</w:t>
      </w:r>
    </w:p>
    <w:p w:rsidR="00F742D2" w:rsidRPr="004902F7" w:rsidRDefault="00F742D2" w:rsidP="003231AC">
      <w:pPr>
        <w:spacing w:line="360" w:lineRule="auto"/>
        <w:rPr>
          <w:rFonts w:cs="Arial"/>
          <w:szCs w:val="24"/>
        </w:rPr>
      </w:pPr>
    </w:p>
    <w:p w:rsidR="00F742D2" w:rsidRDefault="00F742D2" w:rsidP="003231AC">
      <w:pPr>
        <w:pStyle w:val="FootnoteText"/>
        <w:spacing w:line="36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51C"/>
    <w:multiLevelType w:val="hybridMultilevel"/>
    <w:tmpl w:val="F74E1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50F5E"/>
    <w:multiLevelType w:val="hybridMultilevel"/>
    <w:tmpl w:val="C0EA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471D94"/>
    <w:multiLevelType w:val="singleLevel"/>
    <w:tmpl w:val="DC764D0E"/>
    <w:lvl w:ilvl="0">
      <w:start w:val="4"/>
      <w:numFmt w:val="upperRoman"/>
      <w:lvlText w:val="%1. "/>
      <w:legacy w:legacy="1" w:legacySpace="0" w:legacyIndent="360"/>
      <w:lvlJc w:val="left"/>
      <w:pPr>
        <w:ind w:left="360" w:hanging="360"/>
      </w:pPr>
      <w:rPr>
        <w:rFonts w:ascii="Courier" w:hAnsi="Courier" w:hint="default"/>
        <w:b w:val="0"/>
        <w:i w:val="0"/>
        <w:sz w:val="24"/>
      </w:rPr>
    </w:lvl>
  </w:abstractNum>
  <w:abstractNum w:abstractNumId="3">
    <w:nsid w:val="034C1CD5"/>
    <w:multiLevelType w:val="singleLevel"/>
    <w:tmpl w:val="A994204A"/>
    <w:lvl w:ilvl="0">
      <w:start w:val="4"/>
      <w:numFmt w:val="decimal"/>
      <w:lvlText w:val="%1."/>
      <w:lvlJc w:val="left"/>
      <w:pPr>
        <w:tabs>
          <w:tab w:val="num" w:pos="720"/>
        </w:tabs>
        <w:ind w:left="720" w:hanging="720"/>
      </w:pPr>
      <w:rPr>
        <w:rFonts w:hint="default"/>
      </w:rPr>
    </w:lvl>
  </w:abstractNum>
  <w:abstractNum w:abstractNumId="4">
    <w:nsid w:val="03D94B68"/>
    <w:multiLevelType w:val="singleLevel"/>
    <w:tmpl w:val="5546DE62"/>
    <w:lvl w:ilvl="0">
      <w:start w:val="14"/>
      <w:numFmt w:val="upperRoman"/>
      <w:lvlText w:val="%1. "/>
      <w:legacy w:legacy="1" w:legacySpace="0" w:legacyIndent="360"/>
      <w:lvlJc w:val="left"/>
      <w:pPr>
        <w:ind w:left="360" w:hanging="360"/>
      </w:pPr>
      <w:rPr>
        <w:rFonts w:ascii="Courier" w:hAnsi="Courier" w:hint="default"/>
        <w:b w:val="0"/>
        <w:i w:val="0"/>
        <w:sz w:val="24"/>
      </w:rPr>
    </w:lvl>
  </w:abstractNum>
  <w:abstractNum w:abstractNumId="5">
    <w:nsid w:val="0BBA03A7"/>
    <w:multiLevelType w:val="singleLevel"/>
    <w:tmpl w:val="A9EE9ACA"/>
    <w:lvl w:ilvl="0">
      <w:start w:val="1982"/>
      <w:numFmt w:val="decimal"/>
      <w:lvlText w:val="%1"/>
      <w:lvlJc w:val="left"/>
      <w:pPr>
        <w:tabs>
          <w:tab w:val="num" w:pos="1200"/>
        </w:tabs>
        <w:ind w:left="1200" w:hanging="1200"/>
      </w:pPr>
      <w:rPr>
        <w:rFonts w:hint="default"/>
      </w:rPr>
    </w:lvl>
  </w:abstractNum>
  <w:abstractNum w:abstractNumId="6">
    <w:nsid w:val="0D745CA5"/>
    <w:multiLevelType w:val="singleLevel"/>
    <w:tmpl w:val="EB56F872"/>
    <w:lvl w:ilvl="0">
      <w:start w:val="19"/>
      <w:numFmt w:val="upperRoman"/>
      <w:lvlText w:val="%1. "/>
      <w:legacy w:legacy="1" w:legacySpace="0" w:legacyIndent="360"/>
      <w:lvlJc w:val="left"/>
      <w:pPr>
        <w:ind w:left="360" w:hanging="360"/>
      </w:pPr>
      <w:rPr>
        <w:rFonts w:ascii="Courier" w:hAnsi="Courier" w:hint="default"/>
        <w:b w:val="0"/>
        <w:i w:val="0"/>
        <w:sz w:val="24"/>
      </w:rPr>
    </w:lvl>
  </w:abstractNum>
  <w:abstractNum w:abstractNumId="7">
    <w:nsid w:val="0E103AD3"/>
    <w:multiLevelType w:val="hybridMultilevel"/>
    <w:tmpl w:val="3780A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5220F0"/>
    <w:multiLevelType w:val="hybridMultilevel"/>
    <w:tmpl w:val="1562BF64"/>
    <w:lvl w:ilvl="0" w:tplc="B7EA2AE6">
      <w:start w:val="1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357FC7"/>
    <w:multiLevelType w:val="hybridMultilevel"/>
    <w:tmpl w:val="340C1928"/>
    <w:lvl w:ilvl="0" w:tplc="2896772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E17351"/>
    <w:multiLevelType w:val="singleLevel"/>
    <w:tmpl w:val="96862B38"/>
    <w:lvl w:ilvl="0">
      <w:start w:val="6"/>
      <w:numFmt w:val="decimal"/>
      <w:lvlText w:val=""/>
      <w:lvlJc w:val="left"/>
      <w:pPr>
        <w:tabs>
          <w:tab w:val="num" w:pos="360"/>
        </w:tabs>
        <w:ind w:left="360" w:hanging="360"/>
      </w:pPr>
      <w:rPr>
        <w:rFonts w:ascii="Times New Roman" w:hAnsi="Times New Roman" w:hint="default"/>
      </w:rPr>
    </w:lvl>
  </w:abstractNum>
  <w:abstractNum w:abstractNumId="11">
    <w:nsid w:val="13CC327D"/>
    <w:multiLevelType w:val="singleLevel"/>
    <w:tmpl w:val="20AA64A8"/>
    <w:lvl w:ilvl="0">
      <w:start w:val="1982"/>
      <w:numFmt w:val="decimal"/>
      <w:lvlText w:val="%1"/>
      <w:lvlJc w:val="left"/>
      <w:pPr>
        <w:tabs>
          <w:tab w:val="num" w:pos="2820"/>
        </w:tabs>
        <w:ind w:left="2820" w:hanging="2820"/>
      </w:pPr>
      <w:rPr>
        <w:rFonts w:hint="default"/>
      </w:rPr>
    </w:lvl>
  </w:abstractNum>
  <w:abstractNum w:abstractNumId="12">
    <w:nsid w:val="18E00322"/>
    <w:multiLevelType w:val="singleLevel"/>
    <w:tmpl w:val="C27A77DC"/>
    <w:lvl w:ilvl="0">
      <w:start w:val="1"/>
      <w:numFmt w:val="upperLetter"/>
      <w:lvlText w:val="%1."/>
      <w:lvlJc w:val="left"/>
      <w:pPr>
        <w:tabs>
          <w:tab w:val="num" w:pos="1725"/>
        </w:tabs>
        <w:ind w:left="1725" w:hanging="435"/>
      </w:pPr>
      <w:rPr>
        <w:rFonts w:hint="default"/>
      </w:rPr>
    </w:lvl>
  </w:abstractNum>
  <w:abstractNum w:abstractNumId="13">
    <w:nsid w:val="1CAE6B03"/>
    <w:multiLevelType w:val="singleLevel"/>
    <w:tmpl w:val="2F2058B8"/>
    <w:lvl w:ilvl="0">
      <w:start w:val="1976"/>
      <w:numFmt w:val="decimal"/>
      <w:lvlText w:val="%1"/>
      <w:lvlJc w:val="left"/>
      <w:pPr>
        <w:tabs>
          <w:tab w:val="num" w:pos="2310"/>
        </w:tabs>
        <w:ind w:left="2310" w:hanging="2310"/>
      </w:pPr>
      <w:rPr>
        <w:rFonts w:hint="default"/>
      </w:rPr>
    </w:lvl>
  </w:abstractNum>
  <w:abstractNum w:abstractNumId="14">
    <w:nsid w:val="26054B86"/>
    <w:multiLevelType w:val="singleLevel"/>
    <w:tmpl w:val="2EC23864"/>
    <w:lvl w:ilvl="0">
      <w:start w:val="1"/>
      <w:numFmt w:val="lowerLetter"/>
      <w:lvlText w:val="%1."/>
      <w:lvlJc w:val="left"/>
      <w:pPr>
        <w:tabs>
          <w:tab w:val="num" w:pos="360"/>
        </w:tabs>
        <w:ind w:left="360" w:hanging="360"/>
      </w:pPr>
      <w:rPr>
        <w:rFonts w:hint="default"/>
      </w:rPr>
    </w:lvl>
  </w:abstractNum>
  <w:abstractNum w:abstractNumId="15">
    <w:nsid w:val="2BB865A3"/>
    <w:multiLevelType w:val="singleLevel"/>
    <w:tmpl w:val="B52831D6"/>
    <w:lvl w:ilvl="0">
      <w:start w:val="1"/>
      <w:numFmt w:val="lowerLetter"/>
      <w:lvlText w:val="%1."/>
      <w:lvlJc w:val="left"/>
      <w:pPr>
        <w:tabs>
          <w:tab w:val="num" w:pos="885"/>
        </w:tabs>
        <w:ind w:left="885" w:hanging="420"/>
      </w:pPr>
      <w:rPr>
        <w:rFonts w:hint="default"/>
      </w:rPr>
    </w:lvl>
  </w:abstractNum>
  <w:abstractNum w:abstractNumId="16">
    <w:nsid w:val="2FBD17EC"/>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nsid w:val="3AE34EA5"/>
    <w:multiLevelType w:val="singleLevel"/>
    <w:tmpl w:val="CD6652A4"/>
    <w:lvl w:ilvl="0">
      <w:start w:val="1"/>
      <w:numFmt w:val="decimal"/>
      <w:lvlText w:val="%1."/>
      <w:lvlJc w:val="left"/>
      <w:pPr>
        <w:tabs>
          <w:tab w:val="num" w:pos="420"/>
        </w:tabs>
        <w:ind w:left="420" w:hanging="420"/>
      </w:pPr>
      <w:rPr>
        <w:rFonts w:hint="default"/>
      </w:rPr>
    </w:lvl>
  </w:abstractNum>
  <w:abstractNum w:abstractNumId="18">
    <w:nsid w:val="3BD21D5B"/>
    <w:multiLevelType w:val="singleLevel"/>
    <w:tmpl w:val="B684537E"/>
    <w:lvl w:ilvl="0">
      <w:start w:val="1"/>
      <w:numFmt w:val="lowerLetter"/>
      <w:lvlText w:val="%1."/>
      <w:lvlJc w:val="left"/>
      <w:pPr>
        <w:tabs>
          <w:tab w:val="num" w:pos="885"/>
        </w:tabs>
        <w:ind w:left="885" w:hanging="420"/>
      </w:pPr>
      <w:rPr>
        <w:rFonts w:hint="default"/>
      </w:rPr>
    </w:lvl>
  </w:abstractNum>
  <w:abstractNum w:abstractNumId="19">
    <w:nsid w:val="3C166A60"/>
    <w:multiLevelType w:val="singleLevel"/>
    <w:tmpl w:val="6DBE9812"/>
    <w:lvl w:ilvl="0">
      <w:start w:val="1"/>
      <w:numFmt w:val="lowerLetter"/>
      <w:lvlText w:val="%1."/>
      <w:lvlJc w:val="left"/>
      <w:pPr>
        <w:tabs>
          <w:tab w:val="num" w:pos="885"/>
        </w:tabs>
        <w:ind w:left="885" w:hanging="420"/>
      </w:pPr>
      <w:rPr>
        <w:rFonts w:hint="default"/>
      </w:rPr>
    </w:lvl>
  </w:abstractNum>
  <w:abstractNum w:abstractNumId="20">
    <w:nsid w:val="3D202264"/>
    <w:multiLevelType w:val="hybridMultilevel"/>
    <w:tmpl w:val="E118D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3FF55DD6"/>
    <w:multiLevelType w:val="singleLevel"/>
    <w:tmpl w:val="4BBE2292"/>
    <w:lvl w:ilvl="0">
      <w:start w:val="2"/>
      <w:numFmt w:val="upperLetter"/>
      <w:lvlText w:val="%1. "/>
      <w:legacy w:legacy="1" w:legacySpace="0" w:legacyIndent="360"/>
      <w:lvlJc w:val="left"/>
      <w:pPr>
        <w:ind w:left="1230" w:hanging="360"/>
      </w:pPr>
      <w:rPr>
        <w:rFonts w:ascii="Courier" w:hAnsi="Courier" w:hint="default"/>
        <w:b w:val="0"/>
        <w:i w:val="0"/>
        <w:sz w:val="24"/>
      </w:rPr>
    </w:lvl>
  </w:abstractNum>
  <w:abstractNum w:abstractNumId="22">
    <w:nsid w:val="426150A8"/>
    <w:multiLevelType w:val="singleLevel"/>
    <w:tmpl w:val="EF960FCA"/>
    <w:lvl w:ilvl="0">
      <w:start w:val="15"/>
      <w:numFmt w:val="upperRoman"/>
      <w:lvlText w:val="%1. "/>
      <w:legacy w:legacy="1" w:legacySpace="0" w:legacyIndent="360"/>
      <w:lvlJc w:val="left"/>
      <w:pPr>
        <w:ind w:left="360" w:hanging="360"/>
      </w:pPr>
      <w:rPr>
        <w:rFonts w:ascii="Courier" w:hAnsi="Courier" w:hint="default"/>
        <w:b w:val="0"/>
        <w:i w:val="0"/>
        <w:sz w:val="24"/>
      </w:rPr>
    </w:lvl>
  </w:abstractNum>
  <w:abstractNum w:abstractNumId="23">
    <w:nsid w:val="45255D34"/>
    <w:multiLevelType w:val="singleLevel"/>
    <w:tmpl w:val="04090013"/>
    <w:lvl w:ilvl="0">
      <w:start w:val="1"/>
      <w:numFmt w:val="upperRoman"/>
      <w:lvlText w:val="%1."/>
      <w:lvlJc w:val="left"/>
      <w:pPr>
        <w:tabs>
          <w:tab w:val="num" w:pos="720"/>
        </w:tabs>
        <w:ind w:left="720" w:hanging="720"/>
      </w:pPr>
      <w:rPr>
        <w:rFonts w:hint="default"/>
      </w:rPr>
    </w:lvl>
  </w:abstractNum>
  <w:abstractNum w:abstractNumId="24">
    <w:nsid w:val="47723283"/>
    <w:multiLevelType w:val="hybridMultilevel"/>
    <w:tmpl w:val="C85E5600"/>
    <w:lvl w:ilvl="0" w:tplc="AECC5F2E">
      <w:start w:val="1"/>
      <w:numFmt w:val="bullet"/>
      <w:lvlText w:val=""/>
      <w:lvlJc w:val="left"/>
      <w:pPr>
        <w:tabs>
          <w:tab w:val="num" w:pos="720"/>
        </w:tabs>
        <w:ind w:left="720" w:hanging="360"/>
      </w:pPr>
      <w:rPr>
        <w:rFonts w:ascii="Wingdings" w:hAnsi="Wingdings" w:hint="default"/>
      </w:rPr>
    </w:lvl>
    <w:lvl w:ilvl="1" w:tplc="D98A333C" w:tentative="1">
      <w:start w:val="1"/>
      <w:numFmt w:val="bullet"/>
      <w:lvlText w:val=""/>
      <w:lvlJc w:val="left"/>
      <w:pPr>
        <w:tabs>
          <w:tab w:val="num" w:pos="1440"/>
        </w:tabs>
        <w:ind w:left="1440" w:hanging="360"/>
      </w:pPr>
      <w:rPr>
        <w:rFonts w:ascii="Wingdings" w:hAnsi="Wingdings" w:hint="default"/>
      </w:rPr>
    </w:lvl>
    <w:lvl w:ilvl="2" w:tplc="11E85858" w:tentative="1">
      <w:start w:val="1"/>
      <w:numFmt w:val="bullet"/>
      <w:lvlText w:val=""/>
      <w:lvlJc w:val="left"/>
      <w:pPr>
        <w:tabs>
          <w:tab w:val="num" w:pos="2160"/>
        </w:tabs>
        <w:ind w:left="2160" w:hanging="360"/>
      </w:pPr>
      <w:rPr>
        <w:rFonts w:ascii="Wingdings" w:hAnsi="Wingdings" w:hint="default"/>
      </w:rPr>
    </w:lvl>
    <w:lvl w:ilvl="3" w:tplc="B2923614" w:tentative="1">
      <w:start w:val="1"/>
      <w:numFmt w:val="bullet"/>
      <w:lvlText w:val=""/>
      <w:lvlJc w:val="left"/>
      <w:pPr>
        <w:tabs>
          <w:tab w:val="num" w:pos="2880"/>
        </w:tabs>
        <w:ind w:left="2880" w:hanging="360"/>
      </w:pPr>
      <w:rPr>
        <w:rFonts w:ascii="Wingdings" w:hAnsi="Wingdings" w:hint="default"/>
      </w:rPr>
    </w:lvl>
    <w:lvl w:ilvl="4" w:tplc="EF820370" w:tentative="1">
      <w:start w:val="1"/>
      <w:numFmt w:val="bullet"/>
      <w:lvlText w:val=""/>
      <w:lvlJc w:val="left"/>
      <w:pPr>
        <w:tabs>
          <w:tab w:val="num" w:pos="3600"/>
        </w:tabs>
        <w:ind w:left="3600" w:hanging="360"/>
      </w:pPr>
      <w:rPr>
        <w:rFonts w:ascii="Wingdings" w:hAnsi="Wingdings" w:hint="default"/>
      </w:rPr>
    </w:lvl>
    <w:lvl w:ilvl="5" w:tplc="268AD248" w:tentative="1">
      <w:start w:val="1"/>
      <w:numFmt w:val="bullet"/>
      <w:lvlText w:val=""/>
      <w:lvlJc w:val="left"/>
      <w:pPr>
        <w:tabs>
          <w:tab w:val="num" w:pos="4320"/>
        </w:tabs>
        <w:ind w:left="4320" w:hanging="360"/>
      </w:pPr>
      <w:rPr>
        <w:rFonts w:ascii="Wingdings" w:hAnsi="Wingdings" w:hint="default"/>
      </w:rPr>
    </w:lvl>
    <w:lvl w:ilvl="6" w:tplc="B26EA50E" w:tentative="1">
      <w:start w:val="1"/>
      <w:numFmt w:val="bullet"/>
      <w:lvlText w:val=""/>
      <w:lvlJc w:val="left"/>
      <w:pPr>
        <w:tabs>
          <w:tab w:val="num" w:pos="5040"/>
        </w:tabs>
        <w:ind w:left="5040" w:hanging="360"/>
      </w:pPr>
      <w:rPr>
        <w:rFonts w:ascii="Wingdings" w:hAnsi="Wingdings" w:hint="default"/>
      </w:rPr>
    </w:lvl>
    <w:lvl w:ilvl="7" w:tplc="87180384" w:tentative="1">
      <w:start w:val="1"/>
      <w:numFmt w:val="bullet"/>
      <w:lvlText w:val=""/>
      <w:lvlJc w:val="left"/>
      <w:pPr>
        <w:tabs>
          <w:tab w:val="num" w:pos="5760"/>
        </w:tabs>
        <w:ind w:left="5760" w:hanging="360"/>
      </w:pPr>
      <w:rPr>
        <w:rFonts w:ascii="Wingdings" w:hAnsi="Wingdings" w:hint="default"/>
      </w:rPr>
    </w:lvl>
    <w:lvl w:ilvl="8" w:tplc="482C48A0" w:tentative="1">
      <w:start w:val="1"/>
      <w:numFmt w:val="bullet"/>
      <w:lvlText w:val=""/>
      <w:lvlJc w:val="left"/>
      <w:pPr>
        <w:tabs>
          <w:tab w:val="num" w:pos="6480"/>
        </w:tabs>
        <w:ind w:left="6480" w:hanging="360"/>
      </w:pPr>
      <w:rPr>
        <w:rFonts w:ascii="Wingdings" w:hAnsi="Wingdings" w:hint="default"/>
      </w:rPr>
    </w:lvl>
  </w:abstractNum>
  <w:abstractNum w:abstractNumId="25">
    <w:nsid w:val="4B0E27B4"/>
    <w:multiLevelType w:val="singleLevel"/>
    <w:tmpl w:val="C50035B0"/>
    <w:lvl w:ilvl="0">
      <w:start w:val="1"/>
      <w:numFmt w:val="upperRoman"/>
      <w:lvlText w:val="%1. "/>
      <w:legacy w:legacy="1" w:legacySpace="0" w:legacyIndent="360"/>
      <w:lvlJc w:val="left"/>
      <w:pPr>
        <w:ind w:left="360" w:hanging="360"/>
      </w:pPr>
      <w:rPr>
        <w:rFonts w:ascii="Courier" w:hAnsi="Courier" w:hint="default"/>
        <w:b w:val="0"/>
        <w:i w:val="0"/>
        <w:sz w:val="24"/>
      </w:rPr>
    </w:lvl>
  </w:abstractNum>
  <w:abstractNum w:abstractNumId="26">
    <w:nsid w:val="4BCE5D65"/>
    <w:multiLevelType w:val="singleLevel"/>
    <w:tmpl w:val="625CEA2A"/>
    <w:lvl w:ilvl="0">
      <w:start w:val="1"/>
      <w:numFmt w:val="lowerLetter"/>
      <w:lvlText w:val="(%1)"/>
      <w:lvlJc w:val="left"/>
      <w:pPr>
        <w:tabs>
          <w:tab w:val="num" w:pos="1080"/>
        </w:tabs>
        <w:ind w:left="1080" w:hanging="360"/>
      </w:pPr>
      <w:rPr>
        <w:rFonts w:hint="default"/>
      </w:rPr>
    </w:lvl>
  </w:abstractNum>
  <w:abstractNum w:abstractNumId="27">
    <w:nsid w:val="4D503F02"/>
    <w:multiLevelType w:val="hybridMultilevel"/>
    <w:tmpl w:val="ED7E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D66E41"/>
    <w:multiLevelType w:val="singleLevel"/>
    <w:tmpl w:val="EA64A3C8"/>
    <w:lvl w:ilvl="0">
      <w:start w:val="6"/>
      <w:numFmt w:val="upperRoman"/>
      <w:lvlText w:val="%1. "/>
      <w:legacy w:legacy="1" w:legacySpace="0" w:legacyIndent="360"/>
      <w:lvlJc w:val="left"/>
      <w:pPr>
        <w:ind w:left="360" w:hanging="360"/>
      </w:pPr>
      <w:rPr>
        <w:rFonts w:ascii="Courier" w:hAnsi="Courier" w:hint="default"/>
        <w:b w:val="0"/>
        <w:i w:val="0"/>
        <w:sz w:val="24"/>
      </w:rPr>
    </w:lvl>
  </w:abstractNum>
  <w:abstractNum w:abstractNumId="29">
    <w:nsid w:val="56860D24"/>
    <w:multiLevelType w:val="singleLevel"/>
    <w:tmpl w:val="817CDB4E"/>
    <w:lvl w:ilvl="0">
      <w:start w:val="1"/>
      <w:numFmt w:val="decimal"/>
      <w:lvlText w:val="(%1)"/>
      <w:lvlJc w:val="left"/>
      <w:pPr>
        <w:tabs>
          <w:tab w:val="num" w:pos="720"/>
        </w:tabs>
        <w:ind w:left="720" w:hanging="720"/>
      </w:pPr>
      <w:rPr>
        <w:rFonts w:hint="default"/>
      </w:rPr>
    </w:lvl>
  </w:abstractNum>
  <w:abstractNum w:abstractNumId="30">
    <w:nsid w:val="5BA6397C"/>
    <w:multiLevelType w:val="singleLevel"/>
    <w:tmpl w:val="FDB6D41A"/>
    <w:lvl w:ilvl="0">
      <w:start w:val="1"/>
      <w:numFmt w:val="decimal"/>
      <w:lvlText w:val="%1."/>
      <w:lvlJc w:val="left"/>
      <w:pPr>
        <w:tabs>
          <w:tab w:val="num" w:pos="465"/>
        </w:tabs>
        <w:ind w:left="465" w:hanging="465"/>
      </w:pPr>
      <w:rPr>
        <w:rFonts w:hint="default"/>
      </w:rPr>
    </w:lvl>
  </w:abstractNum>
  <w:abstractNum w:abstractNumId="31">
    <w:nsid w:val="5E9F32E1"/>
    <w:multiLevelType w:val="singleLevel"/>
    <w:tmpl w:val="38104802"/>
    <w:lvl w:ilvl="0">
      <w:start w:val="9"/>
      <w:numFmt w:val="upperRoman"/>
      <w:lvlText w:val="%1. "/>
      <w:legacy w:legacy="1" w:legacySpace="0" w:legacyIndent="360"/>
      <w:lvlJc w:val="left"/>
      <w:pPr>
        <w:ind w:left="360" w:hanging="360"/>
      </w:pPr>
      <w:rPr>
        <w:rFonts w:ascii="Courier" w:hAnsi="Courier" w:hint="default"/>
        <w:b w:val="0"/>
        <w:i w:val="0"/>
        <w:sz w:val="24"/>
      </w:rPr>
    </w:lvl>
  </w:abstractNum>
  <w:abstractNum w:abstractNumId="32">
    <w:nsid w:val="6A103909"/>
    <w:multiLevelType w:val="singleLevel"/>
    <w:tmpl w:val="BF9E97AE"/>
    <w:lvl w:ilvl="0">
      <w:start w:val="1"/>
      <w:numFmt w:val="decimal"/>
      <w:lvlText w:val="%1."/>
      <w:lvlJc w:val="left"/>
      <w:pPr>
        <w:tabs>
          <w:tab w:val="num" w:pos="720"/>
        </w:tabs>
        <w:ind w:left="720" w:hanging="720"/>
      </w:pPr>
      <w:rPr>
        <w:rFonts w:hint="default"/>
      </w:rPr>
    </w:lvl>
  </w:abstractNum>
  <w:abstractNum w:abstractNumId="33">
    <w:nsid w:val="6E411263"/>
    <w:multiLevelType w:val="hybridMultilevel"/>
    <w:tmpl w:val="DD7E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EC7FF6"/>
    <w:multiLevelType w:val="singleLevel"/>
    <w:tmpl w:val="997A6B98"/>
    <w:lvl w:ilvl="0">
      <w:start w:val="1950"/>
      <w:numFmt w:val="decimal"/>
      <w:lvlText w:val="%1"/>
      <w:lvlJc w:val="left"/>
      <w:pPr>
        <w:tabs>
          <w:tab w:val="num" w:pos="780"/>
        </w:tabs>
        <w:ind w:left="780" w:hanging="780"/>
      </w:pPr>
      <w:rPr>
        <w:rFonts w:hint="default"/>
      </w:rPr>
    </w:lvl>
  </w:abstractNum>
  <w:abstractNum w:abstractNumId="35">
    <w:nsid w:val="742467F9"/>
    <w:multiLevelType w:val="hybridMultilevel"/>
    <w:tmpl w:val="91C6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6760FB"/>
    <w:multiLevelType w:val="singleLevel"/>
    <w:tmpl w:val="4BBE2292"/>
    <w:lvl w:ilvl="0">
      <w:start w:val="1"/>
      <w:numFmt w:val="upperLetter"/>
      <w:lvlText w:val="%1. "/>
      <w:legacy w:legacy="1" w:legacySpace="0" w:legacyIndent="360"/>
      <w:lvlJc w:val="left"/>
      <w:pPr>
        <w:ind w:left="1545" w:hanging="360"/>
      </w:pPr>
      <w:rPr>
        <w:rFonts w:ascii="Courier" w:hAnsi="Courier" w:hint="default"/>
        <w:b w:val="0"/>
        <w:i w:val="0"/>
        <w:sz w:val="24"/>
      </w:rPr>
    </w:lvl>
  </w:abstractNum>
  <w:abstractNum w:abstractNumId="37">
    <w:nsid w:val="795F78E0"/>
    <w:multiLevelType w:val="singleLevel"/>
    <w:tmpl w:val="0F1AC094"/>
    <w:lvl w:ilvl="0">
      <w:start w:val="1979"/>
      <w:numFmt w:val="decimal"/>
      <w:lvlText w:val="%1"/>
      <w:lvlJc w:val="left"/>
      <w:pPr>
        <w:tabs>
          <w:tab w:val="num" w:pos="1200"/>
        </w:tabs>
        <w:ind w:left="1200" w:hanging="1200"/>
      </w:pPr>
      <w:rPr>
        <w:rFonts w:hint="default"/>
      </w:rPr>
    </w:lvl>
  </w:abstractNum>
  <w:abstractNum w:abstractNumId="38">
    <w:nsid w:val="79BE3ECB"/>
    <w:multiLevelType w:val="hybridMultilevel"/>
    <w:tmpl w:val="21725E02"/>
    <w:lvl w:ilvl="0" w:tplc="2896772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AA0BC9"/>
    <w:multiLevelType w:val="singleLevel"/>
    <w:tmpl w:val="917A6C26"/>
    <w:lvl w:ilvl="0">
      <w:start w:val="1"/>
      <w:numFmt w:val="lowerLetter"/>
      <w:lvlText w:val="%1."/>
      <w:lvlJc w:val="left"/>
      <w:pPr>
        <w:tabs>
          <w:tab w:val="num" w:pos="615"/>
        </w:tabs>
        <w:ind w:left="615" w:hanging="360"/>
      </w:pPr>
      <w:rPr>
        <w:rFonts w:hint="default"/>
      </w:rPr>
    </w:lvl>
  </w:abstractNum>
  <w:abstractNum w:abstractNumId="40">
    <w:nsid w:val="7DBB497C"/>
    <w:multiLevelType w:val="singleLevel"/>
    <w:tmpl w:val="CE6C8E14"/>
    <w:lvl w:ilvl="0">
      <w:start w:val="1"/>
      <w:numFmt w:val="decimal"/>
      <w:lvlText w:val="(%1)"/>
      <w:lvlJc w:val="left"/>
      <w:pPr>
        <w:tabs>
          <w:tab w:val="num" w:pos="720"/>
        </w:tabs>
        <w:ind w:left="720" w:hanging="720"/>
      </w:pPr>
      <w:rPr>
        <w:rFonts w:hint="default"/>
      </w:rPr>
    </w:lvl>
  </w:abstractNum>
  <w:num w:numId="1">
    <w:abstractNumId w:val="23"/>
  </w:num>
  <w:num w:numId="2">
    <w:abstractNumId w:val="25"/>
  </w:num>
  <w:num w:numId="3">
    <w:abstractNumId w:val="2"/>
  </w:num>
  <w:num w:numId="4">
    <w:abstractNumId w:val="21"/>
  </w:num>
  <w:num w:numId="5">
    <w:abstractNumId w:val="21"/>
    <w:lvlOverride w:ilvl="0">
      <w:lvl w:ilvl="0">
        <w:start w:val="1"/>
        <w:numFmt w:val="upperLetter"/>
        <w:lvlText w:val="%1. "/>
        <w:legacy w:legacy="1" w:legacySpace="0" w:legacyIndent="360"/>
        <w:lvlJc w:val="left"/>
        <w:pPr>
          <w:ind w:left="1230" w:hanging="360"/>
        </w:pPr>
        <w:rPr>
          <w:rFonts w:ascii="Courier" w:hAnsi="Courier" w:hint="default"/>
          <w:b w:val="0"/>
          <w:i w:val="0"/>
          <w:sz w:val="24"/>
        </w:rPr>
      </w:lvl>
    </w:lvlOverride>
  </w:num>
  <w:num w:numId="6">
    <w:abstractNumId w:val="28"/>
  </w:num>
  <w:num w:numId="7">
    <w:abstractNumId w:val="28"/>
    <w:lvlOverride w:ilvl="0">
      <w:lvl w:ilvl="0">
        <w:start w:val="1"/>
        <w:numFmt w:val="upperRoman"/>
        <w:lvlText w:val="%1. "/>
        <w:legacy w:legacy="1" w:legacySpace="0" w:legacyIndent="360"/>
        <w:lvlJc w:val="left"/>
        <w:pPr>
          <w:ind w:left="360" w:hanging="360"/>
        </w:pPr>
        <w:rPr>
          <w:rFonts w:ascii="Courier" w:hAnsi="Courier" w:hint="default"/>
          <w:b w:val="0"/>
          <w:i w:val="0"/>
          <w:sz w:val="24"/>
        </w:rPr>
      </w:lvl>
    </w:lvlOverride>
  </w:num>
  <w:num w:numId="8">
    <w:abstractNumId w:val="31"/>
  </w:num>
  <w:num w:numId="9">
    <w:abstractNumId w:val="31"/>
    <w:lvlOverride w:ilvl="0">
      <w:lvl w:ilvl="0">
        <w:start w:val="1"/>
        <w:numFmt w:val="upperRoman"/>
        <w:lvlText w:val="%1. "/>
        <w:legacy w:legacy="1" w:legacySpace="0" w:legacyIndent="360"/>
        <w:lvlJc w:val="left"/>
        <w:pPr>
          <w:ind w:left="360" w:hanging="360"/>
        </w:pPr>
        <w:rPr>
          <w:rFonts w:ascii="Courier" w:hAnsi="Courier" w:hint="default"/>
          <w:b w:val="0"/>
          <w:i w:val="0"/>
          <w:sz w:val="24"/>
        </w:rPr>
      </w:lvl>
    </w:lvlOverride>
  </w:num>
  <w:num w:numId="10">
    <w:abstractNumId w:val="4"/>
  </w:num>
  <w:num w:numId="11">
    <w:abstractNumId w:val="36"/>
  </w:num>
  <w:num w:numId="12">
    <w:abstractNumId w:val="22"/>
  </w:num>
  <w:num w:numId="13">
    <w:abstractNumId w:val="6"/>
  </w:num>
  <w:num w:numId="14">
    <w:abstractNumId w:val="12"/>
  </w:num>
  <w:num w:numId="15">
    <w:abstractNumId w:val="29"/>
  </w:num>
  <w:num w:numId="16">
    <w:abstractNumId w:val="40"/>
  </w:num>
  <w:num w:numId="17">
    <w:abstractNumId w:val="30"/>
  </w:num>
  <w:num w:numId="18">
    <w:abstractNumId w:val="19"/>
  </w:num>
  <w:num w:numId="19">
    <w:abstractNumId w:val="15"/>
  </w:num>
  <w:num w:numId="20">
    <w:abstractNumId w:val="10"/>
  </w:num>
  <w:num w:numId="21">
    <w:abstractNumId w:val="14"/>
  </w:num>
  <w:num w:numId="22">
    <w:abstractNumId w:val="17"/>
  </w:num>
  <w:num w:numId="23">
    <w:abstractNumId w:val="18"/>
  </w:num>
  <w:num w:numId="24">
    <w:abstractNumId w:val="32"/>
  </w:num>
  <w:num w:numId="25">
    <w:abstractNumId w:val="26"/>
  </w:num>
  <w:num w:numId="26">
    <w:abstractNumId w:val="3"/>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27"/>
  </w:num>
  <w:num w:numId="33">
    <w:abstractNumId w:val="38"/>
  </w:num>
  <w:num w:numId="34">
    <w:abstractNumId w:val="34"/>
  </w:num>
  <w:num w:numId="35">
    <w:abstractNumId w:val="13"/>
  </w:num>
  <w:num w:numId="36">
    <w:abstractNumId w:val="37"/>
  </w:num>
  <w:num w:numId="37">
    <w:abstractNumId w:val="5"/>
  </w:num>
  <w:num w:numId="38">
    <w:abstractNumId w:val="11"/>
  </w:num>
  <w:num w:numId="39">
    <w:abstractNumId w:val="0"/>
  </w:num>
  <w:num w:numId="40">
    <w:abstractNumId w:val="1"/>
  </w:num>
  <w:num w:numId="41">
    <w:abstractNumId w:val="35"/>
  </w:num>
  <w:num w:numId="42">
    <w:abstractNumId w:val="7"/>
  </w:num>
  <w:num w:numId="43">
    <w:abstractNumId w:val="8"/>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39"/>
  </w:num>
  <w:num w:numId="47">
    <w:abstractNumId w:val="24"/>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CTIVE" w:val="IntroFrBookFrClSp04_122703.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390B0C"/>
    <w:rsid w:val="00002EC7"/>
    <w:rsid w:val="0000327B"/>
    <w:rsid w:val="00003B38"/>
    <w:rsid w:val="0000465D"/>
    <w:rsid w:val="00004B34"/>
    <w:rsid w:val="00004BC4"/>
    <w:rsid w:val="00006809"/>
    <w:rsid w:val="00010C03"/>
    <w:rsid w:val="00013E4A"/>
    <w:rsid w:val="00014744"/>
    <w:rsid w:val="000147A7"/>
    <w:rsid w:val="00017460"/>
    <w:rsid w:val="0001786B"/>
    <w:rsid w:val="00034639"/>
    <w:rsid w:val="0003591B"/>
    <w:rsid w:val="00035B26"/>
    <w:rsid w:val="00045264"/>
    <w:rsid w:val="00045D07"/>
    <w:rsid w:val="0004748B"/>
    <w:rsid w:val="0005158D"/>
    <w:rsid w:val="00052007"/>
    <w:rsid w:val="000535E6"/>
    <w:rsid w:val="00057A86"/>
    <w:rsid w:val="00060693"/>
    <w:rsid w:val="00061EA8"/>
    <w:rsid w:val="00066E2A"/>
    <w:rsid w:val="00070571"/>
    <w:rsid w:val="000715C9"/>
    <w:rsid w:val="00074503"/>
    <w:rsid w:val="00076A23"/>
    <w:rsid w:val="0008348E"/>
    <w:rsid w:val="00083639"/>
    <w:rsid w:val="00084E79"/>
    <w:rsid w:val="00090F49"/>
    <w:rsid w:val="00091665"/>
    <w:rsid w:val="00095B64"/>
    <w:rsid w:val="00097B56"/>
    <w:rsid w:val="00097F7C"/>
    <w:rsid w:val="000A0D6C"/>
    <w:rsid w:val="000A0E26"/>
    <w:rsid w:val="000A2319"/>
    <w:rsid w:val="000B08FC"/>
    <w:rsid w:val="000B1C0C"/>
    <w:rsid w:val="000B6686"/>
    <w:rsid w:val="000B6B46"/>
    <w:rsid w:val="000B704D"/>
    <w:rsid w:val="000C066A"/>
    <w:rsid w:val="000C6CD8"/>
    <w:rsid w:val="000C704B"/>
    <w:rsid w:val="000C7180"/>
    <w:rsid w:val="000D0F7E"/>
    <w:rsid w:val="000D10E6"/>
    <w:rsid w:val="000D20AB"/>
    <w:rsid w:val="000D4175"/>
    <w:rsid w:val="000D565A"/>
    <w:rsid w:val="000D5BC6"/>
    <w:rsid w:val="000D6592"/>
    <w:rsid w:val="000E217F"/>
    <w:rsid w:val="000E38AA"/>
    <w:rsid w:val="000E5AF1"/>
    <w:rsid w:val="000E714C"/>
    <w:rsid w:val="000E7773"/>
    <w:rsid w:val="000F2AD7"/>
    <w:rsid w:val="000F3DC3"/>
    <w:rsid w:val="000F5096"/>
    <w:rsid w:val="000F58FF"/>
    <w:rsid w:val="00102F41"/>
    <w:rsid w:val="00105A46"/>
    <w:rsid w:val="00105E89"/>
    <w:rsid w:val="00107622"/>
    <w:rsid w:val="00107A52"/>
    <w:rsid w:val="00113AD2"/>
    <w:rsid w:val="001174E6"/>
    <w:rsid w:val="00120422"/>
    <w:rsid w:val="00120CAB"/>
    <w:rsid w:val="00121464"/>
    <w:rsid w:val="00126F8F"/>
    <w:rsid w:val="00133942"/>
    <w:rsid w:val="001354C6"/>
    <w:rsid w:val="0014492B"/>
    <w:rsid w:val="001528A8"/>
    <w:rsid w:val="00154323"/>
    <w:rsid w:val="00156E5E"/>
    <w:rsid w:val="001571C6"/>
    <w:rsid w:val="00157D6A"/>
    <w:rsid w:val="001600F2"/>
    <w:rsid w:val="001601BC"/>
    <w:rsid w:val="00163981"/>
    <w:rsid w:val="0016416F"/>
    <w:rsid w:val="00164AC4"/>
    <w:rsid w:val="0016723F"/>
    <w:rsid w:val="00171249"/>
    <w:rsid w:val="001716BA"/>
    <w:rsid w:val="00172BBE"/>
    <w:rsid w:val="00173DAF"/>
    <w:rsid w:val="00174A8E"/>
    <w:rsid w:val="00175890"/>
    <w:rsid w:val="00175B8D"/>
    <w:rsid w:val="0017697F"/>
    <w:rsid w:val="00176F63"/>
    <w:rsid w:val="001845E5"/>
    <w:rsid w:val="001860C7"/>
    <w:rsid w:val="00190107"/>
    <w:rsid w:val="001906E8"/>
    <w:rsid w:val="001914A3"/>
    <w:rsid w:val="00191CA4"/>
    <w:rsid w:val="001A0BE7"/>
    <w:rsid w:val="001A19D2"/>
    <w:rsid w:val="001A1C66"/>
    <w:rsid w:val="001A367E"/>
    <w:rsid w:val="001A73C7"/>
    <w:rsid w:val="001A7C80"/>
    <w:rsid w:val="001B424D"/>
    <w:rsid w:val="001C1572"/>
    <w:rsid w:val="001C1AF4"/>
    <w:rsid w:val="001C1C85"/>
    <w:rsid w:val="001C3CE5"/>
    <w:rsid w:val="001C5D08"/>
    <w:rsid w:val="001D0379"/>
    <w:rsid w:val="001D1A71"/>
    <w:rsid w:val="001D6016"/>
    <w:rsid w:val="001D61E2"/>
    <w:rsid w:val="001D7A74"/>
    <w:rsid w:val="001E2A21"/>
    <w:rsid w:val="001F0FFA"/>
    <w:rsid w:val="001F5ADD"/>
    <w:rsid w:val="001F70AB"/>
    <w:rsid w:val="001F713E"/>
    <w:rsid w:val="00201361"/>
    <w:rsid w:val="002021B1"/>
    <w:rsid w:val="00202937"/>
    <w:rsid w:val="00207A3F"/>
    <w:rsid w:val="00210FDE"/>
    <w:rsid w:val="00214CEF"/>
    <w:rsid w:val="002151DB"/>
    <w:rsid w:val="00215744"/>
    <w:rsid w:val="002219FE"/>
    <w:rsid w:val="00224E75"/>
    <w:rsid w:val="00240A02"/>
    <w:rsid w:val="00242420"/>
    <w:rsid w:val="00244336"/>
    <w:rsid w:val="00247DFB"/>
    <w:rsid w:val="00252ABC"/>
    <w:rsid w:val="002702BE"/>
    <w:rsid w:val="0027329B"/>
    <w:rsid w:val="0027491C"/>
    <w:rsid w:val="00280B6D"/>
    <w:rsid w:val="0028140D"/>
    <w:rsid w:val="0028272D"/>
    <w:rsid w:val="00285DFB"/>
    <w:rsid w:val="002877E9"/>
    <w:rsid w:val="00291901"/>
    <w:rsid w:val="00291CB0"/>
    <w:rsid w:val="00294E5F"/>
    <w:rsid w:val="002A22B6"/>
    <w:rsid w:val="002A301F"/>
    <w:rsid w:val="002A48CF"/>
    <w:rsid w:val="002B153A"/>
    <w:rsid w:val="002B3CA5"/>
    <w:rsid w:val="002C04CD"/>
    <w:rsid w:val="002C1341"/>
    <w:rsid w:val="002C1564"/>
    <w:rsid w:val="002C362E"/>
    <w:rsid w:val="002D25AE"/>
    <w:rsid w:val="002D3B33"/>
    <w:rsid w:val="002D79EA"/>
    <w:rsid w:val="002E0B12"/>
    <w:rsid w:val="002E28CE"/>
    <w:rsid w:val="002E46E1"/>
    <w:rsid w:val="002F09BD"/>
    <w:rsid w:val="002F1364"/>
    <w:rsid w:val="002F20D0"/>
    <w:rsid w:val="002F5E93"/>
    <w:rsid w:val="00302AF7"/>
    <w:rsid w:val="00304E0B"/>
    <w:rsid w:val="00310AB0"/>
    <w:rsid w:val="00311874"/>
    <w:rsid w:val="00313760"/>
    <w:rsid w:val="003172DF"/>
    <w:rsid w:val="003231AC"/>
    <w:rsid w:val="00326DEE"/>
    <w:rsid w:val="00327458"/>
    <w:rsid w:val="00332237"/>
    <w:rsid w:val="0033250B"/>
    <w:rsid w:val="00332762"/>
    <w:rsid w:val="00335AE5"/>
    <w:rsid w:val="003415A9"/>
    <w:rsid w:val="003424D2"/>
    <w:rsid w:val="00342D27"/>
    <w:rsid w:val="0034415C"/>
    <w:rsid w:val="003453EF"/>
    <w:rsid w:val="00345A00"/>
    <w:rsid w:val="00345E16"/>
    <w:rsid w:val="003536DC"/>
    <w:rsid w:val="00361700"/>
    <w:rsid w:val="003652A5"/>
    <w:rsid w:val="003709F2"/>
    <w:rsid w:val="0037225B"/>
    <w:rsid w:val="0037316C"/>
    <w:rsid w:val="00374669"/>
    <w:rsid w:val="00376524"/>
    <w:rsid w:val="00377D76"/>
    <w:rsid w:val="00383A1B"/>
    <w:rsid w:val="0038419E"/>
    <w:rsid w:val="003844D8"/>
    <w:rsid w:val="00390B0C"/>
    <w:rsid w:val="003950E3"/>
    <w:rsid w:val="003A302F"/>
    <w:rsid w:val="003A3A9C"/>
    <w:rsid w:val="003B04A4"/>
    <w:rsid w:val="003B3673"/>
    <w:rsid w:val="003B456C"/>
    <w:rsid w:val="003B56B2"/>
    <w:rsid w:val="003B593B"/>
    <w:rsid w:val="003B66D4"/>
    <w:rsid w:val="003B6701"/>
    <w:rsid w:val="003C09B7"/>
    <w:rsid w:val="003C39B8"/>
    <w:rsid w:val="003D0B56"/>
    <w:rsid w:val="003D5BBB"/>
    <w:rsid w:val="003E0555"/>
    <w:rsid w:val="003E3F0F"/>
    <w:rsid w:val="003E53D3"/>
    <w:rsid w:val="003F1B5D"/>
    <w:rsid w:val="003F2F34"/>
    <w:rsid w:val="003F3131"/>
    <w:rsid w:val="003F7DE2"/>
    <w:rsid w:val="00400903"/>
    <w:rsid w:val="00401E56"/>
    <w:rsid w:val="00403C46"/>
    <w:rsid w:val="00407696"/>
    <w:rsid w:val="00407831"/>
    <w:rsid w:val="00411523"/>
    <w:rsid w:val="004137F1"/>
    <w:rsid w:val="00416037"/>
    <w:rsid w:val="00416DA3"/>
    <w:rsid w:val="004175EC"/>
    <w:rsid w:val="004200A9"/>
    <w:rsid w:val="00420355"/>
    <w:rsid w:val="00431C94"/>
    <w:rsid w:val="00431E89"/>
    <w:rsid w:val="0043229D"/>
    <w:rsid w:val="00436444"/>
    <w:rsid w:val="00436861"/>
    <w:rsid w:val="00437BA1"/>
    <w:rsid w:val="004455B6"/>
    <w:rsid w:val="00447AC5"/>
    <w:rsid w:val="00447EC2"/>
    <w:rsid w:val="00455911"/>
    <w:rsid w:val="00455990"/>
    <w:rsid w:val="004566F7"/>
    <w:rsid w:val="00462C76"/>
    <w:rsid w:val="00463021"/>
    <w:rsid w:val="00464509"/>
    <w:rsid w:val="0046477A"/>
    <w:rsid w:val="00470ABB"/>
    <w:rsid w:val="004716D2"/>
    <w:rsid w:val="00473453"/>
    <w:rsid w:val="00473F7C"/>
    <w:rsid w:val="004761F0"/>
    <w:rsid w:val="00486280"/>
    <w:rsid w:val="00491A58"/>
    <w:rsid w:val="00492376"/>
    <w:rsid w:val="004926FF"/>
    <w:rsid w:val="004A03C4"/>
    <w:rsid w:val="004A28D2"/>
    <w:rsid w:val="004A6DD7"/>
    <w:rsid w:val="004A780D"/>
    <w:rsid w:val="004B0FC7"/>
    <w:rsid w:val="004C196C"/>
    <w:rsid w:val="004C1F65"/>
    <w:rsid w:val="004C350E"/>
    <w:rsid w:val="004D0A82"/>
    <w:rsid w:val="004D1178"/>
    <w:rsid w:val="004D209B"/>
    <w:rsid w:val="004D3467"/>
    <w:rsid w:val="004D3F5B"/>
    <w:rsid w:val="004D43C9"/>
    <w:rsid w:val="004D63D2"/>
    <w:rsid w:val="004E3F53"/>
    <w:rsid w:val="004E48FA"/>
    <w:rsid w:val="004E48FD"/>
    <w:rsid w:val="004E62BF"/>
    <w:rsid w:val="004F3714"/>
    <w:rsid w:val="004F59A5"/>
    <w:rsid w:val="005009FD"/>
    <w:rsid w:val="00502864"/>
    <w:rsid w:val="00505DD9"/>
    <w:rsid w:val="005101AD"/>
    <w:rsid w:val="00510F5C"/>
    <w:rsid w:val="00511BCF"/>
    <w:rsid w:val="00515243"/>
    <w:rsid w:val="005154E0"/>
    <w:rsid w:val="005240B0"/>
    <w:rsid w:val="00524B4D"/>
    <w:rsid w:val="005256C1"/>
    <w:rsid w:val="00525A61"/>
    <w:rsid w:val="00525B5A"/>
    <w:rsid w:val="00525C8E"/>
    <w:rsid w:val="00526742"/>
    <w:rsid w:val="00531A04"/>
    <w:rsid w:val="005350CA"/>
    <w:rsid w:val="0053510D"/>
    <w:rsid w:val="00537981"/>
    <w:rsid w:val="00537E7F"/>
    <w:rsid w:val="00542079"/>
    <w:rsid w:val="00543C82"/>
    <w:rsid w:val="005504BA"/>
    <w:rsid w:val="00553F5C"/>
    <w:rsid w:val="0055409B"/>
    <w:rsid w:val="00554AEE"/>
    <w:rsid w:val="00554F25"/>
    <w:rsid w:val="005574AB"/>
    <w:rsid w:val="005578B9"/>
    <w:rsid w:val="00561B17"/>
    <w:rsid w:val="0056354B"/>
    <w:rsid w:val="00566EAB"/>
    <w:rsid w:val="00567AC3"/>
    <w:rsid w:val="005707B5"/>
    <w:rsid w:val="005718BC"/>
    <w:rsid w:val="00581AAF"/>
    <w:rsid w:val="00582195"/>
    <w:rsid w:val="005833F6"/>
    <w:rsid w:val="00584F12"/>
    <w:rsid w:val="00586B00"/>
    <w:rsid w:val="00591477"/>
    <w:rsid w:val="005916BD"/>
    <w:rsid w:val="00593D4D"/>
    <w:rsid w:val="005941E6"/>
    <w:rsid w:val="005972C1"/>
    <w:rsid w:val="005A06B6"/>
    <w:rsid w:val="005A3B58"/>
    <w:rsid w:val="005A46CB"/>
    <w:rsid w:val="005A5F9D"/>
    <w:rsid w:val="005A77EA"/>
    <w:rsid w:val="005B0142"/>
    <w:rsid w:val="005B1560"/>
    <w:rsid w:val="005B31EB"/>
    <w:rsid w:val="005B380F"/>
    <w:rsid w:val="005B49E5"/>
    <w:rsid w:val="005B69E9"/>
    <w:rsid w:val="005C4331"/>
    <w:rsid w:val="005D2960"/>
    <w:rsid w:val="005D4F4E"/>
    <w:rsid w:val="005D5510"/>
    <w:rsid w:val="005D630E"/>
    <w:rsid w:val="005E0429"/>
    <w:rsid w:val="005E3DD4"/>
    <w:rsid w:val="005E4F37"/>
    <w:rsid w:val="005E79A7"/>
    <w:rsid w:val="005F48E0"/>
    <w:rsid w:val="005F5F87"/>
    <w:rsid w:val="005F6DBE"/>
    <w:rsid w:val="00601DDE"/>
    <w:rsid w:val="00602A67"/>
    <w:rsid w:val="00605B52"/>
    <w:rsid w:val="006060A7"/>
    <w:rsid w:val="006072FD"/>
    <w:rsid w:val="006110CE"/>
    <w:rsid w:val="0061344B"/>
    <w:rsid w:val="00613771"/>
    <w:rsid w:val="00614118"/>
    <w:rsid w:val="006148CF"/>
    <w:rsid w:val="006164BE"/>
    <w:rsid w:val="006213F8"/>
    <w:rsid w:val="00631879"/>
    <w:rsid w:val="0063242E"/>
    <w:rsid w:val="00632652"/>
    <w:rsid w:val="0063310E"/>
    <w:rsid w:val="006342FF"/>
    <w:rsid w:val="00635642"/>
    <w:rsid w:val="006454C6"/>
    <w:rsid w:val="00647B91"/>
    <w:rsid w:val="00650EC1"/>
    <w:rsid w:val="00652B89"/>
    <w:rsid w:val="0065347A"/>
    <w:rsid w:val="00653B63"/>
    <w:rsid w:val="00660CA3"/>
    <w:rsid w:val="00665A83"/>
    <w:rsid w:val="00667F03"/>
    <w:rsid w:val="00670340"/>
    <w:rsid w:val="00670A37"/>
    <w:rsid w:val="006710F0"/>
    <w:rsid w:val="00672D3E"/>
    <w:rsid w:val="00676837"/>
    <w:rsid w:val="0067735C"/>
    <w:rsid w:val="006877AB"/>
    <w:rsid w:val="00696051"/>
    <w:rsid w:val="00697C95"/>
    <w:rsid w:val="006A100E"/>
    <w:rsid w:val="006A2DD2"/>
    <w:rsid w:val="006A31A4"/>
    <w:rsid w:val="006A6D36"/>
    <w:rsid w:val="006A724B"/>
    <w:rsid w:val="006B125D"/>
    <w:rsid w:val="006B15AD"/>
    <w:rsid w:val="006B41B6"/>
    <w:rsid w:val="006B596A"/>
    <w:rsid w:val="006B5B8A"/>
    <w:rsid w:val="006B6EA9"/>
    <w:rsid w:val="006C1B63"/>
    <w:rsid w:val="006C2440"/>
    <w:rsid w:val="006D027C"/>
    <w:rsid w:val="006D11CC"/>
    <w:rsid w:val="006D1C83"/>
    <w:rsid w:val="006D3F1B"/>
    <w:rsid w:val="006D4D8E"/>
    <w:rsid w:val="006E006F"/>
    <w:rsid w:val="006E050F"/>
    <w:rsid w:val="006E39B0"/>
    <w:rsid w:val="006E4081"/>
    <w:rsid w:val="006E4445"/>
    <w:rsid w:val="006F608A"/>
    <w:rsid w:val="006F69E2"/>
    <w:rsid w:val="00705F9A"/>
    <w:rsid w:val="007102FC"/>
    <w:rsid w:val="00710AE3"/>
    <w:rsid w:val="00713CEC"/>
    <w:rsid w:val="007144AA"/>
    <w:rsid w:val="007156E9"/>
    <w:rsid w:val="00716031"/>
    <w:rsid w:val="00716BEF"/>
    <w:rsid w:val="00720932"/>
    <w:rsid w:val="007216FD"/>
    <w:rsid w:val="00723A42"/>
    <w:rsid w:val="00724419"/>
    <w:rsid w:val="0072445E"/>
    <w:rsid w:val="0072459F"/>
    <w:rsid w:val="00727205"/>
    <w:rsid w:val="007311B2"/>
    <w:rsid w:val="00732082"/>
    <w:rsid w:val="007328E1"/>
    <w:rsid w:val="00733221"/>
    <w:rsid w:val="00742A98"/>
    <w:rsid w:val="007454A9"/>
    <w:rsid w:val="00753621"/>
    <w:rsid w:val="00754757"/>
    <w:rsid w:val="00754F40"/>
    <w:rsid w:val="00755A19"/>
    <w:rsid w:val="007628FE"/>
    <w:rsid w:val="00764045"/>
    <w:rsid w:val="007645F1"/>
    <w:rsid w:val="0076734A"/>
    <w:rsid w:val="007716D5"/>
    <w:rsid w:val="00772176"/>
    <w:rsid w:val="0077262F"/>
    <w:rsid w:val="00774723"/>
    <w:rsid w:val="0077795E"/>
    <w:rsid w:val="00783068"/>
    <w:rsid w:val="00787638"/>
    <w:rsid w:val="00790D79"/>
    <w:rsid w:val="00793DD3"/>
    <w:rsid w:val="0079500D"/>
    <w:rsid w:val="007954F4"/>
    <w:rsid w:val="007A0056"/>
    <w:rsid w:val="007A2FAD"/>
    <w:rsid w:val="007A44D3"/>
    <w:rsid w:val="007A6C06"/>
    <w:rsid w:val="007A73AD"/>
    <w:rsid w:val="007B3A50"/>
    <w:rsid w:val="007B4562"/>
    <w:rsid w:val="007B5BE0"/>
    <w:rsid w:val="007B60AE"/>
    <w:rsid w:val="007C1734"/>
    <w:rsid w:val="007C29D3"/>
    <w:rsid w:val="007C4D0D"/>
    <w:rsid w:val="007C50BE"/>
    <w:rsid w:val="007C5B6F"/>
    <w:rsid w:val="007D032B"/>
    <w:rsid w:val="007D5226"/>
    <w:rsid w:val="007E3E02"/>
    <w:rsid w:val="007F2D6A"/>
    <w:rsid w:val="007F4499"/>
    <w:rsid w:val="00807513"/>
    <w:rsid w:val="008075BE"/>
    <w:rsid w:val="0081189C"/>
    <w:rsid w:val="00812416"/>
    <w:rsid w:val="00816209"/>
    <w:rsid w:val="0081780D"/>
    <w:rsid w:val="00817B63"/>
    <w:rsid w:val="0082083D"/>
    <w:rsid w:val="00824ADA"/>
    <w:rsid w:val="00825E72"/>
    <w:rsid w:val="008268CC"/>
    <w:rsid w:val="00833325"/>
    <w:rsid w:val="00842DB7"/>
    <w:rsid w:val="00845E91"/>
    <w:rsid w:val="0084749D"/>
    <w:rsid w:val="00850489"/>
    <w:rsid w:val="00851A07"/>
    <w:rsid w:val="00861652"/>
    <w:rsid w:val="008630AC"/>
    <w:rsid w:val="00863F46"/>
    <w:rsid w:val="00864291"/>
    <w:rsid w:val="00867991"/>
    <w:rsid w:val="008679BC"/>
    <w:rsid w:val="00867F6A"/>
    <w:rsid w:val="0087140C"/>
    <w:rsid w:val="00872C8D"/>
    <w:rsid w:val="00873846"/>
    <w:rsid w:val="00873B7D"/>
    <w:rsid w:val="0087709A"/>
    <w:rsid w:val="0087713F"/>
    <w:rsid w:val="00880C7C"/>
    <w:rsid w:val="00885E0B"/>
    <w:rsid w:val="00886D35"/>
    <w:rsid w:val="008906C1"/>
    <w:rsid w:val="00890938"/>
    <w:rsid w:val="00896241"/>
    <w:rsid w:val="008977C0"/>
    <w:rsid w:val="008A0237"/>
    <w:rsid w:val="008A202C"/>
    <w:rsid w:val="008A3513"/>
    <w:rsid w:val="008A5F7F"/>
    <w:rsid w:val="008B5B1B"/>
    <w:rsid w:val="008B6D0B"/>
    <w:rsid w:val="008B7647"/>
    <w:rsid w:val="008C0013"/>
    <w:rsid w:val="008C3100"/>
    <w:rsid w:val="008D2EA2"/>
    <w:rsid w:val="008D3DC4"/>
    <w:rsid w:val="008D45FA"/>
    <w:rsid w:val="008E1A1D"/>
    <w:rsid w:val="008F2256"/>
    <w:rsid w:val="008F4135"/>
    <w:rsid w:val="008F62A1"/>
    <w:rsid w:val="008F659B"/>
    <w:rsid w:val="0090527E"/>
    <w:rsid w:val="00905409"/>
    <w:rsid w:val="00913224"/>
    <w:rsid w:val="00914154"/>
    <w:rsid w:val="00916573"/>
    <w:rsid w:val="00917449"/>
    <w:rsid w:val="00921D6F"/>
    <w:rsid w:val="00921E4C"/>
    <w:rsid w:val="0092677F"/>
    <w:rsid w:val="009336BC"/>
    <w:rsid w:val="00940821"/>
    <w:rsid w:val="00940BA7"/>
    <w:rsid w:val="00941944"/>
    <w:rsid w:val="009438BD"/>
    <w:rsid w:val="00943F58"/>
    <w:rsid w:val="00947D6F"/>
    <w:rsid w:val="00950F0D"/>
    <w:rsid w:val="00951687"/>
    <w:rsid w:val="009527B1"/>
    <w:rsid w:val="00956241"/>
    <w:rsid w:val="009565E4"/>
    <w:rsid w:val="009611E7"/>
    <w:rsid w:val="0096514C"/>
    <w:rsid w:val="009678C8"/>
    <w:rsid w:val="0097086D"/>
    <w:rsid w:val="00971682"/>
    <w:rsid w:val="00971D6A"/>
    <w:rsid w:val="00972621"/>
    <w:rsid w:val="00973569"/>
    <w:rsid w:val="009741A3"/>
    <w:rsid w:val="00983CEA"/>
    <w:rsid w:val="00985DB5"/>
    <w:rsid w:val="00990A98"/>
    <w:rsid w:val="00990F30"/>
    <w:rsid w:val="00990F6A"/>
    <w:rsid w:val="00991F63"/>
    <w:rsid w:val="00992037"/>
    <w:rsid w:val="00992589"/>
    <w:rsid w:val="00993541"/>
    <w:rsid w:val="00993997"/>
    <w:rsid w:val="00993E95"/>
    <w:rsid w:val="0099634A"/>
    <w:rsid w:val="009964E6"/>
    <w:rsid w:val="009A0A39"/>
    <w:rsid w:val="009A0C0E"/>
    <w:rsid w:val="009A3856"/>
    <w:rsid w:val="009A646B"/>
    <w:rsid w:val="009A78C3"/>
    <w:rsid w:val="009B174F"/>
    <w:rsid w:val="009B17AE"/>
    <w:rsid w:val="009B2598"/>
    <w:rsid w:val="009B295E"/>
    <w:rsid w:val="009B5A91"/>
    <w:rsid w:val="009B70AC"/>
    <w:rsid w:val="009C0960"/>
    <w:rsid w:val="009C344A"/>
    <w:rsid w:val="009C3626"/>
    <w:rsid w:val="009C4335"/>
    <w:rsid w:val="009D2ED3"/>
    <w:rsid w:val="009D52D3"/>
    <w:rsid w:val="009D7F15"/>
    <w:rsid w:val="009E130A"/>
    <w:rsid w:val="009E48D7"/>
    <w:rsid w:val="009E57B4"/>
    <w:rsid w:val="009E60A5"/>
    <w:rsid w:val="009E633D"/>
    <w:rsid w:val="009E74D3"/>
    <w:rsid w:val="009F0EB7"/>
    <w:rsid w:val="009F0F88"/>
    <w:rsid w:val="009F1C92"/>
    <w:rsid w:val="009F7A64"/>
    <w:rsid w:val="00A00E8F"/>
    <w:rsid w:val="00A03BA9"/>
    <w:rsid w:val="00A054EA"/>
    <w:rsid w:val="00A0627F"/>
    <w:rsid w:val="00A06FA9"/>
    <w:rsid w:val="00A10D22"/>
    <w:rsid w:val="00A1161C"/>
    <w:rsid w:val="00A11B5B"/>
    <w:rsid w:val="00A1268E"/>
    <w:rsid w:val="00A16E9C"/>
    <w:rsid w:val="00A25A27"/>
    <w:rsid w:val="00A324A1"/>
    <w:rsid w:val="00A3306E"/>
    <w:rsid w:val="00A33900"/>
    <w:rsid w:val="00A35093"/>
    <w:rsid w:val="00A37516"/>
    <w:rsid w:val="00A413C9"/>
    <w:rsid w:val="00A4679A"/>
    <w:rsid w:val="00A52BB9"/>
    <w:rsid w:val="00A563A1"/>
    <w:rsid w:val="00A6081A"/>
    <w:rsid w:val="00A60BED"/>
    <w:rsid w:val="00A61977"/>
    <w:rsid w:val="00A625FC"/>
    <w:rsid w:val="00A63EC1"/>
    <w:rsid w:val="00A664F0"/>
    <w:rsid w:val="00A676D5"/>
    <w:rsid w:val="00A70623"/>
    <w:rsid w:val="00A71B42"/>
    <w:rsid w:val="00A71F1D"/>
    <w:rsid w:val="00A72AE0"/>
    <w:rsid w:val="00A750EA"/>
    <w:rsid w:val="00A751AD"/>
    <w:rsid w:val="00A757D0"/>
    <w:rsid w:val="00A8085D"/>
    <w:rsid w:val="00A8245E"/>
    <w:rsid w:val="00A8397D"/>
    <w:rsid w:val="00A8423F"/>
    <w:rsid w:val="00A86836"/>
    <w:rsid w:val="00A87225"/>
    <w:rsid w:val="00A93949"/>
    <w:rsid w:val="00A93DA3"/>
    <w:rsid w:val="00AA02F2"/>
    <w:rsid w:val="00AA0DD5"/>
    <w:rsid w:val="00AA36FB"/>
    <w:rsid w:val="00AA3CDB"/>
    <w:rsid w:val="00AA4BC7"/>
    <w:rsid w:val="00AA6FE8"/>
    <w:rsid w:val="00AB0D00"/>
    <w:rsid w:val="00AB56BD"/>
    <w:rsid w:val="00AB584F"/>
    <w:rsid w:val="00AB6795"/>
    <w:rsid w:val="00AC221D"/>
    <w:rsid w:val="00AC22CD"/>
    <w:rsid w:val="00AC26D7"/>
    <w:rsid w:val="00AC341A"/>
    <w:rsid w:val="00AC488F"/>
    <w:rsid w:val="00AC74FE"/>
    <w:rsid w:val="00AD0F62"/>
    <w:rsid w:val="00AD1493"/>
    <w:rsid w:val="00AD17EC"/>
    <w:rsid w:val="00AD42BF"/>
    <w:rsid w:val="00AD435F"/>
    <w:rsid w:val="00AE0E78"/>
    <w:rsid w:val="00AE3A07"/>
    <w:rsid w:val="00AE7148"/>
    <w:rsid w:val="00AF51F1"/>
    <w:rsid w:val="00AF75E9"/>
    <w:rsid w:val="00B0659C"/>
    <w:rsid w:val="00B1642B"/>
    <w:rsid w:val="00B1663C"/>
    <w:rsid w:val="00B241AA"/>
    <w:rsid w:val="00B24873"/>
    <w:rsid w:val="00B24979"/>
    <w:rsid w:val="00B26BB0"/>
    <w:rsid w:val="00B304E6"/>
    <w:rsid w:val="00B330C4"/>
    <w:rsid w:val="00B33A0D"/>
    <w:rsid w:val="00B34454"/>
    <w:rsid w:val="00B348BA"/>
    <w:rsid w:val="00B34D8D"/>
    <w:rsid w:val="00B40888"/>
    <w:rsid w:val="00B42772"/>
    <w:rsid w:val="00B47197"/>
    <w:rsid w:val="00B476C2"/>
    <w:rsid w:val="00B5183D"/>
    <w:rsid w:val="00B550B2"/>
    <w:rsid w:val="00B558A0"/>
    <w:rsid w:val="00B559AA"/>
    <w:rsid w:val="00B5669D"/>
    <w:rsid w:val="00B57B1A"/>
    <w:rsid w:val="00B60AD6"/>
    <w:rsid w:val="00B617B1"/>
    <w:rsid w:val="00B61D6B"/>
    <w:rsid w:val="00B620C0"/>
    <w:rsid w:val="00B6347D"/>
    <w:rsid w:val="00B64480"/>
    <w:rsid w:val="00B65555"/>
    <w:rsid w:val="00B67256"/>
    <w:rsid w:val="00B72FFD"/>
    <w:rsid w:val="00B81436"/>
    <w:rsid w:val="00B83309"/>
    <w:rsid w:val="00B84A97"/>
    <w:rsid w:val="00B84C03"/>
    <w:rsid w:val="00B853D8"/>
    <w:rsid w:val="00B857CB"/>
    <w:rsid w:val="00B871EB"/>
    <w:rsid w:val="00B91215"/>
    <w:rsid w:val="00B925EE"/>
    <w:rsid w:val="00B931BD"/>
    <w:rsid w:val="00B94DF9"/>
    <w:rsid w:val="00B960AF"/>
    <w:rsid w:val="00B96693"/>
    <w:rsid w:val="00B96CB5"/>
    <w:rsid w:val="00BA2514"/>
    <w:rsid w:val="00BA3BBF"/>
    <w:rsid w:val="00BA3E67"/>
    <w:rsid w:val="00BA5873"/>
    <w:rsid w:val="00BA6BEB"/>
    <w:rsid w:val="00BB6A18"/>
    <w:rsid w:val="00BB75F2"/>
    <w:rsid w:val="00BC0C4C"/>
    <w:rsid w:val="00BD20C5"/>
    <w:rsid w:val="00BD3954"/>
    <w:rsid w:val="00BD40EE"/>
    <w:rsid w:val="00BE0546"/>
    <w:rsid w:val="00BE0AA1"/>
    <w:rsid w:val="00BE25AE"/>
    <w:rsid w:val="00BE5C6E"/>
    <w:rsid w:val="00BF0DA6"/>
    <w:rsid w:val="00BF5A03"/>
    <w:rsid w:val="00BF792C"/>
    <w:rsid w:val="00C02B30"/>
    <w:rsid w:val="00C04823"/>
    <w:rsid w:val="00C051C9"/>
    <w:rsid w:val="00C057D5"/>
    <w:rsid w:val="00C06600"/>
    <w:rsid w:val="00C07D43"/>
    <w:rsid w:val="00C112E4"/>
    <w:rsid w:val="00C1389F"/>
    <w:rsid w:val="00C16A4C"/>
    <w:rsid w:val="00C221AB"/>
    <w:rsid w:val="00C239E9"/>
    <w:rsid w:val="00C23E17"/>
    <w:rsid w:val="00C24C84"/>
    <w:rsid w:val="00C2505F"/>
    <w:rsid w:val="00C2582A"/>
    <w:rsid w:val="00C279F3"/>
    <w:rsid w:val="00C30F6F"/>
    <w:rsid w:val="00C31F2C"/>
    <w:rsid w:val="00C322A0"/>
    <w:rsid w:val="00C34BE7"/>
    <w:rsid w:val="00C438E6"/>
    <w:rsid w:val="00C440FA"/>
    <w:rsid w:val="00C512A0"/>
    <w:rsid w:val="00C54C91"/>
    <w:rsid w:val="00C5618F"/>
    <w:rsid w:val="00C56B0E"/>
    <w:rsid w:val="00C60D74"/>
    <w:rsid w:val="00C6267E"/>
    <w:rsid w:val="00C65088"/>
    <w:rsid w:val="00C66F91"/>
    <w:rsid w:val="00C71FEB"/>
    <w:rsid w:val="00C72F3C"/>
    <w:rsid w:val="00C8635C"/>
    <w:rsid w:val="00C87910"/>
    <w:rsid w:val="00C902CE"/>
    <w:rsid w:val="00C9063F"/>
    <w:rsid w:val="00C95CA9"/>
    <w:rsid w:val="00C96DB9"/>
    <w:rsid w:val="00C97F2A"/>
    <w:rsid w:val="00CA00C9"/>
    <w:rsid w:val="00CA1DA2"/>
    <w:rsid w:val="00CA4E39"/>
    <w:rsid w:val="00CA6FA4"/>
    <w:rsid w:val="00CB4BC2"/>
    <w:rsid w:val="00CB54AA"/>
    <w:rsid w:val="00CB6911"/>
    <w:rsid w:val="00CB7079"/>
    <w:rsid w:val="00CC0FA2"/>
    <w:rsid w:val="00CC31E9"/>
    <w:rsid w:val="00CC43D3"/>
    <w:rsid w:val="00CC5C83"/>
    <w:rsid w:val="00CC7E5B"/>
    <w:rsid w:val="00CD0CD3"/>
    <w:rsid w:val="00CD104F"/>
    <w:rsid w:val="00CD11BF"/>
    <w:rsid w:val="00CD1368"/>
    <w:rsid w:val="00CD14AE"/>
    <w:rsid w:val="00CD15E2"/>
    <w:rsid w:val="00CD1879"/>
    <w:rsid w:val="00CD22B0"/>
    <w:rsid w:val="00CD38EF"/>
    <w:rsid w:val="00CD51DB"/>
    <w:rsid w:val="00CD6171"/>
    <w:rsid w:val="00CD6B3B"/>
    <w:rsid w:val="00CD7F0D"/>
    <w:rsid w:val="00CE4668"/>
    <w:rsid w:val="00CE5F68"/>
    <w:rsid w:val="00CE6751"/>
    <w:rsid w:val="00CF3401"/>
    <w:rsid w:val="00CF678D"/>
    <w:rsid w:val="00CF6FC6"/>
    <w:rsid w:val="00D0213D"/>
    <w:rsid w:val="00D03C7D"/>
    <w:rsid w:val="00D1697E"/>
    <w:rsid w:val="00D1782C"/>
    <w:rsid w:val="00D220B4"/>
    <w:rsid w:val="00D224A1"/>
    <w:rsid w:val="00D23521"/>
    <w:rsid w:val="00D23DEE"/>
    <w:rsid w:val="00D31DCC"/>
    <w:rsid w:val="00D33ED3"/>
    <w:rsid w:val="00D35B87"/>
    <w:rsid w:val="00D3617C"/>
    <w:rsid w:val="00D458AA"/>
    <w:rsid w:val="00D45DCE"/>
    <w:rsid w:val="00D46A85"/>
    <w:rsid w:val="00D5163C"/>
    <w:rsid w:val="00D5295E"/>
    <w:rsid w:val="00D56054"/>
    <w:rsid w:val="00D5643E"/>
    <w:rsid w:val="00D624D5"/>
    <w:rsid w:val="00D64A86"/>
    <w:rsid w:val="00D64F67"/>
    <w:rsid w:val="00D65478"/>
    <w:rsid w:val="00D70067"/>
    <w:rsid w:val="00D73FA2"/>
    <w:rsid w:val="00D775AD"/>
    <w:rsid w:val="00D77BDE"/>
    <w:rsid w:val="00D77DF7"/>
    <w:rsid w:val="00D853DA"/>
    <w:rsid w:val="00D85FBC"/>
    <w:rsid w:val="00D9301D"/>
    <w:rsid w:val="00D953CE"/>
    <w:rsid w:val="00D97C44"/>
    <w:rsid w:val="00DB0526"/>
    <w:rsid w:val="00DB31DB"/>
    <w:rsid w:val="00DB4147"/>
    <w:rsid w:val="00DB4A47"/>
    <w:rsid w:val="00DC49AE"/>
    <w:rsid w:val="00DC7B4C"/>
    <w:rsid w:val="00DD4D71"/>
    <w:rsid w:val="00DE03EF"/>
    <w:rsid w:val="00DE095F"/>
    <w:rsid w:val="00DE0FED"/>
    <w:rsid w:val="00DE10C8"/>
    <w:rsid w:val="00DE250B"/>
    <w:rsid w:val="00DF1501"/>
    <w:rsid w:val="00DF1CDC"/>
    <w:rsid w:val="00DF2E16"/>
    <w:rsid w:val="00E0392D"/>
    <w:rsid w:val="00E04B7B"/>
    <w:rsid w:val="00E06AB0"/>
    <w:rsid w:val="00E06F8E"/>
    <w:rsid w:val="00E07831"/>
    <w:rsid w:val="00E10B16"/>
    <w:rsid w:val="00E11639"/>
    <w:rsid w:val="00E129CF"/>
    <w:rsid w:val="00E13567"/>
    <w:rsid w:val="00E15135"/>
    <w:rsid w:val="00E165C6"/>
    <w:rsid w:val="00E203DA"/>
    <w:rsid w:val="00E22CEA"/>
    <w:rsid w:val="00E23A54"/>
    <w:rsid w:val="00E25510"/>
    <w:rsid w:val="00E2642D"/>
    <w:rsid w:val="00E26430"/>
    <w:rsid w:val="00E30D5E"/>
    <w:rsid w:val="00E319CF"/>
    <w:rsid w:val="00E4177D"/>
    <w:rsid w:val="00E4351C"/>
    <w:rsid w:val="00E4414C"/>
    <w:rsid w:val="00E510DD"/>
    <w:rsid w:val="00E511B9"/>
    <w:rsid w:val="00E541FD"/>
    <w:rsid w:val="00E560E5"/>
    <w:rsid w:val="00E56637"/>
    <w:rsid w:val="00E62A82"/>
    <w:rsid w:val="00E644F2"/>
    <w:rsid w:val="00E6512D"/>
    <w:rsid w:val="00E6670D"/>
    <w:rsid w:val="00E67B21"/>
    <w:rsid w:val="00E72CE6"/>
    <w:rsid w:val="00E74D46"/>
    <w:rsid w:val="00E7666D"/>
    <w:rsid w:val="00E8220A"/>
    <w:rsid w:val="00E82B27"/>
    <w:rsid w:val="00E8398A"/>
    <w:rsid w:val="00E84DC8"/>
    <w:rsid w:val="00E8633D"/>
    <w:rsid w:val="00E86A7D"/>
    <w:rsid w:val="00E87114"/>
    <w:rsid w:val="00E87E5D"/>
    <w:rsid w:val="00E9265A"/>
    <w:rsid w:val="00E94A22"/>
    <w:rsid w:val="00E95295"/>
    <w:rsid w:val="00E953A3"/>
    <w:rsid w:val="00E970AC"/>
    <w:rsid w:val="00EA0ADC"/>
    <w:rsid w:val="00EA0DD5"/>
    <w:rsid w:val="00EA13A1"/>
    <w:rsid w:val="00EA185F"/>
    <w:rsid w:val="00EB01E1"/>
    <w:rsid w:val="00EB0F02"/>
    <w:rsid w:val="00EB1267"/>
    <w:rsid w:val="00EB1CFD"/>
    <w:rsid w:val="00EB41EC"/>
    <w:rsid w:val="00EB44C2"/>
    <w:rsid w:val="00EB5165"/>
    <w:rsid w:val="00EB5AF1"/>
    <w:rsid w:val="00EB7EA2"/>
    <w:rsid w:val="00EC0041"/>
    <w:rsid w:val="00EC029C"/>
    <w:rsid w:val="00EC043E"/>
    <w:rsid w:val="00EC2F7C"/>
    <w:rsid w:val="00EC307A"/>
    <w:rsid w:val="00EC58E4"/>
    <w:rsid w:val="00EC7C37"/>
    <w:rsid w:val="00ED3B6E"/>
    <w:rsid w:val="00ED5ACB"/>
    <w:rsid w:val="00ED5CE3"/>
    <w:rsid w:val="00EE12AA"/>
    <w:rsid w:val="00EE1438"/>
    <w:rsid w:val="00EE1D06"/>
    <w:rsid w:val="00EE4999"/>
    <w:rsid w:val="00EE4E2E"/>
    <w:rsid w:val="00EE6053"/>
    <w:rsid w:val="00EF290D"/>
    <w:rsid w:val="00EF4254"/>
    <w:rsid w:val="00F0062E"/>
    <w:rsid w:val="00F01625"/>
    <w:rsid w:val="00F023A0"/>
    <w:rsid w:val="00F054AB"/>
    <w:rsid w:val="00F06035"/>
    <w:rsid w:val="00F13325"/>
    <w:rsid w:val="00F15169"/>
    <w:rsid w:val="00F22584"/>
    <w:rsid w:val="00F278C2"/>
    <w:rsid w:val="00F300C3"/>
    <w:rsid w:val="00F3318D"/>
    <w:rsid w:val="00F35550"/>
    <w:rsid w:val="00F35F99"/>
    <w:rsid w:val="00F37A01"/>
    <w:rsid w:val="00F40316"/>
    <w:rsid w:val="00F411B2"/>
    <w:rsid w:val="00F42EB4"/>
    <w:rsid w:val="00F432A6"/>
    <w:rsid w:val="00F4444B"/>
    <w:rsid w:val="00F46AFF"/>
    <w:rsid w:val="00F46E95"/>
    <w:rsid w:val="00F46FE1"/>
    <w:rsid w:val="00F47E6A"/>
    <w:rsid w:val="00F52A7F"/>
    <w:rsid w:val="00F533ED"/>
    <w:rsid w:val="00F537AE"/>
    <w:rsid w:val="00F648CB"/>
    <w:rsid w:val="00F660CE"/>
    <w:rsid w:val="00F7063D"/>
    <w:rsid w:val="00F72B8E"/>
    <w:rsid w:val="00F73FD3"/>
    <w:rsid w:val="00F742D2"/>
    <w:rsid w:val="00F752A8"/>
    <w:rsid w:val="00F7612A"/>
    <w:rsid w:val="00F8346F"/>
    <w:rsid w:val="00F87EDB"/>
    <w:rsid w:val="00F90F94"/>
    <w:rsid w:val="00F9537E"/>
    <w:rsid w:val="00F97682"/>
    <w:rsid w:val="00FA4582"/>
    <w:rsid w:val="00FA5533"/>
    <w:rsid w:val="00FA5C10"/>
    <w:rsid w:val="00FB392E"/>
    <w:rsid w:val="00FB4771"/>
    <w:rsid w:val="00FB4EF3"/>
    <w:rsid w:val="00FB52DF"/>
    <w:rsid w:val="00FB54CD"/>
    <w:rsid w:val="00FC1888"/>
    <w:rsid w:val="00FC2F17"/>
    <w:rsid w:val="00FC30EE"/>
    <w:rsid w:val="00FC5E59"/>
    <w:rsid w:val="00FC6340"/>
    <w:rsid w:val="00FD1321"/>
    <w:rsid w:val="00FD1877"/>
    <w:rsid w:val="00FD44BE"/>
    <w:rsid w:val="00FD7504"/>
    <w:rsid w:val="00FD7635"/>
    <w:rsid w:val="00FE4ECC"/>
    <w:rsid w:val="00FE6D4A"/>
    <w:rsid w:val="00FF1384"/>
    <w:rsid w:val="00FF380D"/>
    <w:rsid w:val="00FF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index 1" w:uiPriority="0"/>
    <w:lsdException w:name="index 2"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qFormat="1"/>
    <w:lsdException w:name="annotation text" w:uiPriority="0"/>
    <w:lsdException w:name="header" w:uiPriority="0"/>
    <w:lsdException w:name="caption" w:semiHidden="0" w:uiPriority="0" w:unhideWhenUsed="0" w:qFormat="1"/>
    <w:lsdException w:name="page number" w:uiPriority="0"/>
    <w:lsdException w:name="endnote reference" w:uiPriority="0"/>
    <w:lsdException w:name="endnote text" w:uiPriority="0"/>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937"/>
    <w:pPr>
      <w:widowControl w:val="0"/>
    </w:pPr>
    <w:rPr>
      <w:rFonts w:ascii="Courier" w:hAnsi="Courier"/>
      <w:snapToGrid w:val="0"/>
      <w:sz w:val="24"/>
    </w:rPr>
  </w:style>
  <w:style w:type="paragraph" w:styleId="Heading1">
    <w:name w:val="heading 1"/>
    <w:basedOn w:val="Normal"/>
    <w:next w:val="Normal"/>
    <w:link w:val="Heading1Char"/>
    <w:qFormat/>
    <w:rsid w:val="005F6DBE"/>
    <w:pPr>
      <w:keepNext/>
      <w:widowControl/>
      <w:numPr>
        <w:numId w:val="29"/>
      </w:numPr>
      <w:jc w:val="both"/>
      <w:outlineLvl w:val="0"/>
    </w:pPr>
    <w:rPr>
      <w:snapToGrid/>
    </w:rPr>
  </w:style>
  <w:style w:type="paragraph" w:styleId="Heading2">
    <w:name w:val="heading 2"/>
    <w:basedOn w:val="Normal"/>
    <w:next w:val="Normal"/>
    <w:link w:val="Heading2Char"/>
    <w:qFormat/>
    <w:rsid w:val="005F6DBE"/>
    <w:pPr>
      <w:keepNext/>
      <w:numPr>
        <w:ilvl w:val="1"/>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1"/>
    </w:pPr>
    <w:rPr>
      <w:i/>
      <w:sz w:val="20"/>
    </w:rPr>
  </w:style>
  <w:style w:type="paragraph" w:styleId="Heading3">
    <w:name w:val="heading 3"/>
    <w:basedOn w:val="Normal"/>
    <w:next w:val="Normal"/>
    <w:link w:val="Heading3Char"/>
    <w:qFormat/>
    <w:rsid w:val="005F6DBE"/>
    <w:pPr>
      <w:keepNext/>
      <w:numPr>
        <w:ilvl w:val="2"/>
        <w:numId w:val="29"/>
      </w:numPr>
      <w:suppressAutoHyphens/>
      <w:jc w:val="both"/>
      <w:outlineLvl w:val="2"/>
    </w:pPr>
    <w:rPr>
      <w:b/>
      <w:spacing w:val="-3"/>
    </w:rPr>
  </w:style>
  <w:style w:type="paragraph" w:styleId="Heading4">
    <w:name w:val="heading 4"/>
    <w:basedOn w:val="Normal"/>
    <w:next w:val="Normal"/>
    <w:qFormat/>
    <w:rsid w:val="005F6DBE"/>
    <w:pPr>
      <w:keepNext/>
      <w:numPr>
        <w:ilvl w:val="3"/>
        <w:numId w:val="29"/>
      </w:numPr>
      <w:suppressAutoHyphens/>
      <w:jc w:val="both"/>
      <w:outlineLvl w:val="3"/>
    </w:pPr>
    <w:rPr>
      <w:rFonts w:ascii="Arial" w:hAnsi="Arial"/>
      <w:b/>
      <w:spacing w:val="-3"/>
      <w:sz w:val="22"/>
    </w:rPr>
  </w:style>
  <w:style w:type="paragraph" w:styleId="Heading5">
    <w:name w:val="heading 5"/>
    <w:basedOn w:val="Normal"/>
    <w:next w:val="Normal"/>
    <w:link w:val="Heading5Char"/>
    <w:qFormat/>
    <w:rsid w:val="005F6DBE"/>
    <w:pPr>
      <w:keepNext/>
      <w:numPr>
        <w:ilvl w:val="4"/>
        <w:numId w:val="29"/>
      </w:numPr>
      <w:suppressAutoHyphens/>
      <w:jc w:val="both"/>
      <w:outlineLvl w:val="4"/>
    </w:pPr>
    <w:rPr>
      <w:rFonts w:ascii="Arial" w:hAnsi="Arial"/>
      <w:b/>
      <w:spacing w:val="-3"/>
      <w:sz w:val="22"/>
    </w:rPr>
  </w:style>
  <w:style w:type="paragraph" w:styleId="Heading6">
    <w:name w:val="heading 6"/>
    <w:basedOn w:val="Normal"/>
    <w:next w:val="Normal"/>
    <w:link w:val="Heading6Char"/>
    <w:qFormat/>
    <w:rsid w:val="005F6DBE"/>
    <w:pPr>
      <w:keepNext/>
      <w:numPr>
        <w:ilvl w:val="5"/>
        <w:numId w:val="29"/>
      </w:numPr>
      <w:jc w:val="center"/>
      <w:outlineLvl w:val="5"/>
    </w:pPr>
    <w:rPr>
      <w:rFonts w:ascii="Arial" w:hAnsi="Arial"/>
      <w:sz w:val="32"/>
    </w:rPr>
  </w:style>
  <w:style w:type="paragraph" w:styleId="Heading7">
    <w:name w:val="heading 7"/>
    <w:basedOn w:val="Normal"/>
    <w:next w:val="Normal"/>
    <w:link w:val="Heading7Char"/>
    <w:uiPriority w:val="9"/>
    <w:unhideWhenUsed/>
    <w:qFormat/>
    <w:rsid w:val="002B153A"/>
    <w:pPr>
      <w:numPr>
        <w:ilvl w:val="6"/>
        <w:numId w:val="29"/>
      </w:numPr>
      <w:spacing w:before="240" w:after="60"/>
      <w:outlineLvl w:val="6"/>
    </w:pPr>
    <w:rPr>
      <w:rFonts w:ascii="Calibri" w:hAnsi="Calibri"/>
      <w:szCs w:val="24"/>
    </w:rPr>
  </w:style>
  <w:style w:type="paragraph" w:styleId="Heading8">
    <w:name w:val="heading 8"/>
    <w:basedOn w:val="Normal"/>
    <w:next w:val="Normal"/>
    <w:link w:val="Heading8Char"/>
    <w:uiPriority w:val="9"/>
    <w:unhideWhenUsed/>
    <w:qFormat/>
    <w:rsid w:val="006B41B6"/>
    <w:pPr>
      <w:numPr>
        <w:ilvl w:val="7"/>
        <w:numId w:val="29"/>
      </w:numPr>
      <w:spacing w:before="240" w:after="60"/>
      <w:outlineLvl w:val="7"/>
    </w:pPr>
    <w:rPr>
      <w:rFonts w:ascii="Calibri" w:hAnsi="Calibri"/>
      <w:i/>
      <w:iCs/>
      <w:szCs w:val="24"/>
    </w:rPr>
  </w:style>
  <w:style w:type="paragraph" w:styleId="Heading9">
    <w:name w:val="heading 9"/>
    <w:basedOn w:val="Normal"/>
    <w:next w:val="Normal"/>
    <w:link w:val="Heading9Char"/>
    <w:uiPriority w:val="9"/>
    <w:unhideWhenUsed/>
    <w:qFormat/>
    <w:rsid w:val="006B41B6"/>
    <w:pPr>
      <w:numPr>
        <w:ilvl w:val="8"/>
        <w:numId w:val="2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5F6DBE"/>
    <w:pPr>
      <w:tabs>
        <w:tab w:val="left" w:pos="-720"/>
      </w:tabs>
      <w:suppressAutoHyphens/>
    </w:pPr>
  </w:style>
  <w:style w:type="character" w:styleId="EndnoteReference">
    <w:name w:val="endnote reference"/>
    <w:semiHidden/>
    <w:rsid w:val="005F6DBE"/>
    <w:rPr>
      <w:rFonts w:ascii="Courier" w:hAnsi="Courier"/>
      <w:noProof w:val="0"/>
      <w:sz w:val="24"/>
      <w:vertAlign w:val="superscript"/>
      <w:lang w:val="en-US"/>
    </w:rPr>
  </w:style>
  <w:style w:type="paragraph" w:styleId="FootnoteText">
    <w:name w:val="footnote text"/>
    <w:basedOn w:val="Normal"/>
    <w:link w:val="FootnoteTextChar"/>
    <w:uiPriority w:val="99"/>
    <w:qFormat/>
    <w:rsid w:val="005F6DBE"/>
    <w:pPr>
      <w:tabs>
        <w:tab w:val="left" w:pos="-720"/>
      </w:tabs>
      <w:suppressAutoHyphens/>
    </w:pPr>
  </w:style>
  <w:style w:type="character" w:styleId="FootnoteReference">
    <w:name w:val="footnote reference"/>
    <w:uiPriority w:val="99"/>
    <w:rsid w:val="005F6DBE"/>
    <w:rPr>
      <w:rFonts w:ascii="Courier" w:hAnsi="Courier"/>
      <w:noProof w:val="0"/>
      <w:sz w:val="24"/>
      <w:vertAlign w:val="superscript"/>
      <w:lang w:val="en-US"/>
    </w:rPr>
  </w:style>
  <w:style w:type="character" w:customStyle="1" w:styleId="Document8">
    <w:name w:val="Document 8"/>
    <w:basedOn w:val="DefaultParagraphFont"/>
    <w:rsid w:val="005F6DBE"/>
  </w:style>
  <w:style w:type="character" w:customStyle="1" w:styleId="Document4">
    <w:name w:val="Document 4"/>
    <w:rsid w:val="005F6DBE"/>
    <w:rPr>
      <w:b/>
      <w:i/>
      <w:sz w:val="24"/>
    </w:rPr>
  </w:style>
  <w:style w:type="character" w:customStyle="1" w:styleId="Document6">
    <w:name w:val="Document 6"/>
    <w:basedOn w:val="DefaultParagraphFont"/>
    <w:rsid w:val="005F6DBE"/>
  </w:style>
  <w:style w:type="character" w:customStyle="1" w:styleId="Document5">
    <w:name w:val="Document 5"/>
    <w:basedOn w:val="DefaultParagraphFont"/>
    <w:rsid w:val="005F6DBE"/>
  </w:style>
  <w:style w:type="character" w:customStyle="1" w:styleId="Document2">
    <w:name w:val="Document 2"/>
    <w:rsid w:val="005F6DBE"/>
    <w:rPr>
      <w:rFonts w:ascii="Courier" w:hAnsi="Courier"/>
      <w:noProof w:val="0"/>
      <w:sz w:val="24"/>
      <w:lang w:val="en-US"/>
    </w:rPr>
  </w:style>
  <w:style w:type="character" w:customStyle="1" w:styleId="Document7">
    <w:name w:val="Document 7"/>
    <w:basedOn w:val="DefaultParagraphFont"/>
    <w:rsid w:val="005F6DBE"/>
  </w:style>
  <w:style w:type="character" w:customStyle="1" w:styleId="Bibliogrphy">
    <w:name w:val="Bibliogrphy"/>
    <w:basedOn w:val="DefaultParagraphFont"/>
    <w:rsid w:val="005F6DBE"/>
  </w:style>
  <w:style w:type="character" w:customStyle="1" w:styleId="RightPar1">
    <w:name w:val="Right Par 1"/>
    <w:basedOn w:val="DefaultParagraphFont"/>
    <w:rsid w:val="005F6DBE"/>
  </w:style>
  <w:style w:type="character" w:customStyle="1" w:styleId="RightPar2">
    <w:name w:val="Right Par 2"/>
    <w:basedOn w:val="DefaultParagraphFont"/>
    <w:rsid w:val="005F6DBE"/>
  </w:style>
  <w:style w:type="character" w:customStyle="1" w:styleId="Document3">
    <w:name w:val="Document 3"/>
    <w:rsid w:val="005F6DBE"/>
    <w:rPr>
      <w:rFonts w:ascii="Courier" w:hAnsi="Courier"/>
      <w:noProof w:val="0"/>
      <w:sz w:val="24"/>
      <w:lang w:val="en-US"/>
    </w:rPr>
  </w:style>
  <w:style w:type="character" w:customStyle="1" w:styleId="RightPar3">
    <w:name w:val="Right Par 3"/>
    <w:basedOn w:val="DefaultParagraphFont"/>
    <w:rsid w:val="005F6DBE"/>
  </w:style>
  <w:style w:type="character" w:customStyle="1" w:styleId="RightPar4">
    <w:name w:val="Right Par 4"/>
    <w:basedOn w:val="DefaultParagraphFont"/>
    <w:rsid w:val="005F6DBE"/>
  </w:style>
  <w:style w:type="character" w:customStyle="1" w:styleId="RightPar5">
    <w:name w:val="Right Par 5"/>
    <w:basedOn w:val="DefaultParagraphFont"/>
    <w:rsid w:val="005F6DBE"/>
  </w:style>
  <w:style w:type="character" w:customStyle="1" w:styleId="RightPar6">
    <w:name w:val="Right Par 6"/>
    <w:basedOn w:val="DefaultParagraphFont"/>
    <w:rsid w:val="005F6DBE"/>
  </w:style>
  <w:style w:type="character" w:customStyle="1" w:styleId="RightPar7">
    <w:name w:val="Right Par 7"/>
    <w:basedOn w:val="DefaultParagraphFont"/>
    <w:rsid w:val="005F6DBE"/>
  </w:style>
  <w:style w:type="character" w:customStyle="1" w:styleId="RightPar8">
    <w:name w:val="Right Par 8"/>
    <w:basedOn w:val="DefaultParagraphFont"/>
    <w:rsid w:val="005F6DBE"/>
  </w:style>
  <w:style w:type="paragraph" w:customStyle="1" w:styleId="Document1">
    <w:name w:val="Document 1"/>
    <w:rsid w:val="005F6DBE"/>
    <w:pPr>
      <w:keepNext/>
      <w:keepLines/>
      <w:widowControl w:val="0"/>
      <w:tabs>
        <w:tab w:val="left" w:pos="-720"/>
      </w:tabs>
      <w:suppressAutoHyphens/>
    </w:pPr>
    <w:rPr>
      <w:rFonts w:ascii="Courier" w:hAnsi="Courier"/>
      <w:snapToGrid w:val="0"/>
      <w:sz w:val="24"/>
    </w:rPr>
  </w:style>
  <w:style w:type="character" w:customStyle="1" w:styleId="DocInit">
    <w:name w:val="Doc Init"/>
    <w:basedOn w:val="DefaultParagraphFont"/>
    <w:rsid w:val="005F6DBE"/>
  </w:style>
  <w:style w:type="character" w:customStyle="1" w:styleId="TechInit">
    <w:name w:val="Tech Init"/>
    <w:rsid w:val="005F6DBE"/>
    <w:rPr>
      <w:rFonts w:ascii="Courier" w:hAnsi="Courier"/>
      <w:noProof w:val="0"/>
      <w:sz w:val="24"/>
      <w:lang w:val="en-US"/>
    </w:rPr>
  </w:style>
  <w:style w:type="character" w:customStyle="1" w:styleId="Technical5">
    <w:name w:val="Technical 5"/>
    <w:basedOn w:val="DefaultParagraphFont"/>
    <w:rsid w:val="005F6DBE"/>
  </w:style>
  <w:style w:type="character" w:customStyle="1" w:styleId="Technical6">
    <w:name w:val="Technical 6"/>
    <w:basedOn w:val="DefaultParagraphFont"/>
    <w:rsid w:val="005F6DBE"/>
  </w:style>
  <w:style w:type="character" w:customStyle="1" w:styleId="Technical2">
    <w:name w:val="Technical 2"/>
    <w:rsid w:val="005F6DBE"/>
    <w:rPr>
      <w:rFonts w:ascii="Courier" w:hAnsi="Courier"/>
      <w:noProof w:val="0"/>
      <w:sz w:val="24"/>
      <w:lang w:val="en-US"/>
    </w:rPr>
  </w:style>
  <w:style w:type="character" w:customStyle="1" w:styleId="Technical3">
    <w:name w:val="Technical 3"/>
    <w:rsid w:val="005F6DBE"/>
    <w:rPr>
      <w:rFonts w:ascii="Courier" w:hAnsi="Courier"/>
      <w:noProof w:val="0"/>
      <w:sz w:val="24"/>
      <w:lang w:val="en-US"/>
    </w:rPr>
  </w:style>
  <w:style w:type="character" w:customStyle="1" w:styleId="Technical4">
    <w:name w:val="Technical 4"/>
    <w:basedOn w:val="DefaultParagraphFont"/>
    <w:rsid w:val="005F6DBE"/>
  </w:style>
  <w:style w:type="character" w:customStyle="1" w:styleId="Technical1">
    <w:name w:val="Technical 1"/>
    <w:rsid w:val="005F6DBE"/>
    <w:rPr>
      <w:rFonts w:ascii="Courier" w:hAnsi="Courier"/>
      <w:noProof w:val="0"/>
      <w:sz w:val="24"/>
      <w:lang w:val="en-US"/>
    </w:rPr>
  </w:style>
  <w:style w:type="character" w:customStyle="1" w:styleId="Technical7">
    <w:name w:val="Technical 7"/>
    <w:basedOn w:val="DefaultParagraphFont"/>
    <w:rsid w:val="005F6DBE"/>
  </w:style>
  <w:style w:type="character" w:customStyle="1" w:styleId="Technical8">
    <w:name w:val="Technical 8"/>
    <w:basedOn w:val="DefaultParagraphFont"/>
    <w:rsid w:val="005F6DBE"/>
  </w:style>
  <w:style w:type="character" w:customStyle="1" w:styleId="DefaultParagraphFo">
    <w:name w:val="Default Paragraph Fo"/>
    <w:basedOn w:val="DefaultParagraphFont"/>
    <w:rsid w:val="005F6DBE"/>
  </w:style>
  <w:style w:type="character" w:customStyle="1" w:styleId="Document8a">
    <w:name w:val="Document 8a"/>
    <w:basedOn w:val="DefaultParagraphFont"/>
    <w:rsid w:val="005F6DBE"/>
  </w:style>
  <w:style w:type="character" w:customStyle="1" w:styleId="Document4a">
    <w:name w:val="Document 4a"/>
    <w:rsid w:val="005F6DBE"/>
    <w:rPr>
      <w:b/>
      <w:i/>
      <w:sz w:val="24"/>
    </w:rPr>
  </w:style>
  <w:style w:type="character" w:customStyle="1" w:styleId="Document6a">
    <w:name w:val="Document 6a"/>
    <w:basedOn w:val="DefaultParagraphFont"/>
    <w:rsid w:val="005F6DBE"/>
  </w:style>
  <w:style w:type="character" w:customStyle="1" w:styleId="Document5a">
    <w:name w:val="Document 5a"/>
    <w:basedOn w:val="DefaultParagraphFont"/>
    <w:rsid w:val="005F6DBE"/>
  </w:style>
  <w:style w:type="character" w:customStyle="1" w:styleId="Document2a">
    <w:name w:val="Document 2a"/>
    <w:basedOn w:val="DefaultParagraphFont"/>
    <w:rsid w:val="005F6DBE"/>
  </w:style>
  <w:style w:type="character" w:customStyle="1" w:styleId="Document7a">
    <w:name w:val="Document 7a"/>
    <w:basedOn w:val="DefaultParagraphFont"/>
    <w:rsid w:val="005F6DBE"/>
  </w:style>
  <w:style w:type="paragraph" w:customStyle="1" w:styleId="RightPar1a">
    <w:name w:val="Right Par 1a"/>
    <w:rsid w:val="005F6DBE"/>
    <w:pPr>
      <w:widowControl w:val="0"/>
      <w:tabs>
        <w:tab w:val="left" w:pos="-720"/>
        <w:tab w:val="left" w:pos="0"/>
        <w:tab w:val="decimal" w:pos="720"/>
      </w:tabs>
      <w:suppressAutoHyphens/>
    </w:pPr>
    <w:rPr>
      <w:rFonts w:ascii="Courier" w:hAnsi="Courier"/>
      <w:snapToGrid w:val="0"/>
      <w:sz w:val="24"/>
    </w:rPr>
  </w:style>
  <w:style w:type="paragraph" w:customStyle="1" w:styleId="RightPar2a">
    <w:name w:val="Right Par 2a"/>
    <w:rsid w:val="005F6DBE"/>
    <w:pPr>
      <w:widowControl w:val="0"/>
      <w:tabs>
        <w:tab w:val="left" w:pos="-720"/>
        <w:tab w:val="left" w:pos="0"/>
        <w:tab w:val="left" w:pos="720"/>
        <w:tab w:val="decimal" w:pos="1440"/>
      </w:tabs>
      <w:suppressAutoHyphens/>
    </w:pPr>
    <w:rPr>
      <w:rFonts w:ascii="Courier" w:hAnsi="Courier"/>
      <w:snapToGrid w:val="0"/>
      <w:sz w:val="24"/>
    </w:rPr>
  </w:style>
  <w:style w:type="character" w:customStyle="1" w:styleId="Document3a">
    <w:name w:val="Document 3a"/>
    <w:basedOn w:val="DefaultParagraphFont"/>
    <w:rsid w:val="005F6DBE"/>
  </w:style>
  <w:style w:type="paragraph" w:customStyle="1" w:styleId="RightPar3a">
    <w:name w:val="Right Par 3a"/>
    <w:rsid w:val="005F6DBE"/>
    <w:pPr>
      <w:widowControl w:val="0"/>
      <w:tabs>
        <w:tab w:val="left" w:pos="-720"/>
        <w:tab w:val="left" w:pos="0"/>
        <w:tab w:val="left" w:pos="720"/>
        <w:tab w:val="left" w:pos="1440"/>
        <w:tab w:val="decimal" w:pos="2160"/>
      </w:tabs>
      <w:suppressAutoHyphens/>
    </w:pPr>
    <w:rPr>
      <w:rFonts w:ascii="Courier" w:hAnsi="Courier"/>
      <w:snapToGrid w:val="0"/>
      <w:sz w:val="24"/>
    </w:rPr>
  </w:style>
  <w:style w:type="paragraph" w:customStyle="1" w:styleId="RightPar4a">
    <w:name w:val="Right Par 4a"/>
    <w:rsid w:val="005F6DBE"/>
    <w:pPr>
      <w:widowControl w:val="0"/>
      <w:tabs>
        <w:tab w:val="left" w:pos="-720"/>
        <w:tab w:val="left" w:pos="0"/>
        <w:tab w:val="left" w:pos="720"/>
        <w:tab w:val="left" w:pos="1440"/>
        <w:tab w:val="left" w:pos="2160"/>
        <w:tab w:val="decimal" w:pos="2880"/>
      </w:tabs>
      <w:suppressAutoHyphens/>
    </w:pPr>
    <w:rPr>
      <w:rFonts w:ascii="Courier" w:hAnsi="Courier"/>
      <w:snapToGrid w:val="0"/>
      <w:sz w:val="24"/>
    </w:rPr>
  </w:style>
  <w:style w:type="paragraph" w:customStyle="1" w:styleId="RightPar5a">
    <w:name w:val="Right Par 5a"/>
    <w:rsid w:val="005F6DBE"/>
    <w:pPr>
      <w:widowControl w:val="0"/>
      <w:tabs>
        <w:tab w:val="left" w:pos="-720"/>
        <w:tab w:val="left" w:pos="0"/>
        <w:tab w:val="left" w:pos="720"/>
        <w:tab w:val="left" w:pos="1440"/>
        <w:tab w:val="left" w:pos="2160"/>
        <w:tab w:val="left" w:pos="2880"/>
        <w:tab w:val="decimal" w:pos="3600"/>
      </w:tabs>
      <w:suppressAutoHyphens/>
    </w:pPr>
    <w:rPr>
      <w:rFonts w:ascii="Courier" w:hAnsi="Courier"/>
      <w:snapToGrid w:val="0"/>
      <w:sz w:val="24"/>
    </w:rPr>
  </w:style>
  <w:style w:type="paragraph" w:customStyle="1" w:styleId="RightPar6a">
    <w:name w:val="Right Par 6a"/>
    <w:rsid w:val="005F6DBE"/>
    <w:pPr>
      <w:widowControl w:val="0"/>
      <w:tabs>
        <w:tab w:val="left" w:pos="-720"/>
        <w:tab w:val="left" w:pos="0"/>
        <w:tab w:val="left" w:pos="720"/>
        <w:tab w:val="left" w:pos="1440"/>
        <w:tab w:val="left" w:pos="2160"/>
        <w:tab w:val="left" w:pos="2880"/>
        <w:tab w:val="left" w:pos="3600"/>
        <w:tab w:val="decimal" w:pos="4320"/>
      </w:tabs>
      <w:suppressAutoHyphens/>
    </w:pPr>
    <w:rPr>
      <w:rFonts w:ascii="Courier" w:hAnsi="Courier"/>
      <w:snapToGrid w:val="0"/>
      <w:sz w:val="24"/>
    </w:rPr>
  </w:style>
  <w:style w:type="paragraph" w:customStyle="1" w:styleId="RightPar7a">
    <w:name w:val="Right Par 7a"/>
    <w:rsid w:val="005F6DBE"/>
    <w:pPr>
      <w:widowControl w:val="0"/>
      <w:tabs>
        <w:tab w:val="left" w:pos="-720"/>
        <w:tab w:val="left" w:pos="0"/>
        <w:tab w:val="left" w:pos="720"/>
        <w:tab w:val="left" w:pos="1440"/>
        <w:tab w:val="left" w:pos="2160"/>
        <w:tab w:val="left" w:pos="2880"/>
        <w:tab w:val="left" w:pos="3600"/>
        <w:tab w:val="left" w:pos="4320"/>
        <w:tab w:val="decimal" w:pos="5040"/>
      </w:tabs>
      <w:suppressAutoHyphens/>
    </w:pPr>
    <w:rPr>
      <w:rFonts w:ascii="Courier" w:hAnsi="Courier"/>
      <w:snapToGrid w:val="0"/>
      <w:sz w:val="24"/>
    </w:rPr>
  </w:style>
  <w:style w:type="paragraph" w:customStyle="1" w:styleId="RightPar8a">
    <w:name w:val="Right Par 8a"/>
    <w:rsid w:val="005F6DBE"/>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pPr>
    <w:rPr>
      <w:rFonts w:ascii="Courier" w:hAnsi="Courier"/>
      <w:snapToGrid w:val="0"/>
      <w:sz w:val="24"/>
    </w:rPr>
  </w:style>
  <w:style w:type="paragraph" w:customStyle="1" w:styleId="Document1a">
    <w:name w:val="Document 1a"/>
    <w:rsid w:val="005F6DBE"/>
    <w:pPr>
      <w:keepNext/>
      <w:keepLines/>
      <w:widowControl w:val="0"/>
      <w:tabs>
        <w:tab w:val="left" w:pos="-720"/>
      </w:tabs>
      <w:suppressAutoHyphens/>
    </w:pPr>
    <w:rPr>
      <w:rFonts w:ascii="Courier" w:hAnsi="Courier"/>
      <w:snapToGrid w:val="0"/>
      <w:sz w:val="24"/>
    </w:rPr>
  </w:style>
  <w:style w:type="paragraph" w:customStyle="1" w:styleId="Technical5a">
    <w:name w:val="Technical 5a"/>
    <w:rsid w:val="005F6DBE"/>
    <w:pPr>
      <w:widowControl w:val="0"/>
      <w:tabs>
        <w:tab w:val="left" w:pos="-720"/>
      </w:tabs>
      <w:suppressAutoHyphens/>
    </w:pPr>
    <w:rPr>
      <w:rFonts w:ascii="Courier" w:hAnsi="Courier"/>
      <w:b/>
      <w:snapToGrid w:val="0"/>
      <w:sz w:val="24"/>
    </w:rPr>
  </w:style>
  <w:style w:type="paragraph" w:customStyle="1" w:styleId="Technical6a">
    <w:name w:val="Technical 6a"/>
    <w:rsid w:val="005F6DBE"/>
    <w:pPr>
      <w:widowControl w:val="0"/>
      <w:tabs>
        <w:tab w:val="left" w:pos="-720"/>
      </w:tabs>
      <w:suppressAutoHyphens/>
    </w:pPr>
    <w:rPr>
      <w:rFonts w:ascii="Courier" w:hAnsi="Courier"/>
      <w:b/>
      <w:snapToGrid w:val="0"/>
      <w:sz w:val="24"/>
    </w:rPr>
  </w:style>
  <w:style w:type="character" w:customStyle="1" w:styleId="Technical2a">
    <w:name w:val="Technical 2a"/>
    <w:basedOn w:val="DefaultParagraphFont"/>
    <w:rsid w:val="005F6DBE"/>
  </w:style>
  <w:style w:type="character" w:customStyle="1" w:styleId="Technical3a">
    <w:name w:val="Technical 3a"/>
    <w:basedOn w:val="DefaultParagraphFont"/>
    <w:rsid w:val="005F6DBE"/>
  </w:style>
  <w:style w:type="paragraph" w:customStyle="1" w:styleId="Technical4a">
    <w:name w:val="Technical 4a"/>
    <w:rsid w:val="005F6DBE"/>
    <w:pPr>
      <w:widowControl w:val="0"/>
      <w:tabs>
        <w:tab w:val="left" w:pos="-720"/>
      </w:tabs>
      <w:suppressAutoHyphens/>
    </w:pPr>
    <w:rPr>
      <w:rFonts w:ascii="Courier" w:hAnsi="Courier"/>
      <w:b/>
      <w:snapToGrid w:val="0"/>
      <w:sz w:val="24"/>
    </w:rPr>
  </w:style>
  <w:style w:type="character" w:customStyle="1" w:styleId="Technical1a">
    <w:name w:val="Technical 1a"/>
    <w:basedOn w:val="DefaultParagraphFont"/>
    <w:rsid w:val="005F6DBE"/>
  </w:style>
  <w:style w:type="paragraph" w:customStyle="1" w:styleId="Technical7a">
    <w:name w:val="Technical 7a"/>
    <w:rsid w:val="005F6DBE"/>
    <w:pPr>
      <w:widowControl w:val="0"/>
      <w:tabs>
        <w:tab w:val="left" w:pos="-720"/>
      </w:tabs>
      <w:suppressAutoHyphens/>
    </w:pPr>
    <w:rPr>
      <w:rFonts w:ascii="Courier" w:hAnsi="Courier"/>
      <w:b/>
      <w:snapToGrid w:val="0"/>
      <w:sz w:val="24"/>
    </w:rPr>
  </w:style>
  <w:style w:type="paragraph" w:customStyle="1" w:styleId="Technical8a">
    <w:name w:val="Technical 8a"/>
    <w:rsid w:val="005F6DBE"/>
    <w:pPr>
      <w:widowControl w:val="0"/>
      <w:tabs>
        <w:tab w:val="left" w:pos="-720"/>
      </w:tabs>
      <w:suppressAutoHyphens/>
    </w:pPr>
    <w:rPr>
      <w:rFonts w:ascii="Courier" w:hAnsi="Courier"/>
      <w:b/>
      <w:snapToGrid w:val="0"/>
      <w:sz w:val="24"/>
    </w:rPr>
  </w:style>
  <w:style w:type="character" w:customStyle="1" w:styleId="EquationCaption">
    <w:name w:val="_Equation Caption"/>
    <w:basedOn w:val="DefaultParagraphFont"/>
    <w:rsid w:val="005F6DBE"/>
  </w:style>
  <w:style w:type="paragraph" w:styleId="TOC1">
    <w:name w:val="toc 1"/>
    <w:basedOn w:val="Normal"/>
    <w:next w:val="Normal"/>
    <w:autoRedefine/>
    <w:uiPriority w:val="39"/>
    <w:qFormat/>
    <w:rsid w:val="005F6DBE"/>
    <w:pPr>
      <w:tabs>
        <w:tab w:val="right" w:leader="dot" w:pos="9360"/>
      </w:tabs>
      <w:suppressAutoHyphens/>
      <w:spacing w:before="480"/>
      <w:ind w:left="720" w:right="720" w:hanging="720"/>
    </w:pPr>
  </w:style>
  <w:style w:type="paragraph" w:styleId="TOC2">
    <w:name w:val="toc 2"/>
    <w:basedOn w:val="Normal"/>
    <w:next w:val="Normal"/>
    <w:autoRedefine/>
    <w:uiPriority w:val="39"/>
    <w:qFormat/>
    <w:rsid w:val="005F6DBE"/>
    <w:pPr>
      <w:tabs>
        <w:tab w:val="right" w:leader="dot" w:pos="9360"/>
      </w:tabs>
      <w:suppressAutoHyphens/>
      <w:ind w:left="1440" w:right="720" w:hanging="720"/>
    </w:pPr>
  </w:style>
  <w:style w:type="paragraph" w:styleId="TOC3">
    <w:name w:val="toc 3"/>
    <w:basedOn w:val="Normal"/>
    <w:next w:val="Normal"/>
    <w:autoRedefine/>
    <w:uiPriority w:val="39"/>
    <w:qFormat/>
    <w:rsid w:val="005F6DBE"/>
    <w:pPr>
      <w:tabs>
        <w:tab w:val="right" w:leader="dot" w:pos="9360"/>
      </w:tabs>
      <w:suppressAutoHyphens/>
      <w:ind w:left="2160" w:right="720" w:hanging="720"/>
    </w:pPr>
  </w:style>
  <w:style w:type="paragraph" w:styleId="TOC4">
    <w:name w:val="toc 4"/>
    <w:basedOn w:val="Normal"/>
    <w:next w:val="Normal"/>
    <w:autoRedefine/>
    <w:semiHidden/>
    <w:rsid w:val="005F6DBE"/>
    <w:pPr>
      <w:tabs>
        <w:tab w:val="right" w:leader="dot" w:pos="9360"/>
      </w:tabs>
      <w:suppressAutoHyphens/>
      <w:ind w:left="2880" w:right="720" w:hanging="720"/>
    </w:pPr>
  </w:style>
  <w:style w:type="paragraph" w:styleId="TOC5">
    <w:name w:val="toc 5"/>
    <w:basedOn w:val="Normal"/>
    <w:next w:val="Normal"/>
    <w:autoRedefine/>
    <w:semiHidden/>
    <w:rsid w:val="005F6DBE"/>
    <w:pPr>
      <w:tabs>
        <w:tab w:val="right" w:leader="dot" w:pos="9360"/>
      </w:tabs>
      <w:suppressAutoHyphens/>
      <w:ind w:left="3600" w:right="720" w:hanging="720"/>
    </w:pPr>
  </w:style>
  <w:style w:type="paragraph" w:styleId="TOC6">
    <w:name w:val="toc 6"/>
    <w:basedOn w:val="Normal"/>
    <w:next w:val="Normal"/>
    <w:autoRedefine/>
    <w:semiHidden/>
    <w:rsid w:val="005F6DBE"/>
    <w:pPr>
      <w:tabs>
        <w:tab w:val="right" w:pos="9360"/>
      </w:tabs>
      <w:suppressAutoHyphens/>
      <w:ind w:left="720" w:hanging="720"/>
    </w:pPr>
  </w:style>
  <w:style w:type="paragraph" w:styleId="TOC7">
    <w:name w:val="toc 7"/>
    <w:basedOn w:val="Normal"/>
    <w:next w:val="Normal"/>
    <w:autoRedefine/>
    <w:semiHidden/>
    <w:rsid w:val="005F6DBE"/>
    <w:pPr>
      <w:suppressAutoHyphens/>
      <w:ind w:left="720" w:hanging="720"/>
    </w:pPr>
  </w:style>
  <w:style w:type="paragraph" w:styleId="TOC8">
    <w:name w:val="toc 8"/>
    <w:basedOn w:val="Normal"/>
    <w:next w:val="Normal"/>
    <w:autoRedefine/>
    <w:semiHidden/>
    <w:rsid w:val="005F6DBE"/>
    <w:pPr>
      <w:tabs>
        <w:tab w:val="right" w:pos="9360"/>
      </w:tabs>
      <w:suppressAutoHyphens/>
      <w:ind w:left="720" w:hanging="720"/>
    </w:pPr>
  </w:style>
  <w:style w:type="paragraph" w:styleId="TOC9">
    <w:name w:val="toc 9"/>
    <w:basedOn w:val="Normal"/>
    <w:next w:val="Normal"/>
    <w:autoRedefine/>
    <w:semiHidden/>
    <w:rsid w:val="005F6DBE"/>
    <w:pPr>
      <w:tabs>
        <w:tab w:val="right" w:leader="dot" w:pos="9360"/>
      </w:tabs>
      <w:suppressAutoHyphens/>
      <w:ind w:left="720" w:hanging="720"/>
    </w:pPr>
  </w:style>
  <w:style w:type="paragraph" w:styleId="Index1">
    <w:name w:val="index 1"/>
    <w:basedOn w:val="Normal"/>
    <w:next w:val="Normal"/>
    <w:autoRedefine/>
    <w:semiHidden/>
    <w:rsid w:val="005F6DBE"/>
    <w:pPr>
      <w:tabs>
        <w:tab w:val="right" w:leader="dot" w:pos="9360"/>
      </w:tabs>
      <w:suppressAutoHyphens/>
      <w:ind w:left="1440" w:right="720" w:hanging="1440"/>
    </w:pPr>
  </w:style>
  <w:style w:type="paragraph" w:styleId="Index2">
    <w:name w:val="index 2"/>
    <w:basedOn w:val="Normal"/>
    <w:next w:val="Normal"/>
    <w:autoRedefine/>
    <w:semiHidden/>
    <w:rsid w:val="005F6DBE"/>
    <w:pPr>
      <w:tabs>
        <w:tab w:val="right" w:leader="dot" w:pos="9360"/>
      </w:tabs>
      <w:suppressAutoHyphens/>
      <w:ind w:left="1440" w:right="720" w:hanging="720"/>
    </w:pPr>
  </w:style>
  <w:style w:type="paragraph" w:styleId="TOAHeading">
    <w:name w:val="toa heading"/>
    <w:basedOn w:val="Normal"/>
    <w:next w:val="Normal"/>
    <w:semiHidden/>
    <w:rsid w:val="005F6DBE"/>
    <w:pPr>
      <w:tabs>
        <w:tab w:val="right" w:pos="9360"/>
      </w:tabs>
      <w:suppressAutoHyphens/>
    </w:pPr>
  </w:style>
  <w:style w:type="paragraph" w:styleId="Caption">
    <w:name w:val="caption"/>
    <w:basedOn w:val="Normal"/>
    <w:next w:val="Normal"/>
    <w:qFormat/>
    <w:rsid w:val="005F6DBE"/>
  </w:style>
  <w:style w:type="character" w:customStyle="1" w:styleId="EquationCaption1">
    <w:name w:val="_Equation Caption1"/>
    <w:rsid w:val="005F6DBE"/>
  </w:style>
  <w:style w:type="paragraph" w:styleId="BodyText">
    <w:name w:val="Body Text"/>
    <w:basedOn w:val="Normal"/>
    <w:semiHidden/>
    <w:rsid w:val="005F6DBE"/>
    <w:pPr>
      <w:jc w:val="both"/>
    </w:pPr>
  </w:style>
  <w:style w:type="paragraph" w:styleId="BodyText2">
    <w:name w:val="Body Text 2"/>
    <w:basedOn w:val="Normal"/>
    <w:link w:val="BodyText2Char"/>
    <w:semiHidden/>
    <w:rsid w:val="005F6DBE"/>
    <w:pPr>
      <w:suppressAutoHyphens/>
      <w:jc w:val="both"/>
    </w:pPr>
    <w:rPr>
      <w:b/>
      <w:spacing w:val="-3"/>
    </w:rPr>
  </w:style>
  <w:style w:type="paragraph" w:styleId="Footer">
    <w:name w:val="footer"/>
    <w:basedOn w:val="Normal"/>
    <w:link w:val="FooterChar"/>
    <w:uiPriority w:val="99"/>
    <w:rsid w:val="005F6DBE"/>
    <w:pPr>
      <w:tabs>
        <w:tab w:val="center" w:pos="4320"/>
        <w:tab w:val="right" w:pos="8640"/>
      </w:tabs>
    </w:pPr>
  </w:style>
  <w:style w:type="character" w:styleId="PageNumber">
    <w:name w:val="page number"/>
    <w:basedOn w:val="DefaultParagraphFont"/>
    <w:semiHidden/>
    <w:rsid w:val="005F6DBE"/>
  </w:style>
  <w:style w:type="character" w:styleId="Hyperlink">
    <w:name w:val="Hyperlink"/>
    <w:uiPriority w:val="99"/>
    <w:rsid w:val="005F6DBE"/>
    <w:rPr>
      <w:color w:val="0000FF"/>
      <w:u w:val="single"/>
    </w:rPr>
  </w:style>
  <w:style w:type="paragraph" w:styleId="Header">
    <w:name w:val="header"/>
    <w:basedOn w:val="Normal"/>
    <w:link w:val="HeaderChar"/>
    <w:rsid w:val="005F6DBE"/>
    <w:pPr>
      <w:tabs>
        <w:tab w:val="center" w:pos="4320"/>
        <w:tab w:val="right" w:pos="8640"/>
      </w:tabs>
    </w:pPr>
  </w:style>
  <w:style w:type="character" w:styleId="FollowedHyperlink">
    <w:name w:val="FollowedHyperlink"/>
    <w:semiHidden/>
    <w:rsid w:val="005F6DBE"/>
    <w:rPr>
      <w:color w:val="800080"/>
      <w:u w:val="single"/>
    </w:rPr>
  </w:style>
  <w:style w:type="character" w:customStyle="1" w:styleId="FooterChar">
    <w:name w:val="Footer Char"/>
    <w:link w:val="Footer"/>
    <w:uiPriority w:val="99"/>
    <w:rsid w:val="00390B0C"/>
    <w:rPr>
      <w:rFonts w:ascii="Courier" w:hAnsi="Courier"/>
      <w:snapToGrid w:val="0"/>
      <w:sz w:val="24"/>
    </w:rPr>
  </w:style>
  <w:style w:type="paragraph" w:styleId="BalloonText">
    <w:name w:val="Balloon Text"/>
    <w:basedOn w:val="Normal"/>
    <w:link w:val="BalloonTextChar"/>
    <w:uiPriority w:val="99"/>
    <w:semiHidden/>
    <w:unhideWhenUsed/>
    <w:rsid w:val="00B330C4"/>
    <w:rPr>
      <w:rFonts w:ascii="Tahoma" w:hAnsi="Tahoma" w:cs="Tahoma"/>
      <w:sz w:val="16"/>
      <w:szCs w:val="16"/>
    </w:rPr>
  </w:style>
  <w:style w:type="character" w:customStyle="1" w:styleId="BalloonTextChar">
    <w:name w:val="Balloon Text Char"/>
    <w:link w:val="BalloonText"/>
    <w:uiPriority w:val="99"/>
    <w:semiHidden/>
    <w:rsid w:val="00B330C4"/>
    <w:rPr>
      <w:rFonts w:ascii="Tahoma" w:hAnsi="Tahoma" w:cs="Tahoma"/>
      <w:snapToGrid w:val="0"/>
      <w:sz w:val="16"/>
      <w:szCs w:val="16"/>
    </w:rPr>
  </w:style>
  <w:style w:type="paragraph" w:customStyle="1" w:styleId="Blockquote">
    <w:name w:val="Blockquote"/>
    <w:basedOn w:val="Normal"/>
    <w:rsid w:val="0072459F"/>
    <w:pPr>
      <w:widowControl/>
      <w:spacing w:before="100" w:after="100"/>
      <w:ind w:left="360" w:right="360"/>
    </w:pPr>
    <w:rPr>
      <w:rFonts w:ascii="Times New Roman" w:hAnsi="Times New Roman"/>
    </w:rPr>
  </w:style>
  <w:style w:type="character" w:customStyle="1" w:styleId="Heading7Char">
    <w:name w:val="Heading 7 Char"/>
    <w:link w:val="Heading7"/>
    <w:uiPriority w:val="9"/>
    <w:rsid w:val="002B153A"/>
    <w:rPr>
      <w:rFonts w:ascii="Calibri" w:hAnsi="Calibri"/>
      <w:snapToGrid w:val="0"/>
      <w:sz w:val="24"/>
      <w:szCs w:val="24"/>
    </w:rPr>
  </w:style>
  <w:style w:type="paragraph" w:styleId="BodyText3">
    <w:name w:val="Body Text 3"/>
    <w:basedOn w:val="Normal"/>
    <w:link w:val="BodyText3Char"/>
    <w:uiPriority w:val="99"/>
    <w:unhideWhenUsed/>
    <w:rsid w:val="002B153A"/>
    <w:pPr>
      <w:spacing w:after="120"/>
    </w:pPr>
    <w:rPr>
      <w:sz w:val="16"/>
      <w:szCs w:val="16"/>
    </w:rPr>
  </w:style>
  <w:style w:type="character" w:customStyle="1" w:styleId="BodyText3Char">
    <w:name w:val="Body Text 3 Char"/>
    <w:link w:val="BodyText3"/>
    <w:uiPriority w:val="99"/>
    <w:rsid w:val="002B153A"/>
    <w:rPr>
      <w:rFonts w:ascii="Courier" w:hAnsi="Courier"/>
      <w:snapToGrid w:val="0"/>
      <w:sz w:val="16"/>
      <w:szCs w:val="16"/>
    </w:rPr>
  </w:style>
  <w:style w:type="paragraph" w:styleId="BodyTextIndent">
    <w:name w:val="Body Text Indent"/>
    <w:basedOn w:val="Normal"/>
    <w:link w:val="BodyTextIndentChar"/>
    <w:uiPriority w:val="99"/>
    <w:semiHidden/>
    <w:unhideWhenUsed/>
    <w:rsid w:val="000E217F"/>
    <w:pPr>
      <w:spacing w:after="120"/>
      <w:ind w:left="360"/>
    </w:pPr>
  </w:style>
  <w:style w:type="character" w:customStyle="1" w:styleId="BodyTextIndentChar">
    <w:name w:val="Body Text Indent Char"/>
    <w:link w:val="BodyTextIndent"/>
    <w:uiPriority w:val="99"/>
    <w:semiHidden/>
    <w:rsid w:val="000E217F"/>
    <w:rPr>
      <w:rFonts w:ascii="Courier" w:hAnsi="Courier"/>
      <w:snapToGrid w:val="0"/>
      <w:sz w:val="24"/>
    </w:rPr>
  </w:style>
  <w:style w:type="paragraph" w:styleId="BodyTextIndent2">
    <w:name w:val="Body Text Indent 2"/>
    <w:basedOn w:val="Normal"/>
    <w:link w:val="BodyTextIndent2Char"/>
    <w:uiPriority w:val="99"/>
    <w:semiHidden/>
    <w:unhideWhenUsed/>
    <w:rsid w:val="00DB0526"/>
    <w:pPr>
      <w:spacing w:after="120" w:line="480" w:lineRule="auto"/>
      <w:ind w:left="360"/>
    </w:pPr>
  </w:style>
  <w:style w:type="character" w:customStyle="1" w:styleId="BodyTextIndent2Char">
    <w:name w:val="Body Text Indent 2 Char"/>
    <w:link w:val="BodyTextIndent2"/>
    <w:uiPriority w:val="99"/>
    <w:semiHidden/>
    <w:rsid w:val="00DB0526"/>
    <w:rPr>
      <w:rFonts w:ascii="Courier" w:hAnsi="Courier"/>
      <w:snapToGrid w:val="0"/>
      <w:sz w:val="24"/>
    </w:rPr>
  </w:style>
  <w:style w:type="character" w:customStyle="1" w:styleId="EndnoteTextChar">
    <w:name w:val="Endnote Text Char"/>
    <w:link w:val="EndnoteText"/>
    <w:semiHidden/>
    <w:rsid w:val="00E953A3"/>
    <w:rPr>
      <w:rFonts w:ascii="Courier" w:hAnsi="Courier"/>
      <w:snapToGrid w:val="0"/>
      <w:sz w:val="24"/>
    </w:rPr>
  </w:style>
  <w:style w:type="paragraph" w:styleId="PlainText">
    <w:name w:val="Plain Text"/>
    <w:basedOn w:val="Normal"/>
    <w:link w:val="PlainTextChar"/>
    <w:uiPriority w:val="99"/>
    <w:unhideWhenUsed/>
    <w:rsid w:val="00A3306E"/>
    <w:pPr>
      <w:widowControl/>
    </w:pPr>
    <w:rPr>
      <w:rFonts w:ascii="Consolas" w:eastAsia="Calibri" w:hAnsi="Consolas"/>
      <w:snapToGrid/>
      <w:sz w:val="21"/>
      <w:szCs w:val="21"/>
    </w:rPr>
  </w:style>
  <w:style w:type="character" w:customStyle="1" w:styleId="PlainTextChar">
    <w:name w:val="Plain Text Char"/>
    <w:link w:val="PlainText"/>
    <w:uiPriority w:val="99"/>
    <w:rsid w:val="00A3306E"/>
    <w:rPr>
      <w:rFonts w:ascii="Consolas" w:eastAsia="Calibri" w:hAnsi="Consolas" w:cs="Times New Roman"/>
      <w:sz w:val="21"/>
      <w:szCs w:val="21"/>
    </w:rPr>
  </w:style>
  <w:style w:type="paragraph" w:styleId="CommentText">
    <w:name w:val="annotation text"/>
    <w:basedOn w:val="Normal"/>
    <w:link w:val="CommentTextChar"/>
    <w:semiHidden/>
    <w:rsid w:val="0097086D"/>
    <w:pPr>
      <w:widowControl/>
    </w:pPr>
    <w:rPr>
      <w:rFonts w:ascii="Times New Roman" w:hAnsi="Times New Roman"/>
      <w:snapToGrid/>
      <w:sz w:val="20"/>
    </w:rPr>
  </w:style>
  <w:style w:type="character" w:customStyle="1" w:styleId="CommentTextChar">
    <w:name w:val="Comment Text Char"/>
    <w:basedOn w:val="DefaultParagraphFont"/>
    <w:link w:val="CommentText"/>
    <w:semiHidden/>
    <w:rsid w:val="0097086D"/>
  </w:style>
  <w:style w:type="paragraph" w:customStyle="1" w:styleId="Style1">
    <w:name w:val="Style1"/>
    <w:basedOn w:val="Normal"/>
    <w:link w:val="Style1Char"/>
    <w:qFormat/>
    <w:rsid w:val="00C96DB9"/>
    <w:pPr>
      <w:spacing w:line="360" w:lineRule="auto"/>
      <w:ind w:firstLine="720"/>
      <w:jc w:val="both"/>
    </w:pPr>
    <w:rPr>
      <w:rFonts w:ascii="Arial" w:hAnsi="Arial" w:cs="Arial"/>
    </w:rPr>
  </w:style>
  <w:style w:type="paragraph" w:customStyle="1" w:styleId="Style2">
    <w:name w:val="Style2"/>
    <w:basedOn w:val="Style1"/>
    <w:link w:val="Style2Char"/>
    <w:qFormat/>
    <w:rsid w:val="00C96DB9"/>
    <w:rPr>
      <w:b/>
    </w:rPr>
  </w:style>
  <w:style w:type="character" w:customStyle="1" w:styleId="Style1Char">
    <w:name w:val="Style1 Char"/>
    <w:link w:val="Style1"/>
    <w:rsid w:val="00C96DB9"/>
    <w:rPr>
      <w:rFonts w:ascii="Arial" w:hAnsi="Arial" w:cs="Arial"/>
      <w:snapToGrid w:val="0"/>
      <w:sz w:val="24"/>
    </w:rPr>
  </w:style>
  <w:style w:type="character" w:customStyle="1" w:styleId="Heading8Char">
    <w:name w:val="Heading 8 Char"/>
    <w:link w:val="Heading8"/>
    <w:uiPriority w:val="9"/>
    <w:rsid w:val="006B41B6"/>
    <w:rPr>
      <w:rFonts w:ascii="Calibri" w:hAnsi="Calibri"/>
      <w:i/>
      <w:iCs/>
      <w:snapToGrid w:val="0"/>
      <w:sz w:val="24"/>
      <w:szCs w:val="24"/>
    </w:rPr>
  </w:style>
  <w:style w:type="character" w:customStyle="1" w:styleId="Style2Char">
    <w:name w:val="Style2 Char"/>
    <w:link w:val="Style2"/>
    <w:rsid w:val="00C96DB9"/>
    <w:rPr>
      <w:rFonts w:ascii="Arial" w:hAnsi="Arial" w:cs="Arial"/>
      <w:b/>
      <w:snapToGrid w:val="0"/>
      <w:sz w:val="24"/>
    </w:rPr>
  </w:style>
  <w:style w:type="character" w:customStyle="1" w:styleId="Heading9Char">
    <w:name w:val="Heading 9 Char"/>
    <w:link w:val="Heading9"/>
    <w:uiPriority w:val="9"/>
    <w:rsid w:val="006B41B6"/>
    <w:rPr>
      <w:rFonts w:ascii="Cambria" w:hAnsi="Cambria"/>
      <w:snapToGrid w:val="0"/>
      <w:sz w:val="22"/>
      <w:szCs w:val="22"/>
    </w:rPr>
  </w:style>
  <w:style w:type="character" w:customStyle="1" w:styleId="FootnoteTextChar">
    <w:name w:val="Footnote Text Char"/>
    <w:link w:val="FootnoteText"/>
    <w:uiPriority w:val="99"/>
    <w:rsid w:val="00FD7635"/>
    <w:rPr>
      <w:rFonts w:ascii="Courier" w:hAnsi="Courier"/>
      <w:snapToGrid w:val="0"/>
      <w:sz w:val="24"/>
    </w:rPr>
  </w:style>
  <w:style w:type="character" w:customStyle="1" w:styleId="secondary-bf1">
    <w:name w:val="secondary-bf1"/>
    <w:rsid w:val="00AA02F2"/>
    <w:rPr>
      <w:b/>
      <w:bCs/>
      <w:vanish w:val="0"/>
      <w:webHidden w:val="0"/>
      <w:color w:val="333333"/>
      <w:sz w:val="20"/>
      <w:szCs w:val="20"/>
      <w:specVanish w:val="0"/>
    </w:rPr>
  </w:style>
  <w:style w:type="character" w:customStyle="1" w:styleId="pg1">
    <w:name w:val="pg1"/>
    <w:rsid w:val="00AA02F2"/>
    <w:rPr>
      <w:rFonts w:ascii="Verdana" w:hAnsi="Verdana" w:hint="default"/>
      <w:b/>
      <w:bCs/>
      <w:i/>
      <w:iCs/>
      <w:vanish w:val="0"/>
      <w:webHidden w:val="0"/>
      <w:color w:val="333333"/>
      <w:sz w:val="20"/>
      <w:szCs w:val="20"/>
      <w:specVanish w:val="0"/>
    </w:rPr>
  </w:style>
  <w:style w:type="character" w:customStyle="1" w:styleId="pronset1">
    <w:name w:val="pronset1"/>
    <w:rsid w:val="00AA02F2"/>
    <w:rPr>
      <w:color w:val="333333"/>
    </w:rPr>
  </w:style>
  <w:style w:type="character" w:customStyle="1" w:styleId="showipapr">
    <w:name w:val="show_ipapr"/>
    <w:basedOn w:val="DefaultParagraphFont"/>
    <w:rsid w:val="00AA02F2"/>
  </w:style>
  <w:style w:type="character" w:customStyle="1" w:styleId="prondelim1">
    <w:name w:val="prondelim1"/>
    <w:rsid w:val="00AA02F2"/>
    <w:rPr>
      <w:rFonts w:ascii="Verdana" w:hAnsi="Verdana" w:hint="default"/>
      <w:color w:val="333333"/>
    </w:rPr>
  </w:style>
  <w:style w:type="character" w:customStyle="1" w:styleId="pron4">
    <w:name w:val="pron4"/>
    <w:rsid w:val="00AA02F2"/>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AA02F2"/>
  </w:style>
  <w:style w:type="character" w:customStyle="1" w:styleId="showspellpr">
    <w:name w:val="show_spellpr"/>
    <w:basedOn w:val="DefaultParagraphFont"/>
    <w:rsid w:val="00AA02F2"/>
  </w:style>
  <w:style w:type="character" w:customStyle="1" w:styleId="pron5">
    <w:name w:val="pron5"/>
    <w:rsid w:val="00AA02F2"/>
    <w:rPr>
      <w:rFonts w:ascii="Verdana" w:hAnsi="Verdana" w:hint="default"/>
      <w:vanish w:val="0"/>
      <w:webHidden w:val="0"/>
      <w:color w:val="333333"/>
      <w:sz w:val="20"/>
      <w:szCs w:val="20"/>
      <w:specVanish w:val="0"/>
    </w:rPr>
  </w:style>
  <w:style w:type="character" w:customStyle="1" w:styleId="boldface1">
    <w:name w:val="boldface1"/>
    <w:rsid w:val="00AA02F2"/>
    <w:rPr>
      <w:b/>
      <w:bCs/>
    </w:rPr>
  </w:style>
  <w:style w:type="character" w:customStyle="1" w:styleId="pg4">
    <w:name w:val="pg4"/>
    <w:rsid w:val="00AA02F2"/>
    <w:rPr>
      <w:rFonts w:ascii="Verdana" w:hAnsi="Verdana" w:hint="default"/>
      <w:b/>
      <w:bCs/>
      <w:i/>
      <w:iCs/>
      <w:vanish w:val="0"/>
      <w:webHidden w:val="0"/>
      <w:color w:val="333333"/>
      <w:sz w:val="20"/>
      <w:szCs w:val="20"/>
      <w:specVanish w:val="0"/>
    </w:rPr>
  </w:style>
  <w:style w:type="character" w:customStyle="1" w:styleId="dnindex1">
    <w:name w:val="dnindex1"/>
    <w:rsid w:val="00AA02F2"/>
    <w:rPr>
      <w:b/>
      <w:bCs/>
      <w:vanish w:val="0"/>
      <w:webHidden w:val="0"/>
      <w:color w:val="7B7B7B"/>
      <w:specVanish w:val="0"/>
    </w:rPr>
  </w:style>
  <w:style w:type="character" w:customStyle="1" w:styleId="secondary-bf6">
    <w:name w:val="secondary-bf6"/>
    <w:rsid w:val="00AA02F2"/>
    <w:rPr>
      <w:b/>
      <w:bCs/>
      <w:vanish w:val="0"/>
      <w:webHidden w:val="0"/>
      <w:color w:val="333333"/>
      <w:sz w:val="20"/>
      <w:szCs w:val="20"/>
      <w:specVanish w:val="0"/>
    </w:rPr>
  </w:style>
  <w:style w:type="table" w:styleId="TableGrid">
    <w:name w:val="Table Grid"/>
    <w:basedOn w:val="TableNormal"/>
    <w:uiPriority w:val="59"/>
    <w:rsid w:val="00C8791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F054AB"/>
    <w:pPr>
      <w:keepLines/>
      <w:numPr>
        <w:numId w:val="0"/>
      </w:numPr>
      <w:spacing w:before="480" w:line="276" w:lineRule="auto"/>
      <w:jc w:val="left"/>
      <w:outlineLvl w:val="9"/>
    </w:pPr>
    <w:rPr>
      <w:rFonts w:ascii="Cambria" w:hAnsi="Cambria"/>
      <w:b/>
      <w:bCs/>
      <w:color w:val="365F91"/>
      <w:sz w:val="28"/>
      <w:szCs w:val="28"/>
    </w:rPr>
  </w:style>
  <w:style w:type="character" w:customStyle="1" w:styleId="apple-style-span">
    <w:name w:val="apple-style-span"/>
    <w:basedOn w:val="DefaultParagraphFont"/>
    <w:rsid w:val="00F0062E"/>
  </w:style>
  <w:style w:type="character" w:customStyle="1" w:styleId="Heading1Char">
    <w:name w:val="Heading 1 Char"/>
    <w:link w:val="Heading1"/>
    <w:rsid w:val="0033250B"/>
    <w:rPr>
      <w:rFonts w:ascii="Courier" w:hAnsi="Courier"/>
      <w:sz w:val="24"/>
    </w:rPr>
  </w:style>
  <w:style w:type="character" w:customStyle="1" w:styleId="Heading2Char">
    <w:name w:val="Heading 2 Char"/>
    <w:link w:val="Heading2"/>
    <w:rsid w:val="00C9063F"/>
    <w:rPr>
      <w:rFonts w:ascii="Courier" w:hAnsi="Courier"/>
      <w:i/>
      <w:snapToGrid w:val="0"/>
    </w:rPr>
  </w:style>
  <w:style w:type="character" w:customStyle="1" w:styleId="HeaderChar">
    <w:name w:val="Header Char"/>
    <w:link w:val="Header"/>
    <w:rsid w:val="00C9063F"/>
    <w:rPr>
      <w:rFonts w:ascii="Courier" w:hAnsi="Courier"/>
      <w:snapToGrid w:val="0"/>
      <w:sz w:val="24"/>
    </w:rPr>
  </w:style>
  <w:style w:type="character" w:customStyle="1" w:styleId="Heading5Char">
    <w:name w:val="Heading 5 Char"/>
    <w:link w:val="Heading5"/>
    <w:rsid w:val="00C9063F"/>
    <w:rPr>
      <w:rFonts w:ascii="Arial" w:hAnsi="Arial"/>
      <w:b/>
      <w:snapToGrid w:val="0"/>
      <w:spacing w:val="-3"/>
      <w:sz w:val="22"/>
    </w:rPr>
  </w:style>
  <w:style w:type="paragraph" w:styleId="NormalWeb">
    <w:name w:val="Normal (Web)"/>
    <w:basedOn w:val="Normal"/>
    <w:uiPriority w:val="99"/>
    <w:semiHidden/>
    <w:unhideWhenUsed/>
    <w:rsid w:val="00C9063F"/>
    <w:pPr>
      <w:widowControl/>
      <w:spacing w:before="100" w:beforeAutospacing="1" w:after="100" w:afterAutospacing="1"/>
    </w:pPr>
    <w:rPr>
      <w:rFonts w:ascii="Times New Roman" w:hAnsi="Times New Roman"/>
      <w:snapToGrid/>
      <w:szCs w:val="24"/>
    </w:rPr>
  </w:style>
  <w:style w:type="character" w:customStyle="1" w:styleId="Heading6Char">
    <w:name w:val="Heading 6 Char"/>
    <w:link w:val="Heading6"/>
    <w:rsid w:val="00C9063F"/>
    <w:rPr>
      <w:rFonts w:ascii="Arial" w:hAnsi="Arial"/>
      <w:snapToGrid w:val="0"/>
      <w:sz w:val="32"/>
    </w:rPr>
  </w:style>
  <w:style w:type="character" w:customStyle="1" w:styleId="BodyText2Char">
    <w:name w:val="Body Text 2 Char"/>
    <w:link w:val="BodyText2"/>
    <w:semiHidden/>
    <w:rsid w:val="00C9063F"/>
    <w:rPr>
      <w:rFonts w:ascii="Courier" w:hAnsi="Courier"/>
      <w:b/>
      <w:snapToGrid w:val="0"/>
      <w:spacing w:val="-3"/>
      <w:sz w:val="24"/>
    </w:rPr>
  </w:style>
  <w:style w:type="character" w:styleId="Strong">
    <w:name w:val="Strong"/>
    <w:uiPriority w:val="22"/>
    <w:qFormat/>
    <w:rsid w:val="008F4135"/>
    <w:rPr>
      <w:b/>
      <w:bCs/>
    </w:rPr>
  </w:style>
  <w:style w:type="character" w:customStyle="1" w:styleId="apple-converted-space">
    <w:name w:val="apple-converted-space"/>
    <w:rsid w:val="008F4135"/>
  </w:style>
  <w:style w:type="character" w:customStyle="1" w:styleId="citation">
    <w:name w:val="citation"/>
    <w:rsid w:val="00F90F94"/>
    <w:rPr>
      <w:rFonts w:ascii="Arial" w:hAnsi="Arial"/>
      <w:color w:val="auto"/>
      <w:sz w:val="24"/>
    </w:rPr>
  </w:style>
  <w:style w:type="character" w:customStyle="1" w:styleId="Heading3Char">
    <w:name w:val="Heading 3 Char"/>
    <w:link w:val="Heading3"/>
    <w:rsid w:val="007B4562"/>
    <w:rPr>
      <w:rFonts w:ascii="Courier" w:hAnsi="Courier"/>
      <w:b/>
      <w:snapToGrid w:val="0"/>
      <w:spacing w:val="-3"/>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45360">
      <w:bodyDiv w:val="1"/>
      <w:marLeft w:val="0"/>
      <w:marRight w:val="0"/>
      <w:marTop w:val="0"/>
      <w:marBottom w:val="0"/>
      <w:divBdr>
        <w:top w:val="none" w:sz="0" w:space="0" w:color="auto"/>
        <w:left w:val="none" w:sz="0" w:space="0" w:color="auto"/>
        <w:bottom w:val="none" w:sz="0" w:space="0" w:color="auto"/>
        <w:right w:val="none" w:sz="0" w:space="0" w:color="auto"/>
      </w:divBdr>
      <w:divsChild>
        <w:div w:id="383065664">
          <w:marLeft w:val="0"/>
          <w:marRight w:val="0"/>
          <w:marTop w:val="0"/>
          <w:marBottom w:val="0"/>
          <w:divBdr>
            <w:top w:val="none" w:sz="0" w:space="0" w:color="auto"/>
            <w:left w:val="none" w:sz="0" w:space="0" w:color="auto"/>
            <w:bottom w:val="none" w:sz="0" w:space="0" w:color="auto"/>
            <w:right w:val="none" w:sz="0" w:space="0" w:color="auto"/>
          </w:divBdr>
          <w:divsChild>
            <w:div w:id="1309899101">
              <w:marLeft w:val="0"/>
              <w:marRight w:val="0"/>
              <w:marTop w:val="0"/>
              <w:marBottom w:val="0"/>
              <w:divBdr>
                <w:top w:val="none" w:sz="0" w:space="0" w:color="auto"/>
                <w:left w:val="none" w:sz="0" w:space="0" w:color="auto"/>
                <w:bottom w:val="none" w:sz="0" w:space="0" w:color="auto"/>
                <w:right w:val="none" w:sz="0" w:space="0" w:color="auto"/>
              </w:divBdr>
              <w:divsChild>
                <w:div w:id="437678530">
                  <w:marLeft w:val="0"/>
                  <w:marRight w:val="0"/>
                  <w:marTop w:val="0"/>
                  <w:marBottom w:val="0"/>
                  <w:divBdr>
                    <w:top w:val="none" w:sz="0" w:space="0" w:color="auto"/>
                    <w:left w:val="none" w:sz="0" w:space="0" w:color="auto"/>
                    <w:bottom w:val="none" w:sz="0" w:space="0" w:color="auto"/>
                    <w:right w:val="none" w:sz="0" w:space="0" w:color="auto"/>
                  </w:divBdr>
                  <w:divsChild>
                    <w:div w:id="1210456300">
                      <w:marLeft w:val="0"/>
                      <w:marRight w:val="0"/>
                      <w:marTop w:val="0"/>
                      <w:marBottom w:val="0"/>
                      <w:divBdr>
                        <w:top w:val="none" w:sz="0" w:space="0" w:color="auto"/>
                        <w:left w:val="none" w:sz="0" w:space="0" w:color="auto"/>
                        <w:bottom w:val="none" w:sz="0" w:space="0" w:color="auto"/>
                        <w:right w:val="none" w:sz="0" w:space="0" w:color="auto"/>
                      </w:divBdr>
                      <w:divsChild>
                        <w:div w:id="89590486">
                          <w:marLeft w:val="0"/>
                          <w:marRight w:val="0"/>
                          <w:marTop w:val="0"/>
                          <w:marBottom w:val="0"/>
                          <w:divBdr>
                            <w:top w:val="none" w:sz="0" w:space="0" w:color="auto"/>
                            <w:left w:val="none" w:sz="0" w:space="0" w:color="auto"/>
                            <w:bottom w:val="none" w:sz="0" w:space="0" w:color="auto"/>
                            <w:right w:val="none" w:sz="0" w:space="0" w:color="auto"/>
                          </w:divBdr>
                          <w:divsChild>
                            <w:div w:id="152769210">
                              <w:marLeft w:val="0"/>
                              <w:marRight w:val="0"/>
                              <w:marTop w:val="0"/>
                              <w:marBottom w:val="0"/>
                              <w:divBdr>
                                <w:top w:val="single" w:sz="6" w:space="5" w:color="B6D0DD"/>
                                <w:left w:val="none" w:sz="0" w:space="0" w:color="auto"/>
                                <w:bottom w:val="none" w:sz="0" w:space="0" w:color="auto"/>
                                <w:right w:val="none" w:sz="0" w:space="0" w:color="auto"/>
                              </w:divBdr>
                              <w:divsChild>
                                <w:div w:id="1990405407">
                                  <w:marLeft w:val="0"/>
                                  <w:marRight w:val="0"/>
                                  <w:marTop w:val="0"/>
                                  <w:marBottom w:val="0"/>
                                  <w:divBdr>
                                    <w:top w:val="none" w:sz="0" w:space="0" w:color="auto"/>
                                    <w:left w:val="none" w:sz="0" w:space="0" w:color="auto"/>
                                    <w:bottom w:val="none" w:sz="0" w:space="0" w:color="auto"/>
                                    <w:right w:val="none" w:sz="0" w:space="0" w:color="auto"/>
                                  </w:divBdr>
                                  <w:divsChild>
                                    <w:div w:id="667246959">
                                      <w:marLeft w:val="0"/>
                                      <w:marRight w:val="0"/>
                                      <w:marTop w:val="0"/>
                                      <w:marBottom w:val="0"/>
                                      <w:divBdr>
                                        <w:top w:val="none" w:sz="0" w:space="0" w:color="auto"/>
                                        <w:left w:val="none" w:sz="0" w:space="0" w:color="auto"/>
                                        <w:bottom w:val="none" w:sz="0" w:space="0" w:color="auto"/>
                                        <w:right w:val="none" w:sz="0" w:space="0" w:color="auto"/>
                                      </w:divBdr>
                                      <w:divsChild>
                                        <w:div w:id="96829136">
                                          <w:marLeft w:val="0"/>
                                          <w:marRight w:val="0"/>
                                          <w:marTop w:val="0"/>
                                          <w:marBottom w:val="0"/>
                                          <w:divBdr>
                                            <w:top w:val="none" w:sz="0" w:space="0" w:color="auto"/>
                                            <w:left w:val="none" w:sz="0" w:space="0" w:color="auto"/>
                                            <w:bottom w:val="none" w:sz="0" w:space="0" w:color="auto"/>
                                            <w:right w:val="none" w:sz="0" w:space="0" w:color="auto"/>
                                          </w:divBdr>
                                          <w:divsChild>
                                            <w:div w:id="118030866">
                                              <w:marLeft w:val="0"/>
                                              <w:marRight w:val="0"/>
                                              <w:marTop w:val="0"/>
                                              <w:marBottom w:val="0"/>
                                              <w:divBdr>
                                                <w:top w:val="none" w:sz="0" w:space="0" w:color="auto"/>
                                                <w:left w:val="none" w:sz="0" w:space="0" w:color="auto"/>
                                                <w:bottom w:val="none" w:sz="0" w:space="0" w:color="auto"/>
                                                <w:right w:val="none" w:sz="0" w:space="0" w:color="auto"/>
                                              </w:divBdr>
                                              <w:divsChild>
                                                <w:div w:id="1366982468">
                                                  <w:marLeft w:val="0"/>
                                                  <w:marRight w:val="0"/>
                                                  <w:marTop w:val="0"/>
                                                  <w:marBottom w:val="0"/>
                                                  <w:divBdr>
                                                    <w:top w:val="none" w:sz="0" w:space="0" w:color="auto"/>
                                                    <w:left w:val="none" w:sz="0" w:space="0" w:color="auto"/>
                                                    <w:bottom w:val="none" w:sz="0" w:space="0" w:color="auto"/>
                                                    <w:right w:val="none" w:sz="0" w:space="0" w:color="auto"/>
                                                  </w:divBdr>
                                                  <w:divsChild>
                                                    <w:div w:id="576020005">
                                                      <w:marLeft w:val="0"/>
                                                      <w:marRight w:val="0"/>
                                                      <w:marTop w:val="0"/>
                                                      <w:marBottom w:val="0"/>
                                                      <w:divBdr>
                                                        <w:top w:val="none" w:sz="0" w:space="0" w:color="auto"/>
                                                        <w:left w:val="none" w:sz="0" w:space="0" w:color="auto"/>
                                                        <w:bottom w:val="none" w:sz="0" w:space="0" w:color="auto"/>
                                                        <w:right w:val="none" w:sz="0" w:space="0" w:color="auto"/>
                                                      </w:divBdr>
                                                      <w:divsChild>
                                                        <w:div w:id="20244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1542">
                                                  <w:marLeft w:val="0"/>
                                                  <w:marRight w:val="0"/>
                                                  <w:marTop w:val="0"/>
                                                  <w:marBottom w:val="0"/>
                                                  <w:divBdr>
                                                    <w:top w:val="none" w:sz="0" w:space="0" w:color="auto"/>
                                                    <w:left w:val="none" w:sz="0" w:space="0" w:color="auto"/>
                                                    <w:bottom w:val="none" w:sz="0" w:space="0" w:color="auto"/>
                                                    <w:right w:val="none" w:sz="0" w:space="0" w:color="auto"/>
                                                  </w:divBdr>
                                                  <w:divsChild>
                                                    <w:div w:id="97524680">
                                                      <w:marLeft w:val="0"/>
                                                      <w:marRight w:val="0"/>
                                                      <w:marTop w:val="0"/>
                                                      <w:marBottom w:val="0"/>
                                                      <w:divBdr>
                                                        <w:top w:val="none" w:sz="0" w:space="0" w:color="auto"/>
                                                        <w:left w:val="none" w:sz="0" w:space="0" w:color="auto"/>
                                                        <w:bottom w:val="none" w:sz="0" w:space="0" w:color="auto"/>
                                                        <w:right w:val="none" w:sz="0" w:space="0" w:color="auto"/>
                                                      </w:divBdr>
                                                      <w:divsChild>
                                                        <w:div w:id="974916422">
                                                          <w:marLeft w:val="0"/>
                                                          <w:marRight w:val="0"/>
                                                          <w:marTop w:val="0"/>
                                                          <w:marBottom w:val="0"/>
                                                          <w:divBdr>
                                                            <w:top w:val="none" w:sz="0" w:space="0" w:color="auto"/>
                                                            <w:left w:val="none" w:sz="0" w:space="0" w:color="auto"/>
                                                            <w:bottom w:val="none" w:sz="0" w:space="0" w:color="auto"/>
                                                            <w:right w:val="none" w:sz="0" w:space="0" w:color="auto"/>
                                                          </w:divBdr>
                                                        </w:div>
                                                      </w:divsChild>
                                                    </w:div>
                                                    <w:div w:id="1627353305">
                                                      <w:marLeft w:val="0"/>
                                                      <w:marRight w:val="0"/>
                                                      <w:marTop w:val="0"/>
                                                      <w:marBottom w:val="0"/>
                                                      <w:divBdr>
                                                        <w:top w:val="none" w:sz="0" w:space="0" w:color="auto"/>
                                                        <w:left w:val="none" w:sz="0" w:space="0" w:color="auto"/>
                                                        <w:bottom w:val="none" w:sz="0" w:space="0" w:color="auto"/>
                                                        <w:right w:val="none" w:sz="0" w:space="0" w:color="auto"/>
                                                      </w:divBdr>
                                                      <w:divsChild>
                                                        <w:div w:id="13195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1855652">
      <w:bodyDiv w:val="1"/>
      <w:marLeft w:val="0"/>
      <w:marRight w:val="0"/>
      <w:marTop w:val="0"/>
      <w:marBottom w:val="0"/>
      <w:divBdr>
        <w:top w:val="none" w:sz="0" w:space="0" w:color="auto"/>
        <w:left w:val="none" w:sz="0" w:space="0" w:color="auto"/>
        <w:bottom w:val="none" w:sz="0" w:space="0" w:color="auto"/>
        <w:right w:val="none" w:sz="0" w:space="0" w:color="auto"/>
      </w:divBdr>
    </w:div>
    <w:div w:id="822310887">
      <w:bodyDiv w:val="1"/>
      <w:marLeft w:val="0"/>
      <w:marRight w:val="0"/>
      <w:marTop w:val="0"/>
      <w:marBottom w:val="0"/>
      <w:divBdr>
        <w:top w:val="none" w:sz="0" w:space="0" w:color="auto"/>
        <w:left w:val="none" w:sz="0" w:space="0" w:color="auto"/>
        <w:bottom w:val="none" w:sz="0" w:space="0" w:color="auto"/>
        <w:right w:val="none" w:sz="0" w:space="0" w:color="auto"/>
      </w:divBdr>
      <w:divsChild>
        <w:div w:id="205728122">
          <w:marLeft w:val="0"/>
          <w:marRight w:val="0"/>
          <w:marTop w:val="0"/>
          <w:marBottom w:val="0"/>
          <w:divBdr>
            <w:top w:val="none" w:sz="0" w:space="0" w:color="auto"/>
            <w:left w:val="none" w:sz="0" w:space="0" w:color="auto"/>
            <w:bottom w:val="none" w:sz="0" w:space="0" w:color="auto"/>
            <w:right w:val="none" w:sz="0" w:space="0" w:color="auto"/>
          </w:divBdr>
          <w:divsChild>
            <w:div w:id="83574338">
              <w:marLeft w:val="0"/>
              <w:marRight w:val="0"/>
              <w:marTop w:val="0"/>
              <w:marBottom w:val="0"/>
              <w:divBdr>
                <w:top w:val="none" w:sz="0" w:space="0" w:color="auto"/>
                <w:left w:val="none" w:sz="0" w:space="0" w:color="auto"/>
                <w:bottom w:val="none" w:sz="0" w:space="0" w:color="auto"/>
                <w:right w:val="none" w:sz="0" w:space="0" w:color="auto"/>
              </w:divBdr>
              <w:divsChild>
                <w:div w:id="13854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24532">
      <w:bodyDiv w:val="1"/>
      <w:marLeft w:val="0"/>
      <w:marRight w:val="0"/>
      <w:marTop w:val="0"/>
      <w:marBottom w:val="0"/>
      <w:divBdr>
        <w:top w:val="none" w:sz="0" w:space="0" w:color="auto"/>
        <w:left w:val="none" w:sz="0" w:space="0" w:color="auto"/>
        <w:bottom w:val="none" w:sz="0" w:space="0" w:color="auto"/>
        <w:right w:val="none" w:sz="0" w:space="0" w:color="auto"/>
      </w:divBdr>
    </w:div>
    <w:div w:id="939025543">
      <w:bodyDiv w:val="1"/>
      <w:marLeft w:val="0"/>
      <w:marRight w:val="0"/>
      <w:marTop w:val="0"/>
      <w:marBottom w:val="0"/>
      <w:divBdr>
        <w:top w:val="none" w:sz="0" w:space="0" w:color="auto"/>
        <w:left w:val="none" w:sz="0" w:space="0" w:color="auto"/>
        <w:bottom w:val="none" w:sz="0" w:space="0" w:color="auto"/>
        <w:right w:val="none" w:sz="0" w:space="0" w:color="auto"/>
      </w:divBdr>
    </w:div>
    <w:div w:id="1020471225">
      <w:bodyDiv w:val="1"/>
      <w:marLeft w:val="0"/>
      <w:marRight w:val="0"/>
      <w:marTop w:val="0"/>
      <w:marBottom w:val="0"/>
      <w:divBdr>
        <w:top w:val="none" w:sz="0" w:space="0" w:color="auto"/>
        <w:left w:val="none" w:sz="0" w:space="0" w:color="auto"/>
        <w:bottom w:val="none" w:sz="0" w:space="0" w:color="auto"/>
        <w:right w:val="none" w:sz="0" w:space="0" w:color="auto"/>
      </w:divBdr>
      <w:divsChild>
        <w:div w:id="116929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91695">
      <w:bodyDiv w:val="1"/>
      <w:marLeft w:val="0"/>
      <w:marRight w:val="0"/>
      <w:marTop w:val="0"/>
      <w:marBottom w:val="0"/>
      <w:divBdr>
        <w:top w:val="none" w:sz="0" w:space="0" w:color="auto"/>
        <w:left w:val="none" w:sz="0" w:space="0" w:color="auto"/>
        <w:bottom w:val="none" w:sz="0" w:space="0" w:color="auto"/>
        <w:right w:val="none" w:sz="0" w:space="0" w:color="auto"/>
      </w:divBdr>
    </w:div>
    <w:div w:id="1562670235">
      <w:bodyDiv w:val="1"/>
      <w:marLeft w:val="0"/>
      <w:marRight w:val="0"/>
      <w:marTop w:val="0"/>
      <w:marBottom w:val="0"/>
      <w:divBdr>
        <w:top w:val="none" w:sz="0" w:space="0" w:color="auto"/>
        <w:left w:val="none" w:sz="0" w:space="0" w:color="auto"/>
        <w:bottom w:val="none" w:sz="0" w:space="0" w:color="auto"/>
        <w:right w:val="none" w:sz="0" w:space="0" w:color="auto"/>
      </w:divBdr>
    </w:div>
    <w:div w:id="1680084159">
      <w:bodyDiv w:val="1"/>
      <w:marLeft w:val="0"/>
      <w:marRight w:val="0"/>
      <w:marTop w:val="0"/>
      <w:marBottom w:val="0"/>
      <w:divBdr>
        <w:top w:val="none" w:sz="0" w:space="0" w:color="auto"/>
        <w:left w:val="none" w:sz="0" w:space="0" w:color="auto"/>
        <w:bottom w:val="none" w:sz="0" w:space="0" w:color="auto"/>
        <w:right w:val="none" w:sz="0" w:space="0" w:color="auto"/>
      </w:divBdr>
    </w:div>
    <w:div w:id="1782990272">
      <w:bodyDiv w:val="1"/>
      <w:marLeft w:val="0"/>
      <w:marRight w:val="0"/>
      <w:marTop w:val="0"/>
      <w:marBottom w:val="0"/>
      <w:divBdr>
        <w:top w:val="none" w:sz="0" w:space="0" w:color="auto"/>
        <w:left w:val="none" w:sz="0" w:space="0" w:color="auto"/>
        <w:bottom w:val="none" w:sz="0" w:space="0" w:color="auto"/>
        <w:right w:val="none" w:sz="0" w:space="0" w:color="auto"/>
      </w:divBdr>
      <w:divsChild>
        <w:div w:id="101540637">
          <w:marLeft w:val="0"/>
          <w:marRight w:val="0"/>
          <w:marTop w:val="0"/>
          <w:marBottom w:val="0"/>
          <w:divBdr>
            <w:top w:val="none" w:sz="0" w:space="0" w:color="auto"/>
            <w:left w:val="none" w:sz="0" w:space="0" w:color="auto"/>
            <w:bottom w:val="none" w:sz="0" w:space="0" w:color="auto"/>
            <w:right w:val="none" w:sz="0" w:space="0" w:color="auto"/>
          </w:divBdr>
          <w:divsChild>
            <w:div w:id="298343557">
              <w:marLeft w:val="0"/>
              <w:marRight w:val="0"/>
              <w:marTop w:val="0"/>
              <w:marBottom w:val="0"/>
              <w:divBdr>
                <w:top w:val="none" w:sz="0" w:space="0" w:color="auto"/>
                <w:left w:val="none" w:sz="0" w:space="0" w:color="auto"/>
                <w:bottom w:val="none" w:sz="0" w:space="0" w:color="auto"/>
                <w:right w:val="none" w:sz="0" w:space="0" w:color="auto"/>
              </w:divBdr>
              <w:divsChild>
                <w:div w:id="1991208061">
                  <w:marLeft w:val="0"/>
                  <w:marRight w:val="0"/>
                  <w:marTop w:val="0"/>
                  <w:marBottom w:val="0"/>
                  <w:divBdr>
                    <w:top w:val="none" w:sz="0" w:space="0" w:color="auto"/>
                    <w:left w:val="none" w:sz="0" w:space="0" w:color="auto"/>
                    <w:bottom w:val="none" w:sz="0" w:space="0" w:color="auto"/>
                    <w:right w:val="none" w:sz="0" w:space="0" w:color="auto"/>
                  </w:divBdr>
                  <w:divsChild>
                    <w:div w:id="1547986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6761601">
      <w:bodyDiv w:val="1"/>
      <w:marLeft w:val="0"/>
      <w:marRight w:val="0"/>
      <w:marTop w:val="0"/>
      <w:marBottom w:val="0"/>
      <w:divBdr>
        <w:top w:val="none" w:sz="0" w:space="0" w:color="auto"/>
        <w:left w:val="none" w:sz="0" w:space="0" w:color="auto"/>
        <w:bottom w:val="none" w:sz="0" w:space="0" w:color="auto"/>
        <w:right w:val="none" w:sz="0" w:space="0" w:color="auto"/>
      </w:divBdr>
    </w:div>
    <w:div w:id="2007780507">
      <w:bodyDiv w:val="1"/>
      <w:marLeft w:val="0"/>
      <w:marRight w:val="0"/>
      <w:marTop w:val="0"/>
      <w:marBottom w:val="0"/>
      <w:divBdr>
        <w:top w:val="none" w:sz="0" w:space="0" w:color="auto"/>
        <w:left w:val="none" w:sz="0" w:space="0" w:color="auto"/>
        <w:bottom w:val="none" w:sz="0" w:space="0" w:color="auto"/>
        <w:right w:val="none" w:sz="0" w:space="0" w:color="auto"/>
      </w:divBdr>
      <w:divsChild>
        <w:div w:id="1732465466">
          <w:marLeft w:val="0"/>
          <w:marRight w:val="0"/>
          <w:marTop w:val="0"/>
          <w:marBottom w:val="0"/>
          <w:divBdr>
            <w:top w:val="none" w:sz="0" w:space="0" w:color="auto"/>
            <w:left w:val="none" w:sz="0" w:space="0" w:color="auto"/>
            <w:bottom w:val="none" w:sz="0" w:space="0" w:color="auto"/>
            <w:right w:val="none" w:sz="0" w:space="0" w:color="auto"/>
          </w:divBdr>
          <w:divsChild>
            <w:div w:id="1502424870">
              <w:marLeft w:val="0"/>
              <w:marRight w:val="0"/>
              <w:marTop w:val="0"/>
              <w:marBottom w:val="0"/>
              <w:divBdr>
                <w:top w:val="none" w:sz="0" w:space="0" w:color="auto"/>
                <w:left w:val="none" w:sz="0" w:space="0" w:color="auto"/>
                <w:bottom w:val="none" w:sz="0" w:space="0" w:color="auto"/>
                <w:right w:val="none" w:sz="0" w:space="0" w:color="auto"/>
              </w:divBdr>
              <w:divsChild>
                <w:div w:id="304623141">
                  <w:marLeft w:val="0"/>
                  <w:marRight w:val="0"/>
                  <w:marTop w:val="0"/>
                  <w:marBottom w:val="0"/>
                  <w:divBdr>
                    <w:top w:val="none" w:sz="0" w:space="0" w:color="auto"/>
                    <w:left w:val="none" w:sz="0" w:space="0" w:color="auto"/>
                    <w:bottom w:val="none" w:sz="0" w:space="0" w:color="auto"/>
                    <w:right w:val="none" w:sz="0" w:space="0" w:color="auto"/>
                  </w:divBdr>
                  <w:divsChild>
                    <w:div w:id="1296764372">
                      <w:marLeft w:val="0"/>
                      <w:marRight w:val="0"/>
                      <w:marTop w:val="0"/>
                      <w:marBottom w:val="0"/>
                      <w:divBdr>
                        <w:top w:val="none" w:sz="0" w:space="0" w:color="auto"/>
                        <w:left w:val="none" w:sz="0" w:space="0" w:color="auto"/>
                        <w:bottom w:val="none" w:sz="0" w:space="0" w:color="auto"/>
                        <w:right w:val="none" w:sz="0" w:space="0" w:color="auto"/>
                      </w:divBdr>
                      <w:divsChild>
                        <w:div w:id="807011884">
                          <w:marLeft w:val="0"/>
                          <w:marRight w:val="0"/>
                          <w:marTop w:val="0"/>
                          <w:marBottom w:val="0"/>
                          <w:divBdr>
                            <w:top w:val="none" w:sz="0" w:space="0" w:color="auto"/>
                            <w:left w:val="none" w:sz="0" w:space="0" w:color="auto"/>
                            <w:bottom w:val="none" w:sz="0" w:space="0" w:color="auto"/>
                            <w:right w:val="none" w:sz="0" w:space="0" w:color="auto"/>
                          </w:divBdr>
                          <w:divsChild>
                            <w:div w:id="1859074457">
                              <w:marLeft w:val="0"/>
                              <w:marRight w:val="0"/>
                              <w:marTop w:val="0"/>
                              <w:marBottom w:val="0"/>
                              <w:divBdr>
                                <w:top w:val="single" w:sz="6" w:space="5" w:color="B6D0DD"/>
                                <w:left w:val="none" w:sz="0" w:space="0" w:color="auto"/>
                                <w:bottom w:val="none" w:sz="0" w:space="0" w:color="auto"/>
                                <w:right w:val="none" w:sz="0" w:space="0" w:color="auto"/>
                              </w:divBdr>
                              <w:divsChild>
                                <w:div w:id="256403773">
                                  <w:marLeft w:val="0"/>
                                  <w:marRight w:val="0"/>
                                  <w:marTop w:val="0"/>
                                  <w:marBottom w:val="0"/>
                                  <w:divBdr>
                                    <w:top w:val="none" w:sz="0" w:space="0" w:color="auto"/>
                                    <w:left w:val="none" w:sz="0" w:space="0" w:color="auto"/>
                                    <w:bottom w:val="none" w:sz="0" w:space="0" w:color="auto"/>
                                    <w:right w:val="none" w:sz="0" w:space="0" w:color="auto"/>
                                  </w:divBdr>
                                  <w:divsChild>
                                    <w:div w:id="659693027">
                                      <w:marLeft w:val="0"/>
                                      <w:marRight w:val="0"/>
                                      <w:marTop w:val="0"/>
                                      <w:marBottom w:val="0"/>
                                      <w:divBdr>
                                        <w:top w:val="none" w:sz="0" w:space="0" w:color="auto"/>
                                        <w:left w:val="none" w:sz="0" w:space="0" w:color="auto"/>
                                        <w:bottom w:val="none" w:sz="0" w:space="0" w:color="auto"/>
                                        <w:right w:val="none" w:sz="0" w:space="0" w:color="auto"/>
                                      </w:divBdr>
                                      <w:divsChild>
                                        <w:div w:id="190730036">
                                          <w:marLeft w:val="0"/>
                                          <w:marRight w:val="0"/>
                                          <w:marTop w:val="0"/>
                                          <w:marBottom w:val="0"/>
                                          <w:divBdr>
                                            <w:top w:val="none" w:sz="0" w:space="0" w:color="auto"/>
                                            <w:left w:val="none" w:sz="0" w:space="0" w:color="auto"/>
                                            <w:bottom w:val="none" w:sz="0" w:space="0" w:color="auto"/>
                                            <w:right w:val="none" w:sz="0" w:space="0" w:color="auto"/>
                                          </w:divBdr>
                                          <w:divsChild>
                                            <w:div w:id="14041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09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en.wikipedia.org/wiki/McGraw-Hill" TargetMode="External"/><Relationship Id="rId4" Type="http://schemas.microsoft.com/office/2007/relationships/stylesWithEffects" Target="stylesWithEffects.xml"/><Relationship Id="rId9" Type="http://schemas.openxmlformats.org/officeDocument/2006/relationships/hyperlink" Target="http://www.nyx.com/who-we-are/history/new-york"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image" Target="http://sp.dictionary.com/dictstatic/dictionary/graphics/luna/thinsp.png" TargetMode="External"/><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hyperlink" Target="http://cowles.econ.yale.edu/P/cm/m16/index.htm" TargetMode="External"/><Relationship Id="rId4" Type="http://schemas.openxmlformats.org/officeDocument/2006/relationships/hyperlink" Target="http://cowles.econ.yale.edu/P/cm/m16/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2D8B0-66EF-48E7-85C8-D824D34CA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16</Pages>
  <Words>4077</Words>
  <Characters>23241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FORMALLY CLASSIFY FINANCE 6367 AS AN MBA COURSE BY</vt:lpstr>
    </vt:vector>
  </TitlesOfParts>
  <Company/>
  <LinksUpToDate>false</LinksUpToDate>
  <CharactersWithSpaces>27264</CharactersWithSpaces>
  <SharedDoc>false</SharedDoc>
  <HLinks>
    <vt:vector size="6" baseType="variant">
      <vt:variant>
        <vt:i4>4980744</vt:i4>
      </vt:variant>
      <vt:variant>
        <vt:i4>36</vt:i4>
      </vt:variant>
      <vt:variant>
        <vt:i4>0</vt:i4>
      </vt:variant>
      <vt:variant>
        <vt:i4>5</vt:i4>
      </vt:variant>
      <vt:variant>
        <vt:lpwstr>http://www.textbookmedia.com/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FORMALLY CLASSIFY FINANCE 6367 AS AN MBA COURSE BY</dc:title>
  <dc:creator>Oscar and Virginia Varela</dc:creator>
  <cp:lastModifiedBy>UTEP</cp:lastModifiedBy>
  <cp:revision>12</cp:revision>
  <cp:lastPrinted>2014-06-05T00:26:00Z</cp:lastPrinted>
  <dcterms:created xsi:type="dcterms:W3CDTF">2014-07-11T02:13:00Z</dcterms:created>
  <dcterms:modified xsi:type="dcterms:W3CDTF">2014-07-25T03:27:00Z</dcterms:modified>
</cp:coreProperties>
</file>