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Unit 10B-2: Scenarios &amp; Tasks</w:t>
      </w:r>
    </w:p>
    <w:p>
      <w:pPr>
        <w:pStyle w:val="Heading1"/>
        <w:jc w:val="center"/>
      </w:pPr>
      <w:r>
        <w:rPr>
          <w:color w:val="2C3E50"/>
        </w:rPr>
        <w:t>Theoretical Questions - Instructor Version with Solutions</w:t>
      </w:r>
    </w:p>
    <w:p/>
    <w:p>
      <w:pPr>
        <w:spacing w:after="240"/>
      </w:pPr>
      <w:r>
        <w:rPr>
          <w:b/>
          <w:color w:val="C0392B"/>
          <w:sz w:val="20"/>
        </w:rPr>
        <w:t xml:space="preserve">Note to Instructor: </w:t>
      </w:r>
      <w:r>
        <w:rPr>
          <w:sz w:val="20"/>
        </w:rPr>
        <w:t>This document contains the complete solutions for all theoretical questions. It is intended to be shared with learners after the class discussion is complete. Each question includes the original scenario, guidance, and the model answer.</w:t>
      </w:r>
    </w:p>
    <w:p>
      <w:r>
        <w:br w:type="page"/>
      </w:r>
    </w:p>
    <w:p>
      <w:pPr>
        <w:pStyle w:val="Heading2"/>
      </w:pPr>
      <w:r>
        <w:rPr>
          <w:color w:val="1A1A2E"/>
        </w:rPr>
        <w:t>Question 1: Non-Relational Data Modeling Policy</w:t>
      </w:r>
    </w:p>
    <w:p>
      <w:pPr>
        <w:spacing w:after="80"/>
      </w:pPr>
      <w:r>
        <w:rPr>
          <w:b/>
          <w:color w:val="7F8C8D"/>
          <w:sz w:val="20"/>
        </w:rPr>
        <w:t>[Level 3 Task]</w:t>
      </w:r>
    </w:p>
    <w:p>
      <w:pPr>
        <w:spacing w:before="120" w:after="80"/>
      </w:pPr>
      <w:r>
        <w:rPr>
          <w:b/>
          <w:color w:val="2C3E50"/>
          <w:sz w:val="22"/>
        </w:rPr>
        <w:t>Scenario:</w:t>
      </w:r>
    </w:p>
    <w:p>
      <w:pPr>
        <w:spacing w:after="160"/>
      </w:pPr>
      <w:r>
        <w:rPr>
          <w:sz w:val="20"/>
        </w:rPr>
        <w:t>Draft a policy recommendation for the Data Governance committee outlining two specific data use cases that should only be stored in a Document Store (NoSQL) and two use cases that must remain in the Relational Data Warehouse.</w:t>
        <w:br/>
        <w:br/>
        <w:t>Justify the recommendations based on schema flexibility, transactional integrity (ACID), and query patterns.</w:t>
      </w:r>
    </w:p>
    <w:p>
      <w:pPr>
        <w:spacing w:before="120" w:after="80"/>
      </w:pPr>
      <w:r>
        <w:rPr>
          <w:b/>
          <w:color w:val="2C3E50"/>
          <w:sz w:val="22"/>
        </w:rPr>
        <w:t>Guidance:</w:t>
      </w:r>
    </w:p>
    <w:p>
      <w:pPr>
        <w:pStyle w:val="ListBullet"/>
      </w:pPr>
      <w:r>
        <w:rPr>
          <w:sz w:val="20"/>
        </w:rPr>
        <w:t>Consider real-world examples where schema-on-read (NoSQL) is advantageous versus where strict schema-on-write (Relational) is essential.</w:t>
      </w:r>
    </w:p>
    <w:p>
      <w:pPr>
        <w:pStyle w:val="ListBullet"/>
      </w:pPr>
      <w:r>
        <w:rPr>
          <w:sz w:val="20"/>
        </w:rPr>
        <w:t>Think about the nature of the data: Is it structured or unstructured? Does it change shape frequently?</w:t>
      </w:r>
    </w:p>
    <w:p>
      <w:pPr>
        <w:pStyle w:val="ListBullet"/>
      </w:pPr>
      <w:r>
        <w:rPr>
          <w:sz w:val="20"/>
        </w:rPr>
        <w:t>Address each justification criterion explicitly: schema flexibility, ACID compliance, and query patterns.</w:t>
      </w:r>
    </w:p>
    <w:p/>
    <w:p>
      <w:pPr>
        <w:spacing w:after="120"/>
      </w:pPr>
      <w:r>
        <w:rPr>
          <w:b/>
          <w:color w:val="27AE60"/>
          <w:sz w:val="24"/>
        </w:rPr>
        <w:t>MODEL ANSWER</w:t>
      </w:r>
    </w:p>
    <w:p>
      <w:r>
        <w:rPr>
          <w:sz w:val="20"/>
        </w:rPr>
        <w:t>Sample Policy Recommendation:</w:t>
      </w:r>
    </w:p>
    <w:p/>
    <w:p>
      <w:r>
        <w:rPr>
          <w:sz w:val="20"/>
        </w:rPr>
        <w:t>Use Cases for Document Store (NoSQL):</w:t>
      </w:r>
    </w:p>
    <w:p>
      <w:r>
        <w:rPr>
          <w:sz w:val="20"/>
        </w:rPr>
        <w:t>1. Customer Preference Profiles - Customer preferences arrive as highly variable JSON documents (e.g., notification settings, UI preferences, saved filters). The schema changes frequently as the product evolves. A Document Store (e.g., MongoDB) provides the schema flexibility needed, and these records do not require multi-table transactional integrity.</w:t>
      </w:r>
    </w:p>
    <w:p>
      <w:r>
        <w:rPr>
          <w:sz w:val="20"/>
        </w:rPr>
        <w:t>2. IoT Sensor Logs - High-velocity, unstructured sensor readings (temperature, pressure, GPS) that arrive as JSON every second. The volume (millions of writes/hour) and flexible schema make a Key-Value or Document Store ideal. ACID transactions are not required for raw ingestion; eventual consistency is acceptable.</w:t>
      </w:r>
    </w:p>
    <w:p/>
    <w:p>
      <w:r>
        <w:rPr>
          <w:sz w:val="20"/>
        </w:rPr>
        <w:t>Use Cases for Relational Data Warehouse:</w:t>
      </w:r>
    </w:p>
    <w:p>
      <w:r>
        <w:rPr>
          <w:sz w:val="20"/>
        </w:rPr>
        <w:t>1. Financial Transactions - All monetary transactions (invoices, payments, refunds) require strict ACID compliance to ensure data integrity. The schema is well-defined and stable. Complex JOIN-based analytical queries (revenue by region, monthly trend analysis) are best served by a relational engine with SQL.</w:t>
      </w:r>
    </w:p>
    <w:p>
      <w:r>
        <w:rPr>
          <w:sz w:val="20"/>
        </w:rPr>
        <w:t>2. Regulatory Compliance Records - Audit logs and compliance data must maintain referential integrity and support complex, ad-hoc queries from auditors. The structured, unchanging nature of these records and the need for guaranteed consistency make a relational DW mandatory.</w:t>
      </w:r>
    </w:p>
    <w:p/>
    <w:p>
      <w:r>
        <w:br w:type="page"/>
      </w:r>
    </w:p>
    <w:p>
      <w:pPr>
        <w:pStyle w:val="Heading2"/>
      </w:pPr>
      <w:r>
        <w:rPr>
          <w:color w:val="1A1A2E"/>
        </w:rPr>
        <w:t>Question 2: The Full-Scan Filter</w:t>
      </w:r>
    </w:p>
    <w:p>
      <w:pPr>
        <w:spacing w:after="80"/>
      </w:pPr>
      <w:r>
        <w:rPr>
          <w:b/>
          <w:color w:val="7F8C8D"/>
          <w:sz w:val="20"/>
        </w:rPr>
        <w:t>[Simulated Scenario]</w:t>
      </w:r>
    </w:p>
    <w:p>
      <w:pPr>
        <w:spacing w:before="120" w:after="80"/>
      </w:pPr>
      <w:r>
        <w:rPr>
          <w:b/>
          <w:color w:val="2C3E50"/>
          <w:sz w:val="22"/>
        </w:rPr>
        <w:t>Scenario:</w:t>
      </w:r>
    </w:p>
    <w:p>
      <w:pPr>
        <w:spacing w:after="160"/>
      </w:pPr>
      <w:r>
        <w:rPr>
          <w:sz w:val="20"/>
        </w:rPr>
        <w:t>A daily dashboard query that filters millions of sales records by customer phone number is running for 30 seconds, causing dashboard load failure. The Query Execution Plan shows a Full Table Scan on the sales table.</w:t>
        <w:br/>
        <w:br/>
        <w:t>Your task is to analyze this scenario and provide a complete diagnosis and resolution.</w:t>
      </w:r>
    </w:p>
    <w:p>
      <w:pPr>
        <w:spacing w:before="120" w:after="80"/>
      </w:pPr>
      <w:r>
        <w:rPr>
          <w:b/>
          <w:color w:val="2C3E50"/>
          <w:sz w:val="22"/>
        </w:rPr>
        <w:t>Guidance:</w:t>
      </w:r>
    </w:p>
    <w:p>
      <w:pPr>
        <w:pStyle w:val="ListBullet"/>
      </w:pPr>
      <w:r>
        <w:rPr>
          <w:sz w:val="20"/>
        </w:rPr>
        <w:t>Think about what a Full Table Scan means and why the database engine resorts to one.</w:t>
      </w:r>
    </w:p>
    <w:p>
      <w:pPr>
        <w:pStyle w:val="ListBullet"/>
      </w:pPr>
      <w:r>
        <w:rPr>
          <w:sz w:val="20"/>
        </w:rPr>
        <w:t>Consider what type of index would be most appropriate for a phone number column.</w:t>
      </w:r>
    </w:p>
    <w:p>
      <w:pPr>
        <w:pStyle w:val="ListBullet"/>
      </w:pPr>
      <w:r>
        <w:rPr>
          <w:sz w:val="20"/>
        </w:rPr>
        <w:t>Address both the technical root cause and the business impact in your answer.</w:t>
      </w:r>
    </w:p>
    <w:p/>
    <w:p>
      <w:pPr>
        <w:spacing w:after="120"/>
      </w:pPr>
      <w:r>
        <w:rPr>
          <w:b/>
          <w:color w:val="27AE60"/>
          <w:sz w:val="24"/>
        </w:rPr>
        <w:t>MODEL ANSWER</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2C3E50"/>
          </w:tcPr>
          <w:p>
            <w:pPr>
              <w:jc w:val="center"/>
            </w:pPr>
            <w:r>
              <w:rPr>
                <w:b/>
                <w:color w:val="FFFFFF"/>
                <w:sz w:val="20"/>
              </w:rPr>
              <w:t>Component</w:t>
            </w:r>
          </w:p>
        </w:tc>
        <w:tc>
          <w:tcPr>
            <w:tcW w:type="dxa" w:w="4824"/>
            <w:shd w:val="clear" w:color="auto" w:fill="2C3E50"/>
          </w:tcPr>
          <w:p>
            <w:pPr>
              <w:jc w:val="center"/>
            </w:pPr>
            <w:r>
              <w:rPr>
                <w:b/>
                <w:color w:val="FFFFFF"/>
                <w:sz w:val="20"/>
              </w:rPr>
              <w:t>Solution</w:t>
            </w:r>
          </w:p>
        </w:tc>
      </w:tr>
      <w:tr>
        <w:tc>
          <w:tcPr>
            <w:tcW w:type="dxa" w:w="4824"/>
          </w:tcPr>
          <w:p>
            <w:r>
              <w:rPr>
                <w:sz w:val="20"/>
              </w:rPr>
              <w:t>Analysis (What is happening?)</w:t>
            </w:r>
          </w:p>
        </w:tc>
        <w:tc>
          <w:tcPr>
            <w:tcW w:type="dxa" w:w="4824"/>
          </w:tcPr>
          <w:p>
            <w:r>
              <w:rPr>
                <w:sz w:val="20"/>
              </w:rPr>
              <w:t>A daily dashboard query filters millions of sales records by customer phone number and takes 30 seconds. The Query Execution Plan shows a Full Table Scan on the sales table.</w:t>
            </w:r>
          </w:p>
        </w:tc>
      </w:tr>
      <w:tr>
        <w:tc>
          <w:tcPr>
            <w:tcW w:type="dxa" w:w="4824"/>
          </w:tcPr>
          <w:p>
            <w:r>
              <w:rPr>
                <w:sz w:val="20"/>
              </w:rPr>
              <w:t>Understanding (Why is it happening?)</w:t>
            </w:r>
          </w:p>
        </w:tc>
        <w:tc>
          <w:tcPr>
            <w:tcW w:type="dxa" w:w="4824"/>
          </w:tcPr>
          <w:p>
            <w:r>
              <w:rPr>
                <w:sz w:val="20"/>
              </w:rPr>
              <w:t>The customer_phone_number column is not indexed, forcing the database to read every single row (Full Table Scan) to find matching records. This is extremely inefficient on large tables.</w:t>
            </w:r>
          </w:p>
        </w:tc>
      </w:tr>
      <w:tr>
        <w:tc>
          <w:tcPr>
            <w:tcW w:type="dxa" w:w="4824"/>
          </w:tcPr>
          <w:p>
            <w:r>
              <w:rPr>
                <w:sz w:val="20"/>
              </w:rPr>
              <w:t>Problem Case (What is the business impact?)</w:t>
            </w:r>
          </w:p>
        </w:tc>
        <w:tc>
          <w:tcPr>
            <w:tcW w:type="dxa" w:w="4824"/>
          </w:tcPr>
          <w:p>
            <w:r>
              <w:rPr>
                <w:sz w:val="20"/>
              </w:rPr>
              <w:t>Business users cannot access timely sales figures and the company is being charged high compute costs for the excessive scanning.</w:t>
            </w:r>
          </w:p>
        </w:tc>
      </w:tr>
      <w:tr>
        <w:tc>
          <w:tcPr>
            <w:tcW w:type="dxa" w:w="4824"/>
          </w:tcPr>
          <w:p>
            <w:r>
              <w:rPr>
                <w:sz w:val="20"/>
              </w:rPr>
              <w:t>Resolution (How do you fix it?)</w:t>
            </w:r>
          </w:p>
        </w:tc>
        <w:tc>
          <w:tcPr>
            <w:tcW w:type="dxa" w:w="4824"/>
          </w:tcPr>
          <w:p>
            <w:r>
              <w:rPr>
                <w:sz w:val="20"/>
              </w:rPr>
              <w:t>Add a B-tree index on the customer_phone_number column. This enables the database to use an Index Seek instead of a Full Table Scan, reducing execution time to less than one second.</w:t>
            </w:r>
          </w:p>
        </w:tc>
      </w:tr>
    </w:tbl>
    <w:p/>
    <w:p>
      <w:r>
        <w:br w:type="page"/>
      </w:r>
    </w:p>
    <w:p>
      <w:pPr>
        <w:pStyle w:val="Heading2"/>
      </w:pPr>
      <w:r>
        <w:rPr>
          <w:color w:val="1A1A2E"/>
        </w:rPr>
        <w:t>Question 3: Conditional Logic Failure</w:t>
      </w:r>
    </w:p>
    <w:p>
      <w:pPr>
        <w:spacing w:after="80"/>
      </w:pPr>
      <w:r>
        <w:rPr>
          <w:b/>
          <w:color w:val="7F8C8D"/>
          <w:sz w:val="20"/>
        </w:rPr>
        <w:t>[Simulated Scenario]</w:t>
      </w:r>
    </w:p>
    <w:p>
      <w:pPr>
        <w:spacing w:before="120" w:after="80"/>
      </w:pPr>
      <w:r>
        <w:rPr>
          <w:b/>
          <w:color w:val="2C3E50"/>
          <w:sz w:val="22"/>
        </w:rPr>
        <w:t>Scenario:</w:t>
      </w:r>
    </w:p>
    <w:p>
      <w:pPr>
        <w:spacing w:after="160"/>
      </w:pPr>
      <w:r>
        <w:rPr>
          <w:sz w:val="20"/>
        </w:rPr>
        <w:t>A complex SQL report uses a CASE statement to categorize transactions by region. However, all transactions from a new region ('ASIA') are incorrectly being categorized as 'OTHER'.</w:t>
        <w:br/>
        <w:br/>
        <w:t>Your task is to analyze this scenario and provide a complete diagnosis and resolution.</w:t>
      </w:r>
    </w:p>
    <w:p>
      <w:pPr>
        <w:spacing w:before="120" w:after="80"/>
      </w:pPr>
      <w:r>
        <w:rPr>
          <w:b/>
          <w:color w:val="2C3E50"/>
          <w:sz w:val="22"/>
        </w:rPr>
        <w:t>Guidance:</w:t>
      </w:r>
    </w:p>
    <w:p>
      <w:pPr>
        <w:pStyle w:val="ListBullet"/>
      </w:pPr>
      <w:r>
        <w:rPr>
          <w:sz w:val="20"/>
        </w:rPr>
        <w:t>Think about how a CASE statement evaluates conditions sequentially and what happens when no WHEN clause matches.</w:t>
      </w:r>
    </w:p>
    <w:p>
      <w:pPr>
        <w:pStyle w:val="ListBullet"/>
      </w:pPr>
      <w:r>
        <w:rPr>
          <w:sz w:val="20"/>
        </w:rPr>
        <w:t>Consider common mistakes when adding new categories to existing CASE logic.</w:t>
      </w:r>
    </w:p>
    <w:p>
      <w:pPr>
        <w:pStyle w:val="ListBullet"/>
      </w:pPr>
      <w:r>
        <w:rPr>
          <w:sz w:val="20"/>
        </w:rPr>
        <w:t>Address the downstream reporting impact of silent misclassification.</w:t>
      </w:r>
    </w:p>
    <w:p/>
    <w:p>
      <w:pPr>
        <w:spacing w:after="120"/>
      </w:pPr>
      <w:r>
        <w:rPr>
          <w:b/>
          <w:color w:val="27AE60"/>
          <w:sz w:val="24"/>
        </w:rPr>
        <w:t>MODEL ANSWER</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2C3E50"/>
          </w:tcPr>
          <w:p>
            <w:pPr>
              <w:jc w:val="center"/>
            </w:pPr>
            <w:r>
              <w:rPr>
                <w:b/>
                <w:color w:val="FFFFFF"/>
                <w:sz w:val="20"/>
              </w:rPr>
              <w:t>Component</w:t>
            </w:r>
          </w:p>
        </w:tc>
        <w:tc>
          <w:tcPr>
            <w:tcW w:type="dxa" w:w="4824"/>
            <w:shd w:val="clear" w:color="auto" w:fill="2C3E50"/>
          </w:tcPr>
          <w:p>
            <w:pPr>
              <w:jc w:val="center"/>
            </w:pPr>
            <w:r>
              <w:rPr>
                <w:b/>
                <w:color w:val="FFFFFF"/>
                <w:sz w:val="20"/>
              </w:rPr>
              <w:t>Solution</w:t>
            </w:r>
          </w:p>
        </w:tc>
      </w:tr>
      <w:tr>
        <w:tc>
          <w:tcPr>
            <w:tcW w:type="dxa" w:w="4824"/>
          </w:tcPr>
          <w:p>
            <w:r>
              <w:rPr>
                <w:sz w:val="20"/>
              </w:rPr>
              <w:t>Analysis (What is happening?)</w:t>
            </w:r>
          </w:p>
        </w:tc>
        <w:tc>
          <w:tcPr>
            <w:tcW w:type="dxa" w:w="4824"/>
          </w:tcPr>
          <w:p>
            <w:r>
              <w:rPr>
                <w:sz w:val="20"/>
              </w:rPr>
              <w:t>A complex SQL report uses a CASE statement to categorize transactions by region. All transactions from a new region ('ASIA') are incorrectly being categorized as 'OTHER'.</w:t>
            </w:r>
          </w:p>
        </w:tc>
      </w:tr>
      <w:tr>
        <w:tc>
          <w:tcPr>
            <w:tcW w:type="dxa" w:w="4824"/>
          </w:tcPr>
          <w:p>
            <w:r>
              <w:rPr>
                <w:sz w:val="20"/>
              </w:rPr>
              <w:t>Understanding (Why is it happening?)</w:t>
            </w:r>
          </w:p>
        </w:tc>
        <w:tc>
          <w:tcPr>
            <w:tcW w:type="dxa" w:w="4824"/>
          </w:tcPr>
          <w:p>
            <w:r>
              <w:rPr>
                <w:sz w:val="20"/>
              </w:rPr>
              <w:t>The analyst forgot to include the WHEN region = 'ASIA' condition in the CASE statement, or misspelled the region name. Because the CASE statement uses the final ELSE to catch all unclassified values, the new region falls silently into the wrong bucket.</w:t>
            </w:r>
          </w:p>
        </w:tc>
      </w:tr>
      <w:tr>
        <w:tc>
          <w:tcPr>
            <w:tcW w:type="dxa" w:w="4824"/>
          </w:tcPr>
          <w:p>
            <w:r>
              <w:rPr>
                <w:sz w:val="20"/>
              </w:rPr>
              <w:t>Problem Case (What is the business impact?)</w:t>
            </w:r>
          </w:p>
        </w:tc>
        <w:tc>
          <w:tcPr>
            <w:tcW w:type="dxa" w:w="4824"/>
          </w:tcPr>
          <w:p>
            <w:r>
              <w:rPr>
                <w:sz w:val="20"/>
              </w:rPr>
              <w:t>The regional manager for ASIA receives no data in the report, leading to incorrect revenue attribution and misinformed planning.</w:t>
            </w:r>
          </w:p>
        </w:tc>
      </w:tr>
      <w:tr>
        <w:tc>
          <w:tcPr>
            <w:tcW w:type="dxa" w:w="4824"/>
          </w:tcPr>
          <w:p>
            <w:r>
              <w:rPr>
                <w:sz w:val="20"/>
              </w:rPr>
              <w:t>Resolution (How do you fix it?)</w:t>
            </w:r>
          </w:p>
        </w:tc>
        <w:tc>
          <w:tcPr>
            <w:tcW w:type="dxa" w:w="4824"/>
          </w:tcPr>
          <w:p>
            <w:r>
              <w:rPr>
                <w:sz w:val="20"/>
              </w:rPr>
              <w:t>The analyst must review the CASE logic for completeness and correctness. Specifically, they must ensure the condition WHEN region = 'ASIA' THEN 'ASIA' is correctly added before the final ELSE clause, thereby properly classifying the transactions.</w:t>
            </w:r>
          </w:p>
        </w:tc>
      </w:tr>
    </w:tbl>
    <w:p/>
    <w:p>
      <w:r>
        <w:br w:type="page"/>
      </w:r>
    </w:p>
    <w:p>
      <w:pPr>
        <w:pStyle w:val="Heading2"/>
      </w:pPr>
      <w:r>
        <w:rPr>
          <w:color w:val="1A1A2E"/>
        </w:rPr>
        <w:t>Question 4: NoSQL Data Ingestion Need</w:t>
      </w:r>
    </w:p>
    <w:p>
      <w:pPr>
        <w:spacing w:after="80"/>
      </w:pPr>
      <w:r>
        <w:rPr>
          <w:b/>
          <w:color w:val="7F8C8D"/>
          <w:sz w:val="20"/>
        </w:rPr>
        <w:t>[Real-Time Scenario]</w:t>
      </w:r>
    </w:p>
    <w:p>
      <w:pPr>
        <w:spacing w:before="120" w:after="80"/>
      </w:pPr>
      <w:r>
        <w:rPr>
          <w:b/>
          <w:color w:val="2C3E50"/>
          <w:sz w:val="22"/>
        </w:rPr>
        <w:t>Scenario:</w:t>
      </w:r>
    </w:p>
    <w:p>
      <w:pPr>
        <w:spacing w:after="160"/>
      </w:pPr>
      <w:r>
        <w:rPr>
          <w:sz w:val="20"/>
        </w:rPr>
        <w:t>Your company has launched a new IoT device generating continuous, high-volume sensor readings (temperature, pressure, time) that arrive as unstructured JSON messages every second. The relational Data Warehouse is struggling to handle the high velocity and volume.</w:t>
        <w:br/>
        <w:br/>
        <w:t>Your task is to analyze this scenario and provide a complete diagnosis and resolution.</w:t>
      </w:r>
    </w:p>
    <w:p>
      <w:pPr>
        <w:spacing w:before="120" w:after="80"/>
      </w:pPr>
      <w:r>
        <w:rPr>
          <w:b/>
          <w:color w:val="2C3E50"/>
          <w:sz w:val="22"/>
        </w:rPr>
        <w:t>Guidance:</w:t>
      </w:r>
    </w:p>
    <w:p>
      <w:pPr>
        <w:pStyle w:val="ListBullet"/>
      </w:pPr>
      <w:r>
        <w:rPr>
          <w:sz w:val="20"/>
        </w:rPr>
        <w:t>Consider the characteristics of IoT data: velocity, volume, and structure (or lack thereof).</w:t>
      </w:r>
    </w:p>
    <w:p>
      <w:pPr>
        <w:pStyle w:val="ListBullet"/>
      </w:pPr>
      <w:r>
        <w:rPr>
          <w:sz w:val="20"/>
        </w:rPr>
        <w:t>Think about which NoSQL category (Key-Value, Document, Column-Family, Time-Series) is the best fit and why.</w:t>
      </w:r>
    </w:p>
    <w:p>
      <w:pPr>
        <w:pStyle w:val="ListBullet"/>
      </w:pPr>
      <w:r>
        <w:rPr>
          <w:sz w:val="20"/>
        </w:rPr>
        <w:t>Your resolution should address both the immediate ingestion problem and how the data eventually reaches the analytical DW.</w:t>
      </w:r>
    </w:p>
    <w:p/>
    <w:p>
      <w:pPr>
        <w:spacing w:after="120"/>
      </w:pPr>
      <w:r>
        <w:rPr>
          <w:b/>
          <w:color w:val="27AE60"/>
          <w:sz w:val="24"/>
        </w:rPr>
        <w:t>MODEL ANSWER</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2C3E50"/>
          </w:tcPr>
          <w:p>
            <w:pPr>
              <w:jc w:val="center"/>
            </w:pPr>
            <w:r>
              <w:rPr>
                <w:b/>
                <w:color w:val="FFFFFF"/>
                <w:sz w:val="20"/>
              </w:rPr>
              <w:t>Component</w:t>
            </w:r>
          </w:p>
        </w:tc>
        <w:tc>
          <w:tcPr>
            <w:tcW w:type="dxa" w:w="4824"/>
            <w:shd w:val="clear" w:color="auto" w:fill="2C3E50"/>
          </w:tcPr>
          <w:p>
            <w:pPr>
              <w:jc w:val="center"/>
            </w:pPr>
            <w:r>
              <w:rPr>
                <w:b/>
                <w:color w:val="FFFFFF"/>
                <w:sz w:val="20"/>
              </w:rPr>
              <w:t>Solution</w:t>
            </w:r>
          </w:p>
        </w:tc>
      </w:tr>
      <w:tr>
        <w:tc>
          <w:tcPr>
            <w:tcW w:type="dxa" w:w="4824"/>
          </w:tcPr>
          <w:p>
            <w:r>
              <w:rPr>
                <w:sz w:val="20"/>
              </w:rPr>
              <w:t>Analysis (What is happening?)</w:t>
            </w:r>
          </w:p>
        </w:tc>
        <w:tc>
          <w:tcPr>
            <w:tcW w:type="dxa" w:w="4824"/>
          </w:tcPr>
          <w:p>
            <w:r>
              <w:rPr>
                <w:sz w:val="20"/>
              </w:rPr>
              <w:t>A new IoT device generates continuous, high-volume sensor readings (temperature, pressure, time) as unstructured JSON every second. The relational DW is struggling to handle the high velocity and volume.</w:t>
            </w:r>
          </w:p>
        </w:tc>
      </w:tr>
      <w:tr>
        <w:tc>
          <w:tcPr>
            <w:tcW w:type="dxa" w:w="4824"/>
          </w:tcPr>
          <w:p>
            <w:r>
              <w:rPr>
                <w:sz w:val="20"/>
              </w:rPr>
              <w:t>Understanding (Why is it happening?)</w:t>
            </w:r>
          </w:p>
        </w:tc>
        <w:tc>
          <w:tcPr>
            <w:tcW w:type="dxa" w:w="4824"/>
          </w:tcPr>
          <w:p>
            <w:r>
              <w:rPr>
                <w:sz w:val="20"/>
              </w:rPr>
              <w:t>The use case requires extreme horizontal scaling and immediate write speed for millions of unstructured inserts per hour. This is a Big Data, high-velocity problem where a relational DW is the wrong tool. A specialized NoSQL database is needed.</w:t>
            </w:r>
          </w:p>
        </w:tc>
      </w:tr>
      <w:tr>
        <w:tc>
          <w:tcPr>
            <w:tcW w:type="dxa" w:w="4824"/>
          </w:tcPr>
          <w:p>
            <w:r>
              <w:rPr>
                <w:sz w:val="20"/>
              </w:rPr>
              <w:t>Problem Case (What is the business impact?)</w:t>
            </w:r>
          </w:p>
        </w:tc>
        <w:tc>
          <w:tcPr>
            <w:tcW w:type="dxa" w:w="4824"/>
          </w:tcPr>
          <w:p>
            <w:r>
              <w:rPr>
                <w:sz w:val="20"/>
              </w:rPr>
              <w:t>The pipeline is constantly backed up, leading to data loss and inability to monitor sensor data in near real-time.</w:t>
            </w:r>
          </w:p>
        </w:tc>
      </w:tr>
      <w:tr>
        <w:tc>
          <w:tcPr>
            <w:tcW w:type="dxa" w:w="4824"/>
          </w:tcPr>
          <w:p>
            <w:r>
              <w:rPr>
                <w:sz w:val="20"/>
              </w:rPr>
              <w:t>Resolution (How do you fix it?)</w:t>
            </w:r>
          </w:p>
        </w:tc>
        <w:tc>
          <w:tcPr>
            <w:tcW w:type="dxa" w:w="4824"/>
          </w:tcPr>
          <w:p>
            <w:r>
              <w:rPr>
                <w:sz w:val="20"/>
              </w:rPr>
              <w:t>Offload the raw sensor data ingestion to a dedicated Key-Value or Time-Series NoSQL store (e.g., Cassandra or DynamoDB). Then, run a separate, scheduled ETL job to extract aggregated summaries (e.g., max/min temperature per hour) from the NoSQL store into the relational DW for final analysis.</w:t>
            </w:r>
          </w:p>
        </w:tc>
      </w:tr>
    </w:tbl>
    <w:p/>
    <w:p>
      <w:r>
        <w:br w:type="page"/>
      </w:r>
    </w:p>
    <w:p>
      <w:pPr>
        <w:pStyle w:val="Heading2"/>
      </w:pPr>
      <w:r>
        <w:rPr>
          <w:color w:val="1A1A2E"/>
        </w:rPr>
        <w:t>Question 5: Parameterization for Security and Speed</w:t>
      </w:r>
    </w:p>
    <w:p>
      <w:pPr>
        <w:spacing w:after="80"/>
      </w:pPr>
      <w:r>
        <w:rPr>
          <w:b/>
          <w:color w:val="7F8C8D"/>
          <w:sz w:val="20"/>
        </w:rPr>
        <w:t>[Real-Time Scenario]</w:t>
      </w:r>
    </w:p>
    <w:p>
      <w:pPr>
        <w:spacing w:before="120" w:after="80"/>
      </w:pPr>
      <w:r>
        <w:rPr>
          <w:b/>
          <w:color w:val="2C3E50"/>
          <w:sz w:val="22"/>
        </w:rPr>
        <w:t>Scenario:</w:t>
      </w:r>
    </w:p>
    <w:p>
      <w:pPr>
        <w:spacing w:after="160"/>
      </w:pPr>
      <w:r>
        <w:rPr>
          <w:sz w:val="20"/>
        </w:rPr>
        <w:t>A public-facing web report allows users to select a customer ID to view their data. The developer builds the filter by concatenating the user input directly into the SQL string:</w:t>
        <w:br/>
        <w:br/>
        <w:t>SELECT * FROM data WHERE customer_id = ' + userInput + '</w:t>
        <w:br/>
        <w:br/>
        <w:t>Your task is to analyze this scenario and provide a complete diagnosis and resolution.</w:t>
      </w:r>
    </w:p>
    <w:p>
      <w:pPr>
        <w:spacing w:before="120" w:after="80"/>
      </w:pPr>
      <w:r>
        <w:rPr>
          <w:b/>
          <w:color w:val="2C3E50"/>
          <w:sz w:val="22"/>
        </w:rPr>
        <w:t>Guidance:</w:t>
      </w:r>
    </w:p>
    <w:p>
      <w:pPr>
        <w:pStyle w:val="ListBullet"/>
      </w:pPr>
      <w:r>
        <w:rPr>
          <w:sz w:val="20"/>
        </w:rPr>
        <w:t>Research or recall what SQL Injection is and why string concatenation enables it.</w:t>
      </w:r>
    </w:p>
    <w:p>
      <w:pPr>
        <w:pStyle w:val="ListBullet"/>
      </w:pPr>
      <w:r>
        <w:rPr>
          <w:sz w:val="20"/>
        </w:rPr>
        <w:t>Think about the performance implications of the query optimizer having to recompile the execution plan for every unique input value.</w:t>
      </w:r>
    </w:p>
    <w:p>
      <w:pPr>
        <w:pStyle w:val="ListBullet"/>
      </w:pPr>
      <w:r>
        <w:rPr>
          <w:sz w:val="20"/>
        </w:rPr>
        <w:t>Your resolution should address both the security vulnerability and the performance issue.</w:t>
      </w:r>
    </w:p>
    <w:p/>
    <w:p>
      <w:pPr>
        <w:spacing w:after="120"/>
      </w:pPr>
      <w:r>
        <w:rPr>
          <w:b/>
          <w:color w:val="27AE60"/>
          <w:sz w:val="24"/>
        </w:rPr>
        <w:t>MODEL ANSWER</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2C3E50"/>
          </w:tcPr>
          <w:p>
            <w:pPr>
              <w:jc w:val="center"/>
            </w:pPr>
            <w:r>
              <w:rPr>
                <w:b/>
                <w:color w:val="FFFFFF"/>
                <w:sz w:val="20"/>
              </w:rPr>
              <w:t>Component</w:t>
            </w:r>
          </w:p>
        </w:tc>
        <w:tc>
          <w:tcPr>
            <w:tcW w:type="dxa" w:w="4824"/>
            <w:shd w:val="clear" w:color="auto" w:fill="2C3E50"/>
          </w:tcPr>
          <w:p>
            <w:pPr>
              <w:jc w:val="center"/>
            </w:pPr>
            <w:r>
              <w:rPr>
                <w:b/>
                <w:color w:val="FFFFFF"/>
                <w:sz w:val="20"/>
              </w:rPr>
              <w:t>Solution</w:t>
            </w:r>
          </w:p>
        </w:tc>
      </w:tr>
      <w:tr>
        <w:tc>
          <w:tcPr>
            <w:tcW w:type="dxa" w:w="4824"/>
          </w:tcPr>
          <w:p>
            <w:r>
              <w:rPr>
                <w:sz w:val="20"/>
              </w:rPr>
              <w:t>Analysis (What is happening?)</w:t>
            </w:r>
          </w:p>
        </w:tc>
        <w:tc>
          <w:tcPr>
            <w:tcW w:type="dxa" w:w="4824"/>
          </w:tcPr>
          <w:p>
            <w:r>
              <w:rPr>
                <w:sz w:val="20"/>
              </w:rPr>
              <w:t>A public-facing web report allows users to select a customer ID. The developer builds the filter by concatenating user input directly into the SQL string: SELECT * FROM data WHERE customer_id = ' + userInput + '.</w:t>
            </w:r>
          </w:p>
        </w:tc>
      </w:tr>
      <w:tr>
        <w:tc>
          <w:tcPr>
            <w:tcW w:type="dxa" w:w="4824"/>
          </w:tcPr>
          <w:p>
            <w:r>
              <w:rPr>
                <w:sz w:val="20"/>
              </w:rPr>
              <w:t>Understanding (Why is it happening?)</w:t>
            </w:r>
          </w:p>
        </w:tc>
        <w:tc>
          <w:tcPr>
            <w:tcW w:type="dxa" w:w="4824"/>
          </w:tcPr>
          <w:p>
            <w:r>
              <w:rPr>
                <w:sz w:val="20"/>
              </w:rPr>
              <w:t>This method is a massive security vulnerability known as SQL Injection, where a malicious user can enter code instead of an ID. Furthermore, the query optimizer must recompile the execution plan every time a new ID is searched, wasting resources.</w:t>
            </w:r>
          </w:p>
        </w:tc>
      </w:tr>
      <w:tr>
        <w:tc>
          <w:tcPr>
            <w:tcW w:type="dxa" w:w="4824"/>
          </w:tcPr>
          <w:p>
            <w:r>
              <w:rPr>
                <w:sz w:val="20"/>
              </w:rPr>
              <w:t>Problem Case (What is the business impact?)</w:t>
            </w:r>
          </w:p>
        </w:tc>
        <w:tc>
          <w:tcPr>
            <w:tcW w:type="dxa" w:w="4824"/>
          </w:tcPr>
          <w:p>
            <w:r>
              <w:rPr>
                <w:sz w:val="20"/>
              </w:rPr>
              <w:t>The system is vulnerable to data theft, and the analytical database performance is erratic due to constant query recompilation.</w:t>
            </w:r>
          </w:p>
        </w:tc>
      </w:tr>
      <w:tr>
        <w:tc>
          <w:tcPr>
            <w:tcW w:type="dxa" w:w="4824"/>
          </w:tcPr>
          <w:p>
            <w:r>
              <w:rPr>
                <w:sz w:val="20"/>
              </w:rPr>
              <w:t>Resolution (How do you fix it?)</w:t>
            </w:r>
          </w:p>
        </w:tc>
        <w:tc>
          <w:tcPr>
            <w:tcW w:type="dxa" w:w="4824"/>
          </w:tcPr>
          <w:p>
            <w:r>
              <w:rPr>
                <w:sz w:val="20"/>
              </w:rPr>
              <w:t>Enforce the use of parameterized queries. The SQL should be written as SELECT * FROM data WHERE customer_id = ?, passing the user's input as a safe, type-checked parameter. This solves both the security flaw and enables the database to reuse the cached execution plan, optimizing performance.</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