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3A" w:rsidRPr="00C96074" w:rsidRDefault="00C73EEC" w:rsidP="006F133A">
      <w:pPr>
        <w:autoSpaceDE w:val="0"/>
        <w:autoSpaceDN w:val="0"/>
        <w:adjustRightInd w:val="0"/>
        <w:spacing w:after="0" w:line="720" w:lineRule="auto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Appendix I: Bayesian P-splines</w:t>
      </w:r>
    </w:p>
    <w:p w:rsidR="006F133A" w:rsidRPr="00C96074" w:rsidRDefault="006F133A" w:rsidP="006F133A">
      <w:pPr>
        <w:keepNext/>
        <w:spacing w:line="480" w:lineRule="auto"/>
        <w:jc w:val="left"/>
        <w:rPr>
          <w:rFonts w:ascii="Segoe UI" w:eastAsiaTheme="minorHAnsi" w:hAnsi="Segoe UI" w:cs="Segoe UI"/>
          <w:color w:val="auto"/>
          <w:sz w:val="24"/>
          <w:szCs w:val="24"/>
          <w:lang w:eastAsia="en-US"/>
        </w:rPr>
      </w:pP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The re</w:t>
      </w:r>
      <w:r w:rsidR="0023705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lationship between leaf cover</w:t>
      </w: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 and average flow velocity was investigated by</w:t>
      </w:r>
      <w:r w:rsidR="0023705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first transforming the cover</w:t>
      </w: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% by the logistic transformation y =</w:t>
      </w:r>
      <w:proofErr w:type="spellStart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logc</w:t>
      </w:r>
      <w:proofErr w:type="spellEnd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/100-c. This opens up the</w:t>
      </w:r>
      <w:r w:rsidR="0023705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bounded scale 0-100 of cover</w:t>
      </w: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 A linear regression of transforme</w:t>
      </w:r>
      <w:r w:rsidR="0023705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 cover</w:t>
      </w: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y against x and transforming the fitted values back to the percentage scale gave a bad fit. We thus needed a more flexible curve-fitting approach.  We chose the penalized spline P-spline approach </w:t>
      </w:r>
      <w:proofErr w:type="spellStart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Eilers</w:t>
      </w:r>
      <w:proofErr w:type="spellEnd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and Marx 1996. In this approach the flexibility is governed by the penalty parameter, with higher penalty giving curves that are smoother and closer to the straight line. We used a Bayesian method to estimate the penalty parameter and fitted a Bayesian P-spline Lang and </w:t>
      </w:r>
      <w:proofErr w:type="spellStart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Brezger</w:t>
      </w:r>
      <w:proofErr w:type="spellEnd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2004 by integrated nested Laplace approximation Rue et al. 2009 to the full Bayesian model as implemented in the INLA R package Rue et al. 2014 and a dedicated R-function available upon request. We used as prior distribution for the penalty parameter a type 2 Gumbel distribution with parameter λ=3 Martins et al. 2014. The result turned out to be very insensitive to choice of the prior distribution, which is as expected, because there are many data points. </w:t>
      </w:r>
      <w:proofErr w:type="gramStart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Bayesian P-splines average over the posterior distribution of the penalty instead of fitting these once by mixed models/marginal maximum likelihood MML or empirical Bayes.</w:t>
      </w:r>
      <w:proofErr w:type="gramEnd"/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This Bayesian procedure better acknowledges the uncertainty in the smoothing parameters than MML and the uncertainty bands credible intervals around the curves incorporate this uncertainty. We estimated 95% credible intervals for the expected response and transformed fit an</w:t>
      </w:r>
      <w:r w:rsidR="0023705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 intervals back to the cover</w:t>
      </w:r>
      <w:r w:rsidRPr="00C96074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percentage scale. </w:t>
      </w:r>
    </w:p>
    <w:p w:rsidR="006F133A" w:rsidRPr="008405C2" w:rsidRDefault="006F133A" w:rsidP="006F133A">
      <w:pPr>
        <w:keepNext/>
        <w:spacing w:line="480" w:lineRule="auto"/>
        <w:ind w:left="180" w:hanging="180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C96074">
        <w:rPr>
          <w:rFonts w:ascii="Segoe UI" w:eastAsiaTheme="minorHAnsi" w:hAnsi="Segoe UI" w:cs="Segoe UI"/>
          <w:color w:val="auto"/>
          <w:sz w:val="24"/>
          <w:szCs w:val="24"/>
          <w:lang w:eastAsia="en-US"/>
        </w:rPr>
        <w:br w:type="column"/>
      </w:r>
      <w:proofErr w:type="spellStart"/>
      <w:proofErr w:type="gramStart"/>
      <w:r w:rsidR="008405C2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lastRenderedPageBreak/>
        <w:t>Eilers</w:t>
      </w:r>
      <w:proofErr w:type="spellEnd"/>
      <w:r w:rsidR="008405C2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P</w:t>
      </w:r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HC, Marx B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D. 1996 Flexible smoothing with B-splines and penalties.</w:t>
      </w:r>
      <w:proofErr w:type="gramEnd"/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405C2">
        <w:rPr>
          <w:rFonts w:ascii="Times New Roman" w:eastAsiaTheme="minorHAnsi" w:hAnsi="Times New Roman" w:cs="Times New Roman"/>
          <w:i/>
          <w:color w:val="auto"/>
          <w:sz w:val="24"/>
          <w:szCs w:val="24"/>
          <w:lang w:eastAsia="en-US"/>
        </w:rPr>
        <w:t>Statistical Science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, </w:t>
      </w:r>
      <w:proofErr w:type="gramStart"/>
      <w:r w:rsidRPr="008405C2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11</w:t>
      </w:r>
      <w:r w:rsidR="008405C2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 </w:t>
      </w:r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:</w:t>
      </w:r>
      <w:proofErr w:type="gramEnd"/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89-121. </w:t>
      </w:r>
    </w:p>
    <w:p w:rsidR="006F133A" w:rsidRPr="00C31A08" w:rsidRDefault="006F133A" w:rsidP="006F133A">
      <w:pPr>
        <w:spacing w:after="200" w:line="480" w:lineRule="auto"/>
        <w:ind w:left="180" w:hanging="180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proofErr w:type="gramStart"/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Lang, S. </w:t>
      </w:r>
      <w:r w:rsidR="00593549"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and</w:t>
      </w:r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Brezger</w:t>
      </w:r>
      <w:proofErr w:type="spellEnd"/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A. 2004 Bayesian P-splines.</w:t>
      </w:r>
      <w:proofErr w:type="gramEnd"/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31A08">
        <w:rPr>
          <w:rFonts w:ascii="Times New Roman" w:eastAsiaTheme="minorHAnsi" w:hAnsi="Times New Roman" w:cs="Times New Roman"/>
          <w:i/>
          <w:color w:val="auto"/>
          <w:sz w:val="24"/>
          <w:szCs w:val="24"/>
          <w:lang w:val="en-US" w:eastAsia="en-US"/>
        </w:rPr>
        <w:t>Journal of Computational and Graphical Statistics</w:t>
      </w:r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,</w:t>
      </w:r>
      <w:r w:rsidR="008405C2"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gramStart"/>
      <w:r w:rsidRPr="00C31A08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13</w:t>
      </w:r>
      <w:r w:rsidR="008405C2" w:rsidRPr="00C31A08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 </w:t>
      </w:r>
      <w:r w:rsidR="008405C2"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:</w:t>
      </w:r>
      <w:proofErr w:type="gramEnd"/>
      <w:r w:rsidR="008405C2"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31A08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183-212.</w:t>
      </w:r>
    </w:p>
    <w:p w:rsidR="006F133A" w:rsidRPr="008405C2" w:rsidRDefault="008405C2" w:rsidP="006F133A">
      <w:pPr>
        <w:spacing w:after="200" w:line="480" w:lineRule="auto"/>
        <w:ind w:left="180" w:hanging="180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Martins TG, Simpson D</w:t>
      </w:r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P, </w:t>
      </w:r>
      <w:proofErr w:type="spellStart"/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Riebler</w:t>
      </w:r>
      <w:proofErr w:type="spellEnd"/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,</w:t>
      </w:r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Rue H. 2014 Penalising model component complexity: A principled, practical approach to constructing priors. </w:t>
      </w:r>
      <w:proofErr w:type="spellStart"/>
      <w:proofErr w:type="gramStart"/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arXiv</w:t>
      </w:r>
      <w:proofErr w:type="spellEnd"/>
      <w:proofErr w:type="gramEnd"/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1403.4630v2.</w:t>
      </w:r>
    </w:p>
    <w:p w:rsidR="006F133A" w:rsidRPr="008405C2" w:rsidRDefault="008405C2" w:rsidP="006F133A">
      <w:pPr>
        <w:spacing w:after="200" w:line="480" w:lineRule="auto"/>
        <w:ind w:left="180" w:hanging="180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Rue H, Martino S,</w:t>
      </w:r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Chopin N. 2009 Approximate Bayesian inference for latent Gaussian models by using integrated nested Laplace approximations. </w:t>
      </w:r>
      <w:r w:rsidR="006F133A" w:rsidRPr="008405C2">
        <w:rPr>
          <w:rFonts w:ascii="Times New Roman" w:eastAsiaTheme="minorHAnsi" w:hAnsi="Times New Roman" w:cs="Times New Roman"/>
          <w:i/>
          <w:color w:val="auto"/>
          <w:sz w:val="24"/>
          <w:szCs w:val="24"/>
          <w:lang w:eastAsia="en-US"/>
        </w:rPr>
        <w:t>Journal of the Royal Statistical Society: Series B Statistical Methodology</w:t>
      </w:r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,</w:t>
      </w:r>
      <w:r w:rsidR="006F133A" w:rsidRPr="008405C2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 </w:t>
      </w:r>
      <w:proofErr w:type="gramStart"/>
      <w:r w:rsidR="006F133A" w:rsidRPr="008405C2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71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: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6F133A"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319-392.</w:t>
      </w:r>
    </w:p>
    <w:p w:rsidR="00963979" w:rsidRPr="001026E5" w:rsidRDefault="006F133A" w:rsidP="001026E5">
      <w:pPr>
        <w:spacing w:after="200" w:line="480" w:lineRule="auto"/>
        <w:ind w:left="180" w:hanging="180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Rue H</w:t>
      </w:r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, Martino S, Lindgren F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, Simpson D</w:t>
      </w:r>
      <w:proofErr w:type="gramStart"/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,  </w:t>
      </w:r>
      <w:proofErr w:type="spellStart"/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Riebler</w:t>
      </w:r>
      <w:proofErr w:type="spellEnd"/>
      <w:proofErr w:type="gramEnd"/>
      <w:r w:rsid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AT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K. 2014 INLA, functions which allow </w:t>
      </w:r>
      <w:proofErr w:type="gramStart"/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to perform</w:t>
      </w:r>
      <w:proofErr w:type="gramEnd"/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full Bayesian analysis of latent Gaussian models using Integrated Nested Laplace </w:t>
      </w:r>
      <w:proofErr w:type="spellStart"/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Approximaxion</w:t>
      </w:r>
      <w:proofErr w:type="spellEnd"/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 http://www.r-inla.org/:version 0.0-1396629476.</w:t>
      </w:r>
      <w:r w:rsidRPr="008405C2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bookmarkStart w:id="0" w:name="_GoBack"/>
      <w:bookmarkEnd w:id="0"/>
    </w:p>
    <w:sectPr w:rsidR="00963979" w:rsidRPr="001026E5" w:rsidSect="00F16A58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C4" w:rsidRDefault="00813DC4" w:rsidP="00B12DAA">
      <w:pPr>
        <w:spacing w:after="0"/>
      </w:pPr>
      <w:r>
        <w:separator/>
      </w:r>
    </w:p>
  </w:endnote>
  <w:endnote w:type="continuationSeparator" w:id="0">
    <w:p w:rsidR="00813DC4" w:rsidRDefault="00813DC4" w:rsidP="00B12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2197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DC4" w:rsidRDefault="00BF2B68">
        <w:pPr>
          <w:pStyle w:val="Footer"/>
          <w:jc w:val="center"/>
        </w:pPr>
        <w:r>
          <w:fldChar w:fldCharType="begin"/>
        </w:r>
        <w:r w:rsidR="008D3270">
          <w:instrText xml:space="preserve"> PAGE   \* MERGEFORMAT </w:instrText>
        </w:r>
        <w:r>
          <w:fldChar w:fldCharType="separate"/>
        </w:r>
        <w:r w:rsidR="001026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3DC4" w:rsidRDefault="0081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C4" w:rsidRDefault="00813DC4" w:rsidP="00B12DAA">
      <w:pPr>
        <w:spacing w:after="0"/>
      </w:pPr>
      <w:r>
        <w:separator/>
      </w:r>
    </w:p>
  </w:footnote>
  <w:footnote w:type="continuationSeparator" w:id="0">
    <w:p w:rsidR="00813DC4" w:rsidRDefault="00813DC4" w:rsidP="00B12D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DC4" w:rsidRDefault="00813DC4">
    <w:pPr>
      <w:pStyle w:val="Header"/>
      <w:rPr>
        <w:rFonts w:ascii="Times New Roman" w:hAnsi="Times New Roman" w:cs="Times New Roman"/>
        <w:color w:val="auto"/>
        <w:sz w:val="24"/>
        <w:szCs w:val="24"/>
      </w:rPr>
    </w:pPr>
    <w:r w:rsidRPr="00D27678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C</w:t>
    </w:r>
    <w:r w:rsidRPr="00D27678">
      <w:rPr>
        <w:rFonts w:ascii="Times New Roman" w:hAnsi="Times New Roman" w:cs="Times New Roman"/>
        <w:color w:val="auto"/>
        <w:sz w:val="24"/>
        <w:szCs w:val="24"/>
      </w:rPr>
      <w:t>onditions for leaves</w:t>
    </w:r>
    <w:r>
      <w:rPr>
        <w:rFonts w:ascii="Times New Roman" w:hAnsi="Times New Roman" w:cs="Times New Roman"/>
        <w:color w:val="auto"/>
        <w:sz w:val="24"/>
        <w:szCs w:val="24"/>
      </w:rPr>
      <w:t xml:space="preserve"> retention</w:t>
    </w:r>
  </w:p>
  <w:p w:rsidR="00813DC4" w:rsidRPr="00D27678" w:rsidRDefault="00813DC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232"/>
    <w:multiLevelType w:val="hybridMultilevel"/>
    <w:tmpl w:val="105E26DE"/>
    <w:lvl w:ilvl="0" w:tplc="E73CA7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4767A"/>
    <w:multiLevelType w:val="hybridMultilevel"/>
    <w:tmpl w:val="A616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D132A"/>
    <w:multiLevelType w:val="hybridMultilevel"/>
    <w:tmpl w:val="4322ED68"/>
    <w:lvl w:ilvl="0" w:tplc="7FCAE9D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C8"/>
    <w:rsid w:val="00010884"/>
    <w:rsid w:val="00013DE7"/>
    <w:rsid w:val="00023510"/>
    <w:rsid w:val="00026248"/>
    <w:rsid w:val="0003286A"/>
    <w:rsid w:val="0003290D"/>
    <w:rsid w:val="000368C7"/>
    <w:rsid w:val="00061790"/>
    <w:rsid w:val="00064E05"/>
    <w:rsid w:val="00084B2A"/>
    <w:rsid w:val="00084E66"/>
    <w:rsid w:val="0008525D"/>
    <w:rsid w:val="00086E12"/>
    <w:rsid w:val="00094E56"/>
    <w:rsid w:val="00095691"/>
    <w:rsid w:val="00096BD3"/>
    <w:rsid w:val="000A6344"/>
    <w:rsid w:val="000A78BC"/>
    <w:rsid w:val="000B6698"/>
    <w:rsid w:val="000D06C2"/>
    <w:rsid w:val="000E296C"/>
    <w:rsid w:val="000E2F32"/>
    <w:rsid w:val="000E5741"/>
    <w:rsid w:val="000E6121"/>
    <w:rsid w:val="000F1D7D"/>
    <w:rsid w:val="001026E5"/>
    <w:rsid w:val="001050A7"/>
    <w:rsid w:val="00111AD6"/>
    <w:rsid w:val="0015411A"/>
    <w:rsid w:val="0015583D"/>
    <w:rsid w:val="00165128"/>
    <w:rsid w:val="00170F32"/>
    <w:rsid w:val="0018280C"/>
    <w:rsid w:val="00190282"/>
    <w:rsid w:val="00194E4F"/>
    <w:rsid w:val="00196062"/>
    <w:rsid w:val="00196857"/>
    <w:rsid w:val="001A15C6"/>
    <w:rsid w:val="001B2972"/>
    <w:rsid w:val="001C6FA0"/>
    <w:rsid w:val="001D7512"/>
    <w:rsid w:val="001E37A0"/>
    <w:rsid w:val="001E4429"/>
    <w:rsid w:val="001F657D"/>
    <w:rsid w:val="00201F9F"/>
    <w:rsid w:val="00203691"/>
    <w:rsid w:val="002206E1"/>
    <w:rsid w:val="002233CA"/>
    <w:rsid w:val="00224A3D"/>
    <w:rsid w:val="00237052"/>
    <w:rsid w:val="00243D86"/>
    <w:rsid w:val="002604DA"/>
    <w:rsid w:val="00265A57"/>
    <w:rsid w:val="002673CD"/>
    <w:rsid w:val="002735FC"/>
    <w:rsid w:val="00277DDE"/>
    <w:rsid w:val="00284C5B"/>
    <w:rsid w:val="002A3766"/>
    <w:rsid w:val="002A5647"/>
    <w:rsid w:val="002B6FD7"/>
    <w:rsid w:val="002C0924"/>
    <w:rsid w:val="002C574D"/>
    <w:rsid w:val="002C6FDF"/>
    <w:rsid w:val="002C7DD1"/>
    <w:rsid w:val="002D1847"/>
    <w:rsid w:val="002D3E33"/>
    <w:rsid w:val="002E0846"/>
    <w:rsid w:val="002E1B88"/>
    <w:rsid w:val="002E753E"/>
    <w:rsid w:val="002F1D6A"/>
    <w:rsid w:val="002F3821"/>
    <w:rsid w:val="00313C19"/>
    <w:rsid w:val="00314253"/>
    <w:rsid w:val="00320224"/>
    <w:rsid w:val="00354AEE"/>
    <w:rsid w:val="00354FCD"/>
    <w:rsid w:val="00357D12"/>
    <w:rsid w:val="00377952"/>
    <w:rsid w:val="00383D30"/>
    <w:rsid w:val="00391C17"/>
    <w:rsid w:val="00396896"/>
    <w:rsid w:val="003A3918"/>
    <w:rsid w:val="003B05C7"/>
    <w:rsid w:val="003B545E"/>
    <w:rsid w:val="003C79E2"/>
    <w:rsid w:val="003D1EFF"/>
    <w:rsid w:val="003E39CB"/>
    <w:rsid w:val="0040292F"/>
    <w:rsid w:val="00423844"/>
    <w:rsid w:val="0043029F"/>
    <w:rsid w:val="004315C8"/>
    <w:rsid w:val="004323DA"/>
    <w:rsid w:val="00435731"/>
    <w:rsid w:val="00440557"/>
    <w:rsid w:val="004414E2"/>
    <w:rsid w:val="0044695B"/>
    <w:rsid w:val="00464FE0"/>
    <w:rsid w:val="0046528B"/>
    <w:rsid w:val="004716C8"/>
    <w:rsid w:val="0048005B"/>
    <w:rsid w:val="00481DB0"/>
    <w:rsid w:val="00484A8E"/>
    <w:rsid w:val="004B55E5"/>
    <w:rsid w:val="004C0F70"/>
    <w:rsid w:val="004D2439"/>
    <w:rsid w:val="004D320D"/>
    <w:rsid w:val="004D7A7F"/>
    <w:rsid w:val="004E7FD1"/>
    <w:rsid w:val="00503511"/>
    <w:rsid w:val="00506BCA"/>
    <w:rsid w:val="00511692"/>
    <w:rsid w:val="0051715F"/>
    <w:rsid w:val="005238F3"/>
    <w:rsid w:val="00523BB1"/>
    <w:rsid w:val="0054697F"/>
    <w:rsid w:val="005478C5"/>
    <w:rsid w:val="00561156"/>
    <w:rsid w:val="00581A92"/>
    <w:rsid w:val="00584F5C"/>
    <w:rsid w:val="00586C96"/>
    <w:rsid w:val="00590B28"/>
    <w:rsid w:val="00593549"/>
    <w:rsid w:val="005A12FC"/>
    <w:rsid w:val="005A181F"/>
    <w:rsid w:val="005A223B"/>
    <w:rsid w:val="005A37DE"/>
    <w:rsid w:val="005B19E4"/>
    <w:rsid w:val="005B5A03"/>
    <w:rsid w:val="005C149C"/>
    <w:rsid w:val="005D30B5"/>
    <w:rsid w:val="005D7DE5"/>
    <w:rsid w:val="005E3F5D"/>
    <w:rsid w:val="005E462C"/>
    <w:rsid w:val="005F1705"/>
    <w:rsid w:val="00606C5D"/>
    <w:rsid w:val="0061699A"/>
    <w:rsid w:val="00620893"/>
    <w:rsid w:val="00624FC7"/>
    <w:rsid w:val="00626215"/>
    <w:rsid w:val="006300AB"/>
    <w:rsid w:val="00651104"/>
    <w:rsid w:val="00652030"/>
    <w:rsid w:val="00654A67"/>
    <w:rsid w:val="00655B6A"/>
    <w:rsid w:val="00660920"/>
    <w:rsid w:val="00672A1F"/>
    <w:rsid w:val="006931A8"/>
    <w:rsid w:val="00693742"/>
    <w:rsid w:val="0069653B"/>
    <w:rsid w:val="006A37A1"/>
    <w:rsid w:val="006A58DF"/>
    <w:rsid w:val="006A5E29"/>
    <w:rsid w:val="006B23C6"/>
    <w:rsid w:val="006B7B5F"/>
    <w:rsid w:val="006C10E8"/>
    <w:rsid w:val="006D011E"/>
    <w:rsid w:val="006D637D"/>
    <w:rsid w:val="006E7AD0"/>
    <w:rsid w:val="006F133A"/>
    <w:rsid w:val="006F694F"/>
    <w:rsid w:val="00755343"/>
    <w:rsid w:val="00763CB1"/>
    <w:rsid w:val="007728EA"/>
    <w:rsid w:val="00773A0C"/>
    <w:rsid w:val="00777318"/>
    <w:rsid w:val="007935D4"/>
    <w:rsid w:val="007B75F0"/>
    <w:rsid w:val="007E28BC"/>
    <w:rsid w:val="007F4A9E"/>
    <w:rsid w:val="0080182F"/>
    <w:rsid w:val="00812BB0"/>
    <w:rsid w:val="00813DC4"/>
    <w:rsid w:val="00826D36"/>
    <w:rsid w:val="00837F91"/>
    <w:rsid w:val="008405C2"/>
    <w:rsid w:val="00842960"/>
    <w:rsid w:val="00844502"/>
    <w:rsid w:val="0087339F"/>
    <w:rsid w:val="0089068C"/>
    <w:rsid w:val="00894632"/>
    <w:rsid w:val="00896EED"/>
    <w:rsid w:val="008A0D92"/>
    <w:rsid w:val="008B0170"/>
    <w:rsid w:val="008B2491"/>
    <w:rsid w:val="008B71C0"/>
    <w:rsid w:val="008C1725"/>
    <w:rsid w:val="008C6450"/>
    <w:rsid w:val="008D0F82"/>
    <w:rsid w:val="008D3270"/>
    <w:rsid w:val="008D3EB7"/>
    <w:rsid w:val="008E2259"/>
    <w:rsid w:val="008E56E6"/>
    <w:rsid w:val="008F36D5"/>
    <w:rsid w:val="008F5F89"/>
    <w:rsid w:val="0090040F"/>
    <w:rsid w:val="00910C8C"/>
    <w:rsid w:val="00914069"/>
    <w:rsid w:val="00915A1C"/>
    <w:rsid w:val="0092081C"/>
    <w:rsid w:val="00926234"/>
    <w:rsid w:val="00930A7E"/>
    <w:rsid w:val="00950807"/>
    <w:rsid w:val="00955937"/>
    <w:rsid w:val="00962AA9"/>
    <w:rsid w:val="00963979"/>
    <w:rsid w:val="0096569D"/>
    <w:rsid w:val="00975F75"/>
    <w:rsid w:val="0098771C"/>
    <w:rsid w:val="00987BB1"/>
    <w:rsid w:val="009B7492"/>
    <w:rsid w:val="009C6A1E"/>
    <w:rsid w:val="009E43BF"/>
    <w:rsid w:val="009E5AB1"/>
    <w:rsid w:val="009F78DD"/>
    <w:rsid w:val="00A23C25"/>
    <w:rsid w:val="00A33D8F"/>
    <w:rsid w:val="00A3647F"/>
    <w:rsid w:val="00A54BC7"/>
    <w:rsid w:val="00A70A81"/>
    <w:rsid w:val="00A71E34"/>
    <w:rsid w:val="00A728DE"/>
    <w:rsid w:val="00A750EC"/>
    <w:rsid w:val="00A92CAD"/>
    <w:rsid w:val="00A967FC"/>
    <w:rsid w:val="00AB0947"/>
    <w:rsid w:val="00AC15D6"/>
    <w:rsid w:val="00AD1D24"/>
    <w:rsid w:val="00AD31A0"/>
    <w:rsid w:val="00AF5A8B"/>
    <w:rsid w:val="00B12DAA"/>
    <w:rsid w:val="00B343F4"/>
    <w:rsid w:val="00B47DFA"/>
    <w:rsid w:val="00B52607"/>
    <w:rsid w:val="00B53AD7"/>
    <w:rsid w:val="00B53BD4"/>
    <w:rsid w:val="00B55497"/>
    <w:rsid w:val="00B6149B"/>
    <w:rsid w:val="00B6412A"/>
    <w:rsid w:val="00B661A1"/>
    <w:rsid w:val="00B66FD1"/>
    <w:rsid w:val="00B8214B"/>
    <w:rsid w:val="00B9155A"/>
    <w:rsid w:val="00B928A6"/>
    <w:rsid w:val="00BA0D1D"/>
    <w:rsid w:val="00BA6CFB"/>
    <w:rsid w:val="00BC14D9"/>
    <w:rsid w:val="00BC5ED9"/>
    <w:rsid w:val="00BD137E"/>
    <w:rsid w:val="00BD1D36"/>
    <w:rsid w:val="00BD2C53"/>
    <w:rsid w:val="00BE50B0"/>
    <w:rsid w:val="00BE68B2"/>
    <w:rsid w:val="00BF21E2"/>
    <w:rsid w:val="00BF2B68"/>
    <w:rsid w:val="00C055FC"/>
    <w:rsid w:val="00C164DD"/>
    <w:rsid w:val="00C169BF"/>
    <w:rsid w:val="00C31A08"/>
    <w:rsid w:val="00C32747"/>
    <w:rsid w:val="00C33543"/>
    <w:rsid w:val="00C46814"/>
    <w:rsid w:val="00C53992"/>
    <w:rsid w:val="00C572A1"/>
    <w:rsid w:val="00C70D8F"/>
    <w:rsid w:val="00C73EEC"/>
    <w:rsid w:val="00C74BE0"/>
    <w:rsid w:val="00C75212"/>
    <w:rsid w:val="00C821B0"/>
    <w:rsid w:val="00C83B72"/>
    <w:rsid w:val="00C908E2"/>
    <w:rsid w:val="00C96074"/>
    <w:rsid w:val="00CA0750"/>
    <w:rsid w:val="00CA1958"/>
    <w:rsid w:val="00CA2A9A"/>
    <w:rsid w:val="00CB040D"/>
    <w:rsid w:val="00CB7B6D"/>
    <w:rsid w:val="00CD2591"/>
    <w:rsid w:val="00CD3FAF"/>
    <w:rsid w:val="00CE11E0"/>
    <w:rsid w:val="00CE3E0A"/>
    <w:rsid w:val="00CF25EA"/>
    <w:rsid w:val="00D00BA6"/>
    <w:rsid w:val="00D01C0D"/>
    <w:rsid w:val="00D06783"/>
    <w:rsid w:val="00D06842"/>
    <w:rsid w:val="00D205CC"/>
    <w:rsid w:val="00D27678"/>
    <w:rsid w:val="00D33D07"/>
    <w:rsid w:val="00D43CA8"/>
    <w:rsid w:val="00D47D70"/>
    <w:rsid w:val="00D57252"/>
    <w:rsid w:val="00D578E5"/>
    <w:rsid w:val="00D628C1"/>
    <w:rsid w:val="00D66F7C"/>
    <w:rsid w:val="00D67793"/>
    <w:rsid w:val="00D7551A"/>
    <w:rsid w:val="00D755DC"/>
    <w:rsid w:val="00D75A89"/>
    <w:rsid w:val="00D82A88"/>
    <w:rsid w:val="00D84994"/>
    <w:rsid w:val="00DA1C59"/>
    <w:rsid w:val="00DB0525"/>
    <w:rsid w:val="00DB49C6"/>
    <w:rsid w:val="00DC1F7A"/>
    <w:rsid w:val="00DC388F"/>
    <w:rsid w:val="00DC3D88"/>
    <w:rsid w:val="00DE2184"/>
    <w:rsid w:val="00DE3D79"/>
    <w:rsid w:val="00DF4EE9"/>
    <w:rsid w:val="00E1531D"/>
    <w:rsid w:val="00E2228C"/>
    <w:rsid w:val="00E51E39"/>
    <w:rsid w:val="00E53C91"/>
    <w:rsid w:val="00E6199A"/>
    <w:rsid w:val="00E662BD"/>
    <w:rsid w:val="00E733D7"/>
    <w:rsid w:val="00E77B56"/>
    <w:rsid w:val="00E82A83"/>
    <w:rsid w:val="00E917D6"/>
    <w:rsid w:val="00E963BC"/>
    <w:rsid w:val="00EA6DD3"/>
    <w:rsid w:val="00EA7442"/>
    <w:rsid w:val="00EB10CB"/>
    <w:rsid w:val="00ED38E1"/>
    <w:rsid w:val="00ED52C5"/>
    <w:rsid w:val="00ED7441"/>
    <w:rsid w:val="00EE303F"/>
    <w:rsid w:val="00EE426A"/>
    <w:rsid w:val="00EF3F2C"/>
    <w:rsid w:val="00F0438E"/>
    <w:rsid w:val="00F10D78"/>
    <w:rsid w:val="00F11DF9"/>
    <w:rsid w:val="00F16A58"/>
    <w:rsid w:val="00F24C5E"/>
    <w:rsid w:val="00F268EC"/>
    <w:rsid w:val="00F26ABC"/>
    <w:rsid w:val="00F4562E"/>
    <w:rsid w:val="00F47DEA"/>
    <w:rsid w:val="00F54E67"/>
    <w:rsid w:val="00F771CE"/>
    <w:rsid w:val="00FA167C"/>
    <w:rsid w:val="00FA6EF3"/>
    <w:rsid w:val="00FD3DF0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C8"/>
    <w:pPr>
      <w:spacing w:after="240" w:line="240" w:lineRule="auto"/>
      <w:jc w:val="both"/>
    </w:pPr>
    <w:rPr>
      <w:rFonts w:ascii="Arial" w:eastAsia="Times New Roman" w:hAnsi="Arial" w:cs="Arial"/>
      <w:color w:val="000000"/>
      <w:szCs w:val="23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C8"/>
    <w:rPr>
      <w:rFonts w:ascii="Tahoma" w:eastAsia="Times New Roman" w:hAnsi="Tahoma" w:cs="Tahoma"/>
      <w:color w:val="000000"/>
      <w:sz w:val="16"/>
      <w:szCs w:val="16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F16A58"/>
  </w:style>
  <w:style w:type="paragraph" w:styleId="Caption">
    <w:name w:val="caption"/>
    <w:basedOn w:val="Normal"/>
    <w:next w:val="Normal"/>
    <w:uiPriority w:val="35"/>
    <w:unhideWhenUsed/>
    <w:qFormat/>
    <w:rsid w:val="004414E2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DAA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2DAA"/>
    <w:rPr>
      <w:rFonts w:ascii="Arial" w:eastAsia="Times New Roman" w:hAnsi="Arial" w:cs="Arial"/>
      <w:color w:val="000000"/>
      <w:szCs w:val="23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12DA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2DAA"/>
    <w:rPr>
      <w:rFonts w:ascii="Arial" w:eastAsia="Times New Roman" w:hAnsi="Arial" w:cs="Arial"/>
      <w:color w:val="000000"/>
      <w:szCs w:val="23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62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8C1"/>
    <w:rPr>
      <w:rFonts w:ascii="Arial" w:eastAsia="Times New Roman" w:hAnsi="Arial" w:cs="Arial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8C1"/>
    <w:rPr>
      <w:rFonts w:ascii="Arial" w:eastAsia="Times New Roman" w:hAnsi="Arial" w:cs="Arial"/>
      <w:b/>
      <w:bCs/>
      <w:color w:val="000000"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D628C1"/>
  </w:style>
  <w:style w:type="character" w:styleId="PlaceholderText">
    <w:name w:val="Placeholder Text"/>
    <w:basedOn w:val="DefaultParagraphFont"/>
    <w:uiPriority w:val="99"/>
    <w:semiHidden/>
    <w:rsid w:val="007E28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35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C8"/>
    <w:pPr>
      <w:spacing w:after="240" w:line="240" w:lineRule="auto"/>
      <w:jc w:val="both"/>
    </w:pPr>
    <w:rPr>
      <w:rFonts w:ascii="Arial" w:eastAsia="Times New Roman" w:hAnsi="Arial" w:cs="Arial"/>
      <w:color w:val="000000"/>
      <w:szCs w:val="23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C8"/>
    <w:rPr>
      <w:rFonts w:ascii="Tahoma" w:eastAsia="Times New Roman" w:hAnsi="Tahoma" w:cs="Tahoma"/>
      <w:color w:val="000000"/>
      <w:sz w:val="16"/>
      <w:szCs w:val="16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F16A58"/>
  </w:style>
  <w:style w:type="paragraph" w:styleId="Caption">
    <w:name w:val="caption"/>
    <w:basedOn w:val="Normal"/>
    <w:next w:val="Normal"/>
    <w:uiPriority w:val="35"/>
    <w:unhideWhenUsed/>
    <w:qFormat/>
    <w:rsid w:val="004414E2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DAA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2DAA"/>
    <w:rPr>
      <w:rFonts w:ascii="Arial" w:eastAsia="Times New Roman" w:hAnsi="Arial" w:cs="Arial"/>
      <w:color w:val="000000"/>
      <w:szCs w:val="23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12DA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2DAA"/>
    <w:rPr>
      <w:rFonts w:ascii="Arial" w:eastAsia="Times New Roman" w:hAnsi="Arial" w:cs="Arial"/>
      <w:color w:val="000000"/>
      <w:szCs w:val="23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62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8C1"/>
    <w:rPr>
      <w:rFonts w:ascii="Arial" w:eastAsia="Times New Roman" w:hAnsi="Arial" w:cs="Arial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8C1"/>
    <w:rPr>
      <w:rFonts w:ascii="Arial" w:eastAsia="Times New Roman" w:hAnsi="Arial" w:cs="Arial"/>
      <w:b/>
      <w:bCs/>
      <w:color w:val="000000"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D628C1"/>
  </w:style>
  <w:style w:type="character" w:styleId="PlaceholderText">
    <w:name w:val="Placeholder Text"/>
    <w:basedOn w:val="DefaultParagraphFont"/>
    <w:uiPriority w:val="99"/>
    <w:semiHidden/>
    <w:rsid w:val="007E28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3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9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1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5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4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6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2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1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1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5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4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6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6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7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85FD3-4D8E-40AA-8176-905C5385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Wageningen UR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de Brouwer</dc:creator>
  <cp:lastModifiedBy>Jan de Brouwer</cp:lastModifiedBy>
  <cp:revision>3</cp:revision>
  <dcterms:created xsi:type="dcterms:W3CDTF">2016-02-22T14:33:00Z</dcterms:created>
  <dcterms:modified xsi:type="dcterms:W3CDTF">2016-02-22T14:33:00Z</dcterms:modified>
</cp:coreProperties>
</file>