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Procédures et coûts</w:t>
      </w:r>
    </w:p>
    <w:p>
      <w:r>
        <w:rPr>
          <w:i/>
        </w:rPr>
        <w:t>Coûts nominaux (aucun profil appliqué)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Clé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Nom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Déroulement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M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V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proc_visu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Vérification visuelle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placer un point sur objet → Ajuster la position d'un objet → Nombre (par texte) → placer un segment sur un point construit et un point à la volée avec outil décimètre → placer une droite sur deux points construits avec outil droite → Contrôle instrumental carré1 → Contrôle instrumental carré2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29.0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31.0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31.0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91.0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proc_equerre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Soutien équerre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Vérification soutenue par l’équerre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proc_test1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Nombre (par nombre) → Segment (par demi-droite)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27.0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proc test 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Perpendiculaire par un point donné → Mesure (par décimètre) → Ajuster la position d'un objet → Pointeur pour déplacer vers un point libre → Efface un élément avec la gomme → Efface un élément avec la gomme → Pointeur pour agrandir la taille d’un objet → Nombre (par texte)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45.0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45.0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44.0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134.0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proc_jtesk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xgdgx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Ajuster la position d'un objet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22.0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proc_demo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Demo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klsdfjmwklmvbx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Perpendiculaire par un point donné → Nombre (par nombre) → Perpendiculaire (par droite)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22.0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68.0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real_test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Test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rtest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Curseur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28.0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proc_test5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test 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vxcdcvb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Perpendiculaire par un point donné → Nombre (par texte) → Perpendiculaire (par droite)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22.0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68.0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