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2928E0"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2928E0"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2928E0"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2928E0"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que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proofErr w:type="spellStart"/>
      <w:r>
        <w:t>Kirale</w:t>
      </w:r>
      <w:proofErr w:type="spellEnd"/>
      <w:r>
        <w:t xml:space="preserv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w:t>
      </w:r>
      <w:proofErr w:type="spellStart"/>
      <w:r>
        <w:t>kibra</w:t>
      </w:r>
      <w:proofErr w:type="spellEnd"/>
      <w:r>
        <w:t xml:space="preserve">”, el cual se encarga de todas las funcionalidades de </w:t>
      </w:r>
      <w:proofErr w:type="spellStart"/>
      <w:r>
        <w:t>Border</w:t>
      </w:r>
      <w:proofErr w:type="spellEnd"/>
      <w:r>
        <w:t xml:space="preserve"> </w:t>
      </w:r>
      <w:proofErr w:type="spellStart"/>
      <w:r>
        <w:t>Router</w:t>
      </w:r>
      <w:proofErr w:type="spellEnd"/>
      <w:r>
        <w:t>, mientras que por otro lado está el servicio de “</w:t>
      </w:r>
      <w:proofErr w:type="spellStart"/>
      <w:r>
        <w:t>ajenti</w:t>
      </w:r>
      <w:proofErr w:type="spellEnd"/>
      <w:r>
        <w:t>”, el cual gestiona el Panel de Administración Web. Ambas son aplicaciones Python instaladas en entorno virtual.</w:t>
      </w:r>
    </w:p>
    <w:p w14:paraId="3FE5AB1E" w14:textId="58749C5C" w:rsidR="006524F5" w:rsidRDefault="006524F5" w:rsidP="006524F5">
      <w:pPr>
        <w:jc w:val="both"/>
      </w:pPr>
      <w:r>
        <w:t>Usando comandos comunes de Linux, el administrador podrá saber el estado de ambos servicios y reiniciarlos si es necesario.</w:t>
      </w:r>
    </w:p>
    <w:p w14:paraId="78519BDB" w14:textId="77777777" w:rsidR="006524F5" w:rsidRPr="006524F5" w:rsidRDefault="006524F5" w:rsidP="006524F5">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(status | start | stop | restart) </w:t>
      </w:r>
    </w:p>
    <w:p w14:paraId="0C9F587B" w14:textId="6DD5287A" w:rsidR="006524F5" w:rsidRPr="006524F5" w:rsidRDefault="006524F5" w:rsidP="006524F5">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root@KTBRN1:~# service </w:t>
      </w:r>
      <w:proofErr w:type="spellStart"/>
      <w:r w:rsidRPr="006524F5">
        <w:rPr>
          <w:rFonts w:ascii="Courier New" w:hAnsi="Courier New" w:cs="Courier New"/>
          <w:i/>
          <w:iCs/>
          <w:color w:val="000000"/>
          <w:sz w:val="18"/>
          <w:szCs w:val="18"/>
          <w:lang w:val="en-US"/>
        </w:rPr>
        <w:t>ajenti</w:t>
      </w:r>
      <w:proofErr w:type="spellEnd"/>
      <w:r w:rsidRPr="006524F5">
        <w:rPr>
          <w:rFonts w:ascii="Courier New" w:hAnsi="Courier New" w:cs="Courier New"/>
          <w:i/>
          <w:iCs/>
          <w:color w:val="000000"/>
          <w:sz w:val="18"/>
          <w:szCs w:val="18"/>
          <w:lang w:val="en-US"/>
        </w:rPr>
        <w:t xml:space="preserve"> (status | start | stop | restart)</w:t>
      </w:r>
    </w:p>
    <w:p w14:paraId="2BA84CF1" w14:textId="116BBE39" w:rsidR="006524F5" w:rsidRDefault="006524F5" w:rsidP="006524F5">
      <w:pPr>
        <w:jc w:val="both"/>
      </w:pPr>
      <w:r>
        <w:t>El administrador puede iniciar manualmente la aplicación “</w:t>
      </w:r>
      <w:proofErr w:type="spellStart"/>
      <w:r>
        <w:t>kibra</w:t>
      </w:r>
      <w:proofErr w:type="spellEnd"/>
      <w:r>
        <w:t xml:space="preserve">” usando los siguientes comandos: </w:t>
      </w:r>
    </w:p>
    <w:p w14:paraId="47863CD9" w14:textId="77777777" w:rsidR="006524F5" w:rsidRPr="006524F5" w:rsidRDefault="006524F5" w:rsidP="00A40F35">
      <w:pPr>
        <w:pStyle w:val="Default"/>
        <w:ind w:firstLine="708"/>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stop </w:t>
      </w:r>
    </w:p>
    <w:p w14:paraId="03D926B4" w14:textId="77777777" w:rsidR="006524F5" w:rsidRPr="006524F5" w:rsidRDefault="006524F5" w:rsidP="00A40F35">
      <w:pPr>
        <w:pStyle w:val="Default"/>
        <w:ind w:firstLine="708"/>
        <w:rPr>
          <w:i/>
          <w:iCs/>
          <w:sz w:val="18"/>
          <w:szCs w:val="18"/>
          <w:lang w:val="en-US"/>
        </w:rPr>
      </w:pPr>
      <w:r w:rsidRPr="006524F5">
        <w:rPr>
          <w:i/>
          <w:iCs/>
          <w:sz w:val="18"/>
          <w:szCs w:val="18"/>
          <w:lang w:val="en-US"/>
        </w:rPr>
        <w:t>root@KTBRN1:~# source /opt/</w:t>
      </w:r>
      <w:proofErr w:type="spellStart"/>
      <w:r w:rsidRPr="006524F5">
        <w:rPr>
          <w:i/>
          <w:iCs/>
          <w:sz w:val="18"/>
          <w:szCs w:val="18"/>
          <w:lang w:val="en-US"/>
        </w:rPr>
        <w:t>kirale</w:t>
      </w:r>
      <w:proofErr w:type="spellEnd"/>
      <w:r w:rsidRPr="006524F5">
        <w:rPr>
          <w:i/>
          <w:iCs/>
          <w:sz w:val="18"/>
          <w:szCs w:val="18"/>
          <w:lang w:val="en-US"/>
        </w:rPr>
        <w:t xml:space="preserve">/py3env/bin/activate </w:t>
      </w:r>
    </w:p>
    <w:p w14:paraId="6D6D5291" w14:textId="10FEC291" w:rsidR="006524F5" w:rsidRPr="00B629B1" w:rsidRDefault="006524F5" w:rsidP="00A40F35">
      <w:pPr>
        <w:ind w:firstLine="708"/>
        <w:jc w:val="both"/>
        <w:rPr>
          <w:rFonts w:ascii="Courier New" w:hAnsi="Courier New" w:cs="Courier New"/>
          <w:i/>
          <w:iCs/>
          <w:color w:val="000000"/>
          <w:sz w:val="18"/>
          <w:szCs w:val="18"/>
        </w:rPr>
      </w:pPr>
      <w:r w:rsidRPr="00B629B1">
        <w:rPr>
          <w:rFonts w:ascii="Courier New" w:hAnsi="Courier New" w:cs="Courier New"/>
          <w:i/>
          <w:iCs/>
          <w:color w:val="000000"/>
          <w:sz w:val="18"/>
          <w:szCs w:val="18"/>
        </w:rPr>
        <w:t xml:space="preserve">(py3env) root@KTBRN1:~# </w:t>
      </w:r>
      <w:proofErr w:type="spellStart"/>
      <w:r w:rsidRPr="00B629B1">
        <w:rPr>
          <w:rFonts w:ascii="Courier New" w:hAnsi="Courier New" w:cs="Courier New"/>
          <w:i/>
          <w:iCs/>
          <w:color w:val="000000"/>
          <w:sz w:val="18"/>
          <w:szCs w:val="18"/>
        </w:rPr>
        <w:t>python</w:t>
      </w:r>
      <w:proofErr w:type="spellEnd"/>
      <w:r w:rsidRPr="00B629B1">
        <w:rPr>
          <w:rFonts w:ascii="Courier New" w:hAnsi="Courier New" w:cs="Courier New"/>
          <w:i/>
          <w:iCs/>
          <w:color w:val="000000"/>
          <w:sz w:val="18"/>
          <w:szCs w:val="18"/>
        </w:rPr>
        <w:t xml:space="preserve"> -m </w:t>
      </w:r>
      <w:proofErr w:type="spellStart"/>
      <w:r w:rsidRPr="00B629B1">
        <w:rPr>
          <w:rFonts w:ascii="Courier New" w:hAnsi="Courier New" w:cs="Courier New"/>
          <w:i/>
          <w:iCs/>
          <w:color w:val="000000"/>
          <w:sz w:val="18"/>
          <w:szCs w:val="18"/>
        </w:rPr>
        <w:t>kibra</w:t>
      </w:r>
      <w:proofErr w:type="spellEnd"/>
      <w:r w:rsidRPr="00B629B1">
        <w:rPr>
          <w:rFonts w:ascii="Courier New" w:hAnsi="Courier New" w:cs="Courier New"/>
          <w:i/>
          <w:iCs/>
          <w:color w:val="000000"/>
          <w:sz w:val="18"/>
          <w:szCs w:val="18"/>
        </w:rPr>
        <w:t xml:space="preserve"> –-log </w:t>
      </w:r>
      <w:proofErr w:type="spellStart"/>
      <w:r w:rsidRPr="00B629B1">
        <w:rPr>
          <w:rFonts w:ascii="Courier New" w:hAnsi="Courier New" w:cs="Courier New"/>
          <w:i/>
          <w:iCs/>
          <w:color w:val="000000"/>
          <w:sz w:val="18"/>
          <w:szCs w:val="18"/>
        </w:rPr>
        <w:t>debug</w:t>
      </w:r>
      <w:proofErr w:type="spellEnd"/>
    </w:p>
    <w:p w14:paraId="187AEC33" w14:textId="025D5E8E" w:rsidR="006524F5" w:rsidRPr="00A40F35" w:rsidRDefault="006524F5" w:rsidP="006524F5">
      <w:pPr>
        <w:jc w:val="both"/>
      </w:pPr>
      <w:r w:rsidRPr="00A40F35">
        <w:t>En el caso de la aplicación “</w:t>
      </w:r>
      <w:proofErr w:type="spellStart"/>
      <w:r w:rsidRPr="00A40F35">
        <w:t>ajenti</w:t>
      </w:r>
      <w:proofErr w:type="spellEnd"/>
      <w:r w:rsidRPr="00A40F35">
        <w:t>”, los comandos a utilizar son:</w:t>
      </w:r>
    </w:p>
    <w:p w14:paraId="21CA13CC" w14:textId="77777777" w:rsidR="00A40F35" w:rsidRDefault="00A40F35" w:rsidP="00A40F35">
      <w:pPr>
        <w:pStyle w:val="Default"/>
        <w:ind w:firstLine="708"/>
        <w:rPr>
          <w:i/>
          <w:iCs/>
          <w:sz w:val="18"/>
          <w:szCs w:val="18"/>
          <w:lang w:val="en-US"/>
        </w:rPr>
      </w:pPr>
      <w:r w:rsidRPr="00A40F35">
        <w:rPr>
          <w:i/>
          <w:iCs/>
          <w:sz w:val="18"/>
          <w:szCs w:val="18"/>
          <w:lang w:val="en-US"/>
        </w:rPr>
        <w:t xml:space="preserve">root@KTBRN1:~# service </w:t>
      </w:r>
      <w:proofErr w:type="spellStart"/>
      <w:r w:rsidRPr="00A40F35">
        <w:rPr>
          <w:i/>
          <w:iCs/>
          <w:sz w:val="18"/>
          <w:szCs w:val="18"/>
          <w:lang w:val="en-US"/>
        </w:rPr>
        <w:t>ajenti</w:t>
      </w:r>
      <w:proofErr w:type="spellEnd"/>
      <w:r w:rsidRPr="00A40F35">
        <w:rPr>
          <w:i/>
          <w:iCs/>
          <w:sz w:val="18"/>
          <w:szCs w:val="18"/>
          <w:lang w:val="en-US"/>
        </w:rPr>
        <w:t xml:space="preserve"> stop </w:t>
      </w:r>
    </w:p>
    <w:p w14:paraId="7CB20C75" w14:textId="31CD0874" w:rsidR="00A40F35" w:rsidRPr="00A40F35" w:rsidRDefault="00A40F35" w:rsidP="00A40F35">
      <w:pPr>
        <w:pStyle w:val="Default"/>
        <w:ind w:firstLine="708"/>
        <w:rPr>
          <w:i/>
          <w:iCs/>
          <w:sz w:val="18"/>
          <w:szCs w:val="18"/>
          <w:lang w:val="en-US"/>
        </w:rPr>
      </w:pPr>
      <w:r w:rsidRPr="00A40F35">
        <w:rPr>
          <w:i/>
          <w:iCs/>
          <w:sz w:val="18"/>
          <w:szCs w:val="18"/>
          <w:lang w:val="en-US"/>
        </w:rPr>
        <w:t>root@KTBRN1:~# source /opt/</w:t>
      </w:r>
      <w:proofErr w:type="spellStart"/>
      <w:r w:rsidRPr="00A40F35">
        <w:rPr>
          <w:i/>
          <w:iCs/>
          <w:sz w:val="18"/>
          <w:szCs w:val="18"/>
          <w:lang w:val="en-US"/>
        </w:rPr>
        <w:t>kirale</w:t>
      </w:r>
      <w:proofErr w:type="spellEnd"/>
      <w:r w:rsidRPr="00A40F35">
        <w:rPr>
          <w:i/>
          <w:iCs/>
          <w:sz w:val="18"/>
          <w:szCs w:val="18"/>
          <w:lang w:val="en-US"/>
        </w:rPr>
        <w:t xml:space="preserve">/py2env/bin/activate </w:t>
      </w:r>
    </w:p>
    <w:p w14:paraId="53011825" w14:textId="11B15A8C" w:rsidR="006524F5" w:rsidRDefault="00A40F35" w:rsidP="00A40F35">
      <w:pPr>
        <w:pStyle w:val="Default"/>
        <w:ind w:firstLine="708"/>
        <w:rPr>
          <w:i/>
          <w:iCs/>
          <w:sz w:val="18"/>
          <w:szCs w:val="18"/>
          <w:lang w:val="en-US"/>
        </w:rPr>
      </w:pPr>
      <w:r w:rsidRPr="00A40F35">
        <w:rPr>
          <w:i/>
          <w:iCs/>
          <w:sz w:val="18"/>
          <w:szCs w:val="18"/>
          <w:lang w:val="en-US"/>
        </w:rPr>
        <w:t xml:space="preserve">(py2env) root@KTBRN1:~# </w:t>
      </w:r>
      <w:proofErr w:type="spellStart"/>
      <w:r w:rsidRPr="00A40F35">
        <w:rPr>
          <w:i/>
          <w:iCs/>
          <w:sz w:val="18"/>
          <w:szCs w:val="18"/>
          <w:lang w:val="en-US"/>
        </w:rPr>
        <w:t>ajenti</w:t>
      </w:r>
      <w:proofErr w:type="spellEnd"/>
      <w:r w:rsidRPr="00A40F35">
        <w:rPr>
          <w:i/>
          <w:iCs/>
          <w:sz w:val="18"/>
          <w:szCs w:val="18"/>
          <w:lang w:val="en-US"/>
        </w:rPr>
        <w:t xml:space="preserve">-panel </w:t>
      </w:r>
      <w:r>
        <w:rPr>
          <w:i/>
          <w:iCs/>
          <w:sz w:val="18"/>
          <w:szCs w:val="18"/>
          <w:lang w:val="en-US"/>
        </w:rPr>
        <w:t>–</w:t>
      </w:r>
      <w:r w:rsidRPr="00A40F35">
        <w:rPr>
          <w:i/>
          <w:iCs/>
          <w:sz w:val="18"/>
          <w:szCs w:val="18"/>
          <w:lang w:val="en-US"/>
        </w:rPr>
        <w:t>dev</w:t>
      </w:r>
    </w:p>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lastRenderedPageBreak/>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w:t>
      </w:r>
      <w:proofErr w:type="spellStart"/>
      <w:r>
        <w:t>KiBRA</w:t>
      </w:r>
      <w:proofErr w:type="spellEnd"/>
      <w:r>
        <w:t xml:space="preserve">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384384AE" w:rsidR="00B629B1" w:rsidRDefault="00B629B1" w:rsidP="00B629B1">
      <w:pPr>
        <w:pStyle w:val="Ttulo1"/>
        <w:numPr>
          <w:ilvl w:val="0"/>
          <w:numId w:val="1"/>
        </w:numPr>
      </w:pPr>
      <w:r>
        <w:lastRenderedPageBreak/>
        <w:t>Configuración 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w:t>
      </w:r>
      <w:proofErr w:type="spellStart"/>
      <w:r>
        <w:rPr>
          <w:i/>
          <w:iCs/>
        </w:rPr>
        <w:t>Evaluation</w:t>
      </w:r>
      <w:proofErr w:type="spellEnd"/>
      <w:r>
        <w:rPr>
          <w:i/>
          <w:iCs/>
        </w:rPr>
        <w:t xml:space="preserve">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 xml:space="preserve">Instalación de Drivers USB y del </w:t>
      </w:r>
      <w:proofErr w:type="spellStart"/>
      <w:r>
        <w:t>Bootloader</w:t>
      </w:r>
      <w:proofErr w:type="spellEnd"/>
      <w:r>
        <w:t>.</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proofErr w:type="spellStart"/>
      <w:r w:rsidR="00D84F68" w:rsidRPr="00D84F68">
        <w:rPr>
          <w:i/>
          <w:iCs/>
        </w:rPr>
        <w:t>KiNOS</w:t>
      </w:r>
      <w:proofErr w:type="spellEnd"/>
      <w:r w:rsidR="00D84F68" w:rsidRPr="00D84F68">
        <w:rPr>
          <w:i/>
          <w:iCs/>
        </w:rPr>
        <w:t xml:space="preserve"> </w:t>
      </w:r>
      <w:proofErr w:type="spellStart"/>
      <w:r w:rsidR="00D84F68" w:rsidRPr="00D84F68">
        <w:rPr>
          <w:i/>
          <w:iCs/>
        </w:rPr>
        <w:t>Boot</w:t>
      </w:r>
      <w:proofErr w:type="spellEnd"/>
      <w:r w:rsidR="00D84F68" w:rsidRPr="00D84F68">
        <w:rPr>
          <w:i/>
          <w:iCs/>
        </w:rPr>
        <w:t xml:space="preserve">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 xml:space="preserve">Los sistemas Windows requieren instalar manualmente los drivers USB para los KTDG102 (solo será necesario la primera vez). En algunos casos, el dispositivo </w:t>
      </w:r>
      <w:proofErr w:type="spellStart"/>
      <w:r>
        <w:t>KiNOS</w:t>
      </w:r>
      <w:proofErr w:type="spellEnd"/>
      <w:r>
        <w:t xml:space="preserve"> </w:t>
      </w:r>
      <w:proofErr w:type="spellStart"/>
      <w:r>
        <w:t>Boot</w:t>
      </w:r>
      <w:proofErr w:type="spellEnd"/>
      <w:r>
        <w:t xml:space="preserve">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proofErr w:type="spellStart"/>
      <w:r>
        <w:rPr>
          <w:b/>
          <w:bCs/>
        </w:rPr>
        <w:t>Zadig</w:t>
      </w:r>
      <w:proofErr w:type="spellEnd"/>
      <w:r>
        <w:t xml:space="preserve">. Esta herramienta puede descargarse de la página de </w:t>
      </w:r>
      <w:proofErr w:type="spellStart"/>
      <w:r>
        <w:t>Zadig</w:t>
      </w:r>
      <w:proofErr w:type="spellEnd"/>
      <w:r>
        <w:t xml:space="preserve"> </w:t>
      </w:r>
      <w:hyperlink r:id="rId37" w:history="1">
        <w:r w:rsidRPr="00C8449A">
          <w:rPr>
            <w:rStyle w:val="Hipervnculo"/>
          </w:rPr>
          <w:t>https://zadig.akeo.ie/</w:t>
        </w:r>
      </w:hyperlink>
      <w:r>
        <w:t>. Esta aplicación es para instalar una “</w:t>
      </w:r>
      <w:proofErr w:type="spellStart"/>
      <w:r>
        <w:t>libusb</w:t>
      </w:r>
      <w:proofErr w:type="spellEnd"/>
      <w:r>
        <w:t>” compatible con el dispositivo.</w:t>
      </w:r>
    </w:p>
    <w:p w14:paraId="2B2AA9B5" w14:textId="389A130F" w:rsidR="00C8449A" w:rsidRDefault="00C8449A" w:rsidP="00E8327F">
      <w:pPr>
        <w:jc w:val="both"/>
      </w:pPr>
      <w:r>
        <w:t xml:space="preserve">Abrir </w:t>
      </w:r>
      <w:proofErr w:type="spellStart"/>
      <w:r>
        <w:t>Zadig</w:t>
      </w:r>
      <w:proofErr w:type="spellEnd"/>
      <w:r>
        <w:t xml:space="preserve"> (no necesita de instalación). En caso de que salte el aviso de una ventana UAC (User </w:t>
      </w:r>
      <w:proofErr w:type="spellStart"/>
      <w:r>
        <w:t>Account</w:t>
      </w:r>
      <w:proofErr w:type="spellEnd"/>
      <w:r>
        <w:t xml:space="preserve">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8"/>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 xml:space="preserve">Una vez esté </w:t>
      </w:r>
      <w:proofErr w:type="spellStart"/>
      <w:r>
        <w:t>Zadig</w:t>
      </w:r>
      <w:proofErr w:type="spellEnd"/>
      <w:r>
        <w:t xml:space="preserve"> corriendo, deberán aparecer las interfaces </w:t>
      </w:r>
      <w:proofErr w:type="spellStart"/>
      <w:r>
        <w:t>KiNOS</w:t>
      </w:r>
      <w:proofErr w:type="spellEnd"/>
      <w:r>
        <w:t xml:space="preserve"> en la lista desplegable. Es posible conectar el dispositivo incluso después de haber abierto </w:t>
      </w:r>
      <w:proofErr w:type="spellStart"/>
      <w:r>
        <w:t>Zadig</w:t>
      </w:r>
      <w:proofErr w:type="spellEnd"/>
      <w:r>
        <w:t>,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proofErr w:type="spellStart"/>
      <w:r w:rsidR="008E1724">
        <w:rPr>
          <w:b/>
          <w:bCs/>
          <w:i/>
          <w:iCs/>
        </w:rPr>
        <w:t>List</w:t>
      </w:r>
      <w:proofErr w:type="spellEnd"/>
      <w:r w:rsidR="008E1724">
        <w:rPr>
          <w:b/>
          <w:bCs/>
          <w:i/>
          <w:iCs/>
        </w:rPr>
        <w:t xml:space="preserve"> </w:t>
      </w:r>
      <w:proofErr w:type="spellStart"/>
      <w:r w:rsidR="008E1724">
        <w:rPr>
          <w:b/>
          <w:bCs/>
          <w:i/>
          <w:iCs/>
        </w:rPr>
        <w:t>All</w:t>
      </w:r>
      <w:proofErr w:type="spellEnd"/>
      <w:r w:rsidR="008E1724">
        <w:rPr>
          <w:b/>
          <w:bCs/>
          <w:i/>
          <w:iCs/>
        </w:rPr>
        <w:t xml:space="preserve"> </w:t>
      </w:r>
      <w:proofErr w:type="spellStart"/>
      <w:r w:rsidR="008E1724">
        <w:rPr>
          <w:b/>
          <w:bCs/>
          <w:i/>
          <w:iCs/>
        </w:rPr>
        <w:t>Devices</w:t>
      </w:r>
      <w:proofErr w:type="spellEnd"/>
      <w:r w:rsidR="008E1724">
        <w:t xml:space="preserve">”. </w:t>
      </w:r>
    </w:p>
    <w:p w14:paraId="2E5FE884" w14:textId="1B6B2D24" w:rsidR="008E1724" w:rsidRDefault="008E1724" w:rsidP="00C8449A">
      <w:pPr>
        <w:jc w:val="both"/>
        <w:rPr>
          <w:b/>
          <w:bCs/>
          <w:i/>
          <w:iCs/>
        </w:rPr>
      </w:pPr>
      <w:r>
        <w:t xml:space="preserve">Seleccionar </w:t>
      </w:r>
      <w:proofErr w:type="spellStart"/>
      <w:r>
        <w:t>KiNOS</w:t>
      </w:r>
      <w:proofErr w:type="spellEnd"/>
      <w:r>
        <w:t xml:space="preserve"> </w:t>
      </w:r>
      <w:proofErr w:type="spellStart"/>
      <w:r>
        <w:t>Boot</w:t>
      </w:r>
      <w:proofErr w:type="spellEnd"/>
      <w:r>
        <w:t xml:space="preserve"> DFU en la lista despegable, y seleccionar el driver “</w:t>
      </w:r>
      <w:proofErr w:type="spellStart"/>
      <w:r>
        <w:t>liusbK</w:t>
      </w:r>
      <w:proofErr w:type="spellEnd"/>
      <w:r>
        <w:t>” y pinchar en “</w:t>
      </w:r>
      <w:proofErr w:type="spellStart"/>
      <w:r>
        <w:rPr>
          <w:b/>
          <w:bCs/>
          <w:i/>
          <w:iCs/>
        </w:rPr>
        <w:t>Install</w:t>
      </w:r>
      <w:proofErr w:type="spellEnd"/>
      <w:r>
        <w:rPr>
          <w:b/>
          <w:bCs/>
          <w:i/>
          <w:iCs/>
        </w:rPr>
        <w:t xml:space="preserve"> / </w:t>
      </w:r>
      <w:proofErr w:type="spellStart"/>
      <w:r>
        <w:rPr>
          <w:b/>
          <w:bCs/>
          <w:i/>
          <w:iCs/>
        </w:rPr>
        <w:t>Replace</w:t>
      </w:r>
      <w:proofErr w:type="spellEnd"/>
      <w:r>
        <w:rPr>
          <w:b/>
          <w:bCs/>
          <w:i/>
          <w:iCs/>
        </w:rPr>
        <w:t xml:space="preserv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xml:space="preserve">, el </w:t>
      </w:r>
      <w:proofErr w:type="spellStart"/>
      <w:r>
        <w:t>KiNOS</w:t>
      </w:r>
      <w:proofErr w:type="spellEnd"/>
      <w:r>
        <w:t xml:space="preserve"> </w:t>
      </w:r>
      <w:proofErr w:type="spellStart"/>
      <w:r>
        <w:t>Boot</w:t>
      </w:r>
      <w:proofErr w:type="spellEnd"/>
      <w:r>
        <w:t xml:space="preserve">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1"/>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 xml:space="preserve">No se necesita instalación de ningún driver específico para sistemas basados en Linux con versión de </w:t>
      </w:r>
      <w:proofErr w:type="spellStart"/>
      <w:r>
        <w:t>Kernel</w:t>
      </w:r>
      <w:proofErr w:type="spellEnd"/>
      <w:r>
        <w:t xml:space="preserve">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proofErr w:type="spellStart"/>
      <w:r>
        <w:lastRenderedPageBreak/>
        <w:t>Install</w:t>
      </w:r>
      <w:proofErr w:type="spellEnd"/>
      <w:r>
        <w:t xml:space="preserve"> “</w:t>
      </w:r>
      <w:proofErr w:type="spellStart"/>
      <w:r>
        <w:t>dfu-util</w:t>
      </w:r>
      <w:proofErr w:type="spellEnd"/>
      <w:r>
        <w:t>”</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w:t>
      </w:r>
      <w:proofErr w:type="spellStart"/>
      <w:r>
        <w:t>Kirale</w:t>
      </w:r>
      <w:proofErr w:type="spellEnd"/>
      <w:r>
        <w:t xml:space="preserve"> KTDG USB Dongle a través de interfaz USB es el estándar </w:t>
      </w:r>
      <w:r w:rsidRPr="00B839BF">
        <w:rPr>
          <w:b/>
          <w:bCs/>
        </w:rPr>
        <w:t>DFU 1.1</w:t>
      </w:r>
      <w:r>
        <w:rPr>
          <w:b/>
          <w:bCs/>
        </w:rPr>
        <w:t xml:space="preserve">. </w:t>
      </w:r>
      <w:r>
        <w:t>Descargar “</w:t>
      </w:r>
      <w:proofErr w:type="spellStart"/>
      <w:r>
        <w:t>dfu-util</w:t>
      </w:r>
      <w:proofErr w:type="spellEnd"/>
      <w:r>
        <w:t>” e instalarlo.</w:t>
      </w:r>
    </w:p>
    <w:p w14:paraId="57E210D2" w14:textId="3018BCD7" w:rsidR="00B839BF" w:rsidRDefault="00B839BF" w:rsidP="00B839BF">
      <w:pPr>
        <w:pStyle w:val="Prrafodelista"/>
        <w:numPr>
          <w:ilvl w:val="0"/>
          <w:numId w:val="5"/>
        </w:numPr>
        <w:jc w:val="both"/>
      </w:pPr>
      <w:r>
        <w:t xml:space="preserve">En </w:t>
      </w:r>
      <w:proofErr w:type="spellStart"/>
      <w:r>
        <w:t>Windos</w:t>
      </w:r>
      <w:proofErr w:type="spellEnd"/>
      <w:r>
        <w:t xml:space="preserve">: descargar de </w:t>
      </w:r>
      <w:hyperlink r:id="rId42"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xml:space="preserve">$ </w:t>
      </w:r>
      <w:proofErr w:type="spellStart"/>
      <w:r>
        <w:rPr>
          <w:sz w:val="19"/>
          <w:szCs w:val="19"/>
        </w:rPr>
        <w:t>brew</w:t>
      </w:r>
      <w:proofErr w:type="spellEnd"/>
      <w:r>
        <w:rPr>
          <w:sz w:val="19"/>
          <w:szCs w:val="19"/>
        </w:rPr>
        <w:t xml:space="preserve"> </w:t>
      </w:r>
      <w:proofErr w:type="spellStart"/>
      <w:r>
        <w:rPr>
          <w:sz w:val="19"/>
          <w:szCs w:val="19"/>
        </w:rPr>
        <w:t>install</w:t>
      </w:r>
      <w:proofErr w:type="spellEnd"/>
      <w:r>
        <w:rPr>
          <w:sz w:val="19"/>
          <w:szCs w:val="19"/>
        </w:rPr>
        <w:t xml:space="preserve"> </w:t>
      </w:r>
      <w:proofErr w:type="spellStart"/>
      <w:r>
        <w:rPr>
          <w:sz w:val="19"/>
          <w:szCs w:val="19"/>
        </w:rPr>
        <w:t>dfu-util</w:t>
      </w:r>
      <w:proofErr w:type="spellEnd"/>
    </w:p>
    <w:p w14:paraId="01ECA1AA" w14:textId="01527B47" w:rsidR="00B839BF" w:rsidRDefault="00B839BF" w:rsidP="00B839BF">
      <w:pPr>
        <w:ind w:left="720" w:firstLine="696"/>
        <w:jc w:val="both"/>
        <w:rPr>
          <w:sz w:val="19"/>
          <w:szCs w:val="19"/>
        </w:rPr>
      </w:pPr>
      <w:r>
        <w:rPr>
          <w:sz w:val="19"/>
          <w:szCs w:val="19"/>
        </w:rPr>
        <w:t>(</w:t>
      </w:r>
      <w:proofErr w:type="spellStart"/>
      <w:r>
        <w:rPr>
          <w:sz w:val="19"/>
          <w:szCs w:val="19"/>
        </w:rPr>
        <w:fldChar w:fldCharType="begin"/>
      </w:r>
      <w:r>
        <w:rPr>
          <w:sz w:val="19"/>
          <w:szCs w:val="19"/>
        </w:rPr>
        <w:instrText xml:space="preserve"> HYPERLINK "https://brew.sh/" </w:instrText>
      </w:r>
      <w:r>
        <w:rPr>
          <w:sz w:val="19"/>
          <w:szCs w:val="19"/>
        </w:rPr>
      </w:r>
      <w:r>
        <w:rPr>
          <w:sz w:val="19"/>
          <w:szCs w:val="19"/>
        </w:rPr>
        <w:fldChar w:fldCharType="separate"/>
      </w:r>
      <w:r w:rsidRPr="00B839BF">
        <w:rPr>
          <w:rStyle w:val="Hipervnculo"/>
          <w:sz w:val="19"/>
          <w:szCs w:val="19"/>
        </w:rPr>
        <w:t>Get</w:t>
      </w:r>
      <w:proofErr w:type="spellEnd"/>
      <w:r w:rsidRPr="00B839BF">
        <w:rPr>
          <w:rStyle w:val="Hipervnculo"/>
          <w:sz w:val="19"/>
          <w:szCs w:val="19"/>
        </w:rPr>
        <w:t xml:space="preserve"> </w:t>
      </w:r>
      <w:proofErr w:type="spellStart"/>
      <w:r w:rsidRPr="00B839BF">
        <w:rPr>
          <w:rStyle w:val="Hipervnculo"/>
          <w:sz w:val="19"/>
          <w:szCs w:val="19"/>
        </w:rPr>
        <w:t>Brew</w:t>
      </w:r>
      <w:proofErr w:type="spellEnd"/>
      <w:r>
        <w:rPr>
          <w:sz w:val="19"/>
          <w:szCs w:val="19"/>
        </w:rPr>
        <w:fldChar w:fldCharType="end"/>
      </w:r>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xml:space="preserve">$ sudo </w:t>
      </w:r>
      <w:proofErr w:type="spellStart"/>
      <w:r>
        <w:rPr>
          <w:sz w:val="19"/>
          <w:szCs w:val="19"/>
        </w:rPr>
        <w:t>apt</w:t>
      </w:r>
      <w:proofErr w:type="spellEnd"/>
      <w:r>
        <w:rPr>
          <w:sz w:val="19"/>
          <w:szCs w:val="19"/>
        </w:rPr>
        <w:t xml:space="preserve"> </w:t>
      </w:r>
      <w:proofErr w:type="spellStart"/>
      <w:r>
        <w:rPr>
          <w:sz w:val="19"/>
          <w:szCs w:val="19"/>
        </w:rPr>
        <w:t>install</w:t>
      </w:r>
      <w:proofErr w:type="spellEnd"/>
      <w:r>
        <w:rPr>
          <w:sz w:val="19"/>
          <w:szCs w:val="19"/>
        </w:rPr>
        <w:t xml:space="preserve"> </w:t>
      </w:r>
      <w:proofErr w:type="spellStart"/>
      <w:r>
        <w:rPr>
          <w:sz w:val="19"/>
          <w:szCs w:val="19"/>
        </w:rPr>
        <w:t>dfu-util</w:t>
      </w:r>
      <w:proofErr w:type="spellEnd"/>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 xml:space="preserve">Abrir </w:t>
      </w:r>
      <w:proofErr w:type="spellStart"/>
      <w:r>
        <w:t>dfu-util</w:t>
      </w:r>
      <w:proofErr w:type="spellEnd"/>
      <w:r w:rsidR="00441AED">
        <w:t xml:space="preserve"> desde la ventana de comandos</w:t>
      </w:r>
      <w:r>
        <w:t xml:space="preserve"> y listar los dispositivos conectados para encontrar el dispositivo deseado. El USB </w:t>
      </w:r>
      <w:proofErr w:type="spellStart"/>
      <w:r>
        <w:t>Product</w:t>
      </w:r>
      <w:proofErr w:type="spellEnd"/>
      <w:r>
        <w:t xml:space="preserve"> ID par un </w:t>
      </w:r>
      <w:r w:rsidR="00441AED">
        <w:t xml:space="preserve">dispositivo </w:t>
      </w:r>
      <w:proofErr w:type="spellStart"/>
      <w:r w:rsidR="00441AED">
        <w:t>KiNOS</w:t>
      </w:r>
      <w:proofErr w:type="spellEnd"/>
      <w:r w:rsidR="00441AED">
        <w:t xml:space="preserve"> DFU en modo </w:t>
      </w:r>
      <w:proofErr w:type="spellStart"/>
      <w:r w:rsidR="00441AED">
        <w:t>bootloader</w:t>
      </w:r>
      <w:proofErr w:type="spellEnd"/>
      <w:r w:rsidR="00441AED">
        <w:t xml:space="preserve">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 xml:space="preserve">-util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=8,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path=”1-1.4.3″,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Runtime: [2def:0102]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=9,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path=”1-1.4.4″,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14:paraId="250297CA" w14:textId="77777777" w:rsidTr="00441AED">
        <w:tc>
          <w:tcPr>
            <w:tcW w:w="8505" w:type="dxa"/>
          </w:tcPr>
          <w:p w14:paraId="318A8F7D" w14:textId="77777777" w:rsidR="00441AED" w:rsidRPr="00441AED" w:rsidRDefault="00441AED" w:rsidP="003976C9">
            <w:pPr>
              <w:autoSpaceDE w:val="0"/>
              <w:autoSpaceDN w:val="0"/>
              <w:adjustRightInd w:val="0"/>
              <w:rPr>
                <w:rFonts w:ascii="Courier New" w:hAnsi="Courier New" w:cs="Courier New"/>
                <w:color w:val="000000"/>
                <w:sz w:val="18"/>
                <w:szCs w:val="18"/>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 xml:space="preserve">-util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w:t>
            </w: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w:t>
            </w:r>
            <w:proofErr w:type="spellStart"/>
            <w:r w:rsidRPr="00441AED">
              <w:rPr>
                <w:rFonts w:ascii="Courier New" w:hAnsi="Courier New" w:cs="Courier New"/>
                <w:color w:val="000000"/>
                <w:sz w:val="18"/>
                <w:szCs w:val="18"/>
                <w:lang w:val="en-US"/>
              </w:rPr>
              <w:t>dfuMANIFEST</w:t>
            </w:r>
            <w:proofErr w:type="spellEnd"/>
            <w:r w:rsidRPr="00441AED">
              <w:rPr>
                <w:rFonts w:ascii="Courier New" w:hAnsi="Courier New" w:cs="Courier New"/>
                <w:color w:val="000000"/>
                <w:sz w:val="18"/>
                <w:szCs w:val="18"/>
                <w:lang w:val="en-US"/>
              </w:rPr>
              <w:t xml:space="preserve">-SYNC,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29502A7C" w:rsidR="00441AED" w:rsidRDefault="00441AED" w:rsidP="00441AED">
      <w:pPr>
        <w:jc w:val="both"/>
      </w:pPr>
      <w:r w:rsidRPr="00441AED">
        <w:lastRenderedPageBreak/>
        <w:t xml:space="preserve">Una vez </w:t>
      </w:r>
      <w:proofErr w:type="spellStart"/>
      <w:r w:rsidRPr="00441AED">
        <w:t>dfu-util</w:t>
      </w:r>
      <w:proofErr w:type="spellEnd"/>
      <w:r w:rsidRPr="00441AED">
        <w:t xml:space="preserve">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w:t>
      </w:r>
      <w:proofErr w:type="spellStart"/>
      <w:r w:rsidR="002928E0">
        <w:t>KiNOS</w:t>
      </w:r>
      <w:proofErr w:type="spellEnd"/>
      <w:r w:rsidR="002928E0">
        <w:t xml:space="preserve"> empieza a operar en el modo de </w:t>
      </w:r>
      <w:proofErr w:type="spellStart"/>
      <w:r w:rsidR="002928E0">
        <w:t>runtime</w:t>
      </w:r>
      <w:proofErr w:type="spellEnd"/>
      <w:r w:rsidR="002928E0">
        <w:t>.</w:t>
      </w:r>
    </w:p>
    <w:p w14:paraId="037AB1F0" w14:textId="77777777" w:rsidR="002928E0" w:rsidRPr="00441AED" w:rsidRDefault="002928E0" w:rsidP="00441AED">
      <w:pPr>
        <w:jc w:val="both"/>
      </w:pPr>
    </w:p>
    <w:sectPr w:rsidR="002928E0" w:rsidRPr="00441A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F0898"/>
    <w:rsid w:val="00131733"/>
    <w:rsid w:val="00134B18"/>
    <w:rsid w:val="001518FC"/>
    <w:rsid w:val="001A0C31"/>
    <w:rsid w:val="001E4C1E"/>
    <w:rsid w:val="001F52B7"/>
    <w:rsid w:val="001F7420"/>
    <w:rsid w:val="002719AF"/>
    <w:rsid w:val="0027271E"/>
    <w:rsid w:val="002926EC"/>
    <w:rsid w:val="002928E0"/>
    <w:rsid w:val="002D6C50"/>
    <w:rsid w:val="003126BF"/>
    <w:rsid w:val="003239D9"/>
    <w:rsid w:val="00332B99"/>
    <w:rsid w:val="00350079"/>
    <w:rsid w:val="003A08EF"/>
    <w:rsid w:val="00410048"/>
    <w:rsid w:val="00441AED"/>
    <w:rsid w:val="0044768C"/>
    <w:rsid w:val="004550AB"/>
    <w:rsid w:val="004C7EA9"/>
    <w:rsid w:val="004F27CA"/>
    <w:rsid w:val="004F3328"/>
    <w:rsid w:val="004F65C2"/>
    <w:rsid w:val="0052159E"/>
    <w:rsid w:val="005B32F5"/>
    <w:rsid w:val="006524F5"/>
    <w:rsid w:val="007628B1"/>
    <w:rsid w:val="00791B97"/>
    <w:rsid w:val="00795431"/>
    <w:rsid w:val="007A04D3"/>
    <w:rsid w:val="007A481B"/>
    <w:rsid w:val="007E7867"/>
    <w:rsid w:val="007F585C"/>
    <w:rsid w:val="00865D4B"/>
    <w:rsid w:val="008E1724"/>
    <w:rsid w:val="009052FE"/>
    <w:rsid w:val="00923745"/>
    <w:rsid w:val="0092379C"/>
    <w:rsid w:val="00992BDE"/>
    <w:rsid w:val="009D3043"/>
    <w:rsid w:val="00A0263E"/>
    <w:rsid w:val="00A052BA"/>
    <w:rsid w:val="00A1088C"/>
    <w:rsid w:val="00A2485E"/>
    <w:rsid w:val="00A40F35"/>
    <w:rsid w:val="00AC3B97"/>
    <w:rsid w:val="00B629B1"/>
    <w:rsid w:val="00B839BF"/>
    <w:rsid w:val="00B9167F"/>
    <w:rsid w:val="00BD5165"/>
    <w:rsid w:val="00C12B35"/>
    <w:rsid w:val="00C60DBF"/>
    <w:rsid w:val="00C8449A"/>
    <w:rsid w:val="00CB5161"/>
    <w:rsid w:val="00CC036C"/>
    <w:rsid w:val="00D22453"/>
    <w:rsid w:val="00D3196A"/>
    <w:rsid w:val="00D43658"/>
    <w:rsid w:val="00D63B0F"/>
    <w:rsid w:val="00D83E35"/>
    <w:rsid w:val="00D84F68"/>
    <w:rsid w:val="00D8506E"/>
    <w:rsid w:val="00DF2E7D"/>
    <w:rsid w:val="00DF6F44"/>
    <w:rsid w:val="00E157D9"/>
    <w:rsid w:val="00E62C21"/>
    <w:rsid w:val="00E8327F"/>
    <w:rsid w:val="00E8365A"/>
    <w:rsid w:val="00E877FD"/>
    <w:rsid w:val="00F34F13"/>
    <w:rsid w:val="00F44520"/>
    <w:rsid w:val="00F45716"/>
    <w:rsid w:val="00F46E74"/>
    <w:rsid w:val="00F94E86"/>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dfu-util.sourceforge.net/"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zadig.akeo.ie/" TargetMode="External"/><Relationship Id="rId40"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kirale.com/products/ktbrn1/" TargetMode="External"/><Relationship Id="rId3" Type="http://schemas.openxmlformats.org/officeDocument/2006/relationships/customXml" Target="../customXml/item3.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2602</Words>
  <Characters>14315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5</cp:revision>
  <dcterms:created xsi:type="dcterms:W3CDTF">2021-05-26T15:44:00Z</dcterms:created>
  <dcterms:modified xsi:type="dcterms:W3CDTF">2021-05-29T16:46:00Z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