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9488"/>
          <w:sz w:val="20"/>
        </w:rPr>
        <w:t>RUNDSKUE</w:t>
      </w:r>
    </w:p>
    <w:p>
      <w:pPr>
        <w:pStyle w:val="Heading1"/>
        <w:jc w:val="center"/>
      </w:pPr>
      <w:r>
        <w:t>Privacy Policy</w:t>
      </w:r>
    </w:p>
    <w:p>
      <w:pPr>
        <w:jc w:val="center"/>
      </w:pPr>
      <w:r>
        <w:rPr>
          <w:color w:val="787878"/>
          <w:sz w:val="18"/>
        </w:rPr>
        <w:t>Version 1.0  |  Effective: February 7, 2026  |  finance.rundskue.com</w:t>
      </w:r>
    </w:p>
    <w:p/>
    <w:p>
      <w:pPr>
        <w:pStyle w:val="Heading2"/>
      </w:pPr>
      <w:r>
        <w:t>1. Introduction</w:t>
      </w:r>
    </w:p>
    <w:p>
      <w:r>
        <w:t>Rundskue operates Finance Tracker, a personal financial management tool available at finance.rundskue.com. This Privacy Policy explains how we collect, use, and protect your information when you use our service.</w:t>
      </w:r>
    </w:p>
    <w:p>
      <w:pPr>
        <w:pStyle w:val="Heading2"/>
      </w:pPr>
      <w:r>
        <w:t>2. Information We Collect</w:t>
      </w:r>
    </w:p>
    <w:p>
      <w:pPr>
        <w:pStyle w:val="Heading3"/>
      </w:pPr>
      <w:r>
        <w:t>Account Information</w:t>
      </w:r>
    </w:p>
    <w:p>
      <w:r>
        <w:t>When you create an account, we collect your email address and password. Your password is hashed using bcrypt and is never stored in plain text.</w:t>
      </w:r>
    </w:p>
    <w:p>
      <w:pPr>
        <w:pStyle w:val="Heading3"/>
      </w:pPr>
      <w:r>
        <w:t>Financial Data</w:t>
      </w:r>
    </w:p>
    <w:p>
      <w:r>
        <w:t>If you choose to link a bank account, we receive bank account details and transaction data synced through Plaid. This data is used solely to provide you with financial tracking and budgeting features.</w:t>
      </w:r>
    </w:p>
    <w:p>
      <w:pPr>
        <w:pStyle w:val="Heading3"/>
      </w:pPr>
      <w:r>
        <w:t>Usage Data</w:t>
      </w:r>
    </w:p>
    <w:p>
      <w:r>
        <w:t>We collect session information, device type, and login timestamps to manage your active sessions and ensure account security.</w:t>
      </w:r>
    </w:p>
    <w:p>
      <w:pPr>
        <w:pStyle w:val="Heading2"/>
      </w:pPr>
      <w:r>
        <w:t>3. How We Use Your Information</w:t>
      </w:r>
    </w:p>
    <w:p>
      <w:pPr>
        <w:pStyle w:val="ListBullet"/>
      </w:pPr>
      <w:r>
        <w:t>To provide financial tracking, budgeting, and reporting features.</w:t>
      </w:r>
    </w:p>
    <w:p>
      <w:pPr>
        <w:pStyle w:val="ListBullet"/>
      </w:pPr>
      <w:r>
        <w:t>To sync your bank accounts and transactions via Plaid.</w:t>
      </w:r>
    </w:p>
    <w:p>
      <w:pPr>
        <w:pStyle w:val="ListBullet"/>
      </w:pPr>
      <w:r>
        <w:t>To send notifications about your accounts (budget alerts, bill reminders).</w:t>
      </w:r>
    </w:p>
    <w:p>
      <w:pPr>
        <w:pStyle w:val="ListBullet"/>
      </w:pPr>
      <w:r>
        <w:t>For error monitoring via Sentry (no PII is transmitted to Sentry).</w:t>
      </w:r>
    </w:p>
    <w:p>
      <w:pPr>
        <w:pStyle w:val="Heading2"/>
      </w:pPr>
      <w:r>
        <w:t>4. Third-Party Services</w:t>
      </w:r>
    </w:p>
    <w:p>
      <w:pPr>
        <w:pStyle w:val="Heading3"/>
      </w:pPr>
      <w:r>
        <w:t>Plaid</w:t>
      </w:r>
    </w:p>
    <w:p>
      <w:r>
        <w:t>We use Plaid to securely connect your bank accounts. When you link an account, Plaid collects and processes your banking credentials according to their own privacy policy. We encourage you to review Plaid's privacy policy at plaid.com/legal/.</w:t>
      </w:r>
    </w:p>
    <w:p>
      <w:pPr>
        <w:pStyle w:val="Heading3"/>
      </w:pPr>
      <w:r>
        <w:t>Sentry</w:t>
      </w:r>
    </w:p>
    <w:p>
      <w:r>
        <w:t>We use Sentry for error monitoring and application performance tracking. No personal financial data or personally identifiable information is shared with Sentry.</w:t>
      </w:r>
    </w:p>
    <w:p>
      <w:pPr>
        <w:pStyle w:val="Heading2"/>
      </w:pPr>
      <w:r>
        <w:t>5. Data Security</w:t>
      </w:r>
    </w:p>
    <w:p>
      <w:pPr>
        <w:pStyle w:val="ListBullet"/>
      </w:pPr>
      <w:r>
        <w:t>All data in transit is protected with HTTPS/TLS encryption.</w:t>
      </w:r>
    </w:p>
    <w:p>
      <w:pPr>
        <w:pStyle w:val="ListBullet"/>
      </w:pPr>
      <w:r>
        <w:t>Plaid access tokens are encrypted at rest using Fernet symmetric encryption.</w:t>
      </w:r>
    </w:p>
    <w:p>
      <w:pPr>
        <w:pStyle w:val="ListBullet"/>
      </w:pPr>
      <w:r>
        <w:t>Passwords are hashed with bcrypt and never stored in plain text.</w:t>
      </w:r>
    </w:p>
    <w:p>
      <w:pPr>
        <w:pStyle w:val="ListBullet"/>
      </w:pPr>
      <w:r>
        <w:t>Two-factor authentication (2FA) is available via TOTP-based authenticator apps.</w:t>
      </w:r>
    </w:p>
    <w:p>
      <w:pPr>
        <w:pStyle w:val="Heading2"/>
      </w:pPr>
      <w:r>
        <w:t>6. Data Retention</w:t>
      </w:r>
    </w:p>
    <w:p>
      <w:r>
        <w:t>Your financial data is retained for as long as your account remains active. If you wish to have your data deleted, you may request account deletion at any time. All associated data will be permanently removed within 30 days.</w:t>
      </w:r>
    </w:p>
    <w:p>
      <w:pPr>
        <w:pStyle w:val="Heading2"/>
      </w:pPr>
      <w:r>
        <w:t>7. Your Rights</w:t>
      </w:r>
    </w:p>
    <w:p>
      <w:pPr>
        <w:pStyle w:val="ListBullet"/>
      </w:pPr>
      <w:r>
        <w:rPr>
          <w:b/>
        </w:rPr>
        <w:t>Access:</w:t>
      </w:r>
      <w:r>
        <w:t xml:space="preserve"> You can view all stored data within the application at any time.</w:t>
      </w:r>
    </w:p>
    <w:p>
      <w:pPr>
        <w:pStyle w:val="ListBullet"/>
      </w:pPr>
      <w:r>
        <w:rPr>
          <w:b/>
        </w:rPr>
        <w:t>Export:</w:t>
      </w:r>
      <w:r>
        <w:t xml:space="preserve"> You can export your transaction data in CSV or Excel format.</w:t>
      </w:r>
    </w:p>
    <w:p>
      <w:pPr>
        <w:pStyle w:val="ListBullet"/>
      </w:pPr>
      <w:r>
        <w:rPr>
          <w:b/>
        </w:rPr>
        <w:t>Deletion:</w:t>
      </w:r>
      <w:r>
        <w:t xml:space="preserve"> You can request complete deletion of your account and all associated data.</w:t>
      </w:r>
    </w:p>
    <w:p>
      <w:pPr>
        <w:pStyle w:val="Heading2"/>
      </w:pPr>
      <w:r>
        <w:t>8. Contact</w:t>
      </w:r>
    </w:p>
    <w:p>
      <w:r>
        <w:t>For questions or data rights requests: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t>Name</w:t>
            </w:r>
          </w:p>
        </w:tc>
        <w:tc>
          <w:tcPr>
            <w:tcW w:type="dxa" w:w="4320"/>
          </w:tcPr>
          <w:p>
            <w:r>
              <w:t>Luke Robinson</w:t>
            </w:r>
          </w:p>
        </w:tc>
      </w:tr>
      <w:tr>
        <w:tc>
          <w:tcPr>
            <w:tcW w:type="dxa" w:w="4320"/>
          </w:tcPr>
          <w:p>
            <w:r>
              <w:t>Email</w:t>
            </w:r>
          </w:p>
        </w:tc>
        <w:tc>
          <w:tcPr>
            <w:tcW w:type="dxa" w:w="4320"/>
          </w:tcPr>
          <w:p>
            <w:r>
              <w:t>rundskue@outlook.com</w:t>
            </w:r>
          </w:p>
        </w:tc>
      </w:tr>
    </w:tbl>
    <w:p/>
    <w:p>
      <w:pPr>
        <w:pStyle w:val="Heading2"/>
      </w:pPr>
      <w:r>
        <w:t>9. Changes to This Policy</w:t>
      </w:r>
    </w:p>
    <w:p>
      <w:r>
        <w:t>We may update this Privacy Policy from time to time. Changes will be reflected on this page with an updated effective date. Last updated: February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9488"/>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9488"/>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948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