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0"/>
        </w:rPr>
        <w:t>RUNDSKUE</w:t>
      </w:r>
    </w:p>
    <w:p>
      <w:pPr>
        <w:pStyle w:val="Heading1"/>
        <w:jc w:val="center"/>
      </w:pPr>
      <w:r>
        <w:t>Security Policy</w:t>
      </w:r>
    </w:p>
    <w:p>
      <w:pPr>
        <w:jc w:val="center"/>
      </w:pPr>
      <w:r>
        <w:rPr>
          <w:color w:val="787878"/>
          <w:sz w:val="18"/>
        </w:rPr>
        <w:t>Version 1.0  |  Effective: February 7, 2026  |  finance.rundskue.com</w:t>
      </w:r>
    </w:p>
    <w:p/>
    <w:p>
      <w:pPr>
        <w:pStyle w:val="Heading2"/>
      </w:pPr>
      <w:r>
        <w:t>1. Purpose &amp; Scope</w:t>
      </w:r>
    </w:p>
    <w:p>
      <w:r>
        <w:t>This document describes the security measures implemented in Finance Tracker, a personal finance tracking application built and maintained by Rundskue. It provides transparency about how user data is protected and establishes baseline security practices.</w:t>
      </w:r>
    </w:p>
    <w:p>
      <w:r>
        <w:t>This policy applies to the Finance Tracker web application at finance.rundskue.com, including the FastAPI backend, React frontend, PostgreSQL database, Docker infrastructure, and third-party integrations (Plaid API, Sentry).</w:t>
      </w:r>
    </w:p>
    <w:p>
      <w:r>
        <w:rPr>
          <w:i/>
          <w:sz w:val="20"/>
        </w:rPr>
        <w:t>Disclaimer: Finance Tracker is a small, self-hosted personal project. While reasonable security measures have been implemented, this application has not undergone a formal third-party security audit and is not SOC 2 or ISO 27001 certified.</w:t>
      </w:r>
    </w:p>
    <w:p>
      <w:pPr>
        <w:pStyle w:val="Heading2"/>
      </w:pPr>
      <w:r>
        <w:t>2. Data Classification</w:t>
      </w:r>
    </w:p>
    <w:p>
      <w:pPr>
        <w:pStyle w:val="Heading3"/>
      </w:pPr>
      <w:r>
        <w:t>Critical</w:t>
      </w:r>
    </w:p>
    <w:p>
      <w:pPr>
        <w:pStyle w:val="ListBullet"/>
      </w:pPr>
      <w:r>
        <w:rPr>
          <w:b/>
        </w:rPr>
        <w:t>Plaid access tokens:</w:t>
      </w:r>
      <w:r>
        <w:t xml:space="preserve"> Encrypted at rest with Fernet symmetric encryption. Never logged or exposed in API responses.</w:t>
      </w:r>
    </w:p>
    <w:p>
      <w:pPr>
        <w:pStyle w:val="ListBullet"/>
      </w:pPr>
      <w:r>
        <w:rPr>
          <w:b/>
        </w:rPr>
        <w:t>User passwords:</w:t>
      </w:r>
      <w:r>
        <w:t xml:space="preserve"> Hashed with bcrypt before storage. Plaintext passwords are never stored or logged.</w:t>
      </w:r>
    </w:p>
    <w:p>
      <w:pPr>
        <w:pStyle w:val="ListBullet"/>
      </w:pPr>
      <w:r>
        <w:rPr>
          <w:b/>
        </w:rPr>
        <w:t>JWT signing secrets:</w:t>
      </w:r>
      <w:r>
        <w:t xml:space="preserve"> Stored as environment variables. Never committed to source control.</w:t>
      </w:r>
    </w:p>
    <w:p>
      <w:pPr>
        <w:pStyle w:val="Heading3"/>
      </w:pPr>
      <w:r>
        <w:t>Sensitive</w:t>
      </w:r>
    </w:p>
    <w:p>
      <w:pPr>
        <w:pStyle w:val="ListBullet"/>
      </w:pPr>
      <w:r>
        <w:t>Financial transaction data, account balances, and account metadata</w:t>
      </w:r>
    </w:p>
    <w:p>
      <w:pPr>
        <w:pStyle w:val="ListBullet"/>
      </w:pPr>
      <w:r>
        <w:t>User profile information (email addresses, display names)</w:t>
      </w:r>
    </w:p>
    <w:p>
      <w:pPr>
        <w:pStyle w:val="ListBullet"/>
      </w:pPr>
      <w:r>
        <w:t>Session and device data, refresh tokens</w:t>
      </w:r>
    </w:p>
    <w:p>
      <w:pPr>
        <w:pStyle w:val="ListBullet"/>
      </w:pPr>
      <w:r>
        <w:t>Two-factor authentication TOTP secrets</w:t>
      </w:r>
    </w:p>
    <w:p>
      <w:pPr>
        <w:pStyle w:val="Heading3"/>
      </w:pPr>
      <w:r>
        <w:t>Internal</w:t>
      </w:r>
    </w:p>
    <w:p>
      <w:pPr>
        <w:pStyle w:val="ListBullet"/>
      </w:pPr>
      <w:r>
        <w:t>Application logs and error traces (sent to Sentry)</w:t>
      </w:r>
    </w:p>
    <w:p>
      <w:pPr>
        <w:pStyle w:val="ListBullet"/>
      </w:pPr>
      <w:r>
        <w:t>Non-secret application configuration and deployment settings</w:t>
      </w:r>
    </w:p>
    <w:p>
      <w:pPr>
        <w:pStyle w:val="Heading2"/>
      </w:pPr>
      <w:r>
        <w:t>3. Access Control</w:t>
      </w:r>
    </w:p>
    <w:p>
      <w:pPr>
        <w:pStyle w:val="ListBullet"/>
      </w:pPr>
      <w:r>
        <w:t>All users must register and authenticate before accessing any financial data.</w:t>
      </w:r>
    </w:p>
    <w:p>
      <w:pPr>
        <w:pStyle w:val="ListBullet"/>
      </w:pPr>
      <w:r>
        <w:t>API endpoints enforce ownership checks — users can only access their own data.</w:t>
      </w:r>
    </w:p>
    <w:p>
      <w:pPr>
        <w:pStyle w:val="ListBullet"/>
      </w:pPr>
      <w:r>
        <w:t>An admin role exists for elevated privileges with no self-service escalation.</w:t>
      </w:r>
    </w:p>
    <w:p>
      <w:pPr>
        <w:pStyle w:val="ListBullet"/>
      </w:pPr>
      <w:r>
        <w:t>CORS whitelist permits requests only from finance.rundskue.com and localhost (development).</w:t>
      </w:r>
    </w:p>
    <w:p>
      <w:pPr>
        <w:pStyle w:val="ListBullet"/>
      </w:pPr>
      <w:r>
        <w:t>PostgreSQL database is not exposed to the public internet — accessible only within the Docker network.</w:t>
      </w:r>
    </w:p>
    <w:p>
      <w:pPr>
        <w:pStyle w:val="ListBullet"/>
      </w:pPr>
      <w:r>
        <w:t>Database credentials stored as environment variables, never in source control.</w:t>
      </w:r>
    </w:p>
    <w:p>
      <w:pPr>
        <w:pStyle w:val="Heading2"/>
      </w:pPr>
      <w:r>
        <w:t>4. Encryption</w:t>
      </w:r>
    </w:p>
    <w:p>
      <w:pPr>
        <w:pStyle w:val="Heading3"/>
      </w:pPr>
      <w:r>
        <w:t>In Transit</w:t>
      </w:r>
    </w:p>
    <w:p>
      <w:pPr>
        <w:pStyle w:val="ListBullet"/>
      </w:pPr>
      <w:r>
        <w:t>All traffic served over HTTPS with TLS encryption.</w:t>
      </w:r>
    </w:p>
    <w:p>
      <w:pPr>
        <w:pStyle w:val="ListBullet"/>
      </w:pPr>
      <w:r>
        <w:t>TLS certificates automatically managed and renewed.</w:t>
      </w:r>
    </w:p>
    <w:p>
      <w:pPr>
        <w:pStyle w:val="ListBullet"/>
      </w:pPr>
      <w:r>
        <w:t>Unencrypted HTTP requests redirected to HTTPS.</w:t>
      </w:r>
    </w:p>
    <w:p>
      <w:pPr>
        <w:pStyle w:val="Heading3"/>
      </w:pPr>
      <w:r>
        <w:t>At Rest</w:t>
      </w:r>
    </w:p>
    <w:p>
      <w:pPr>
        <w:pStyle w:val="ListBullet"/>
      </w:pPr>
      <w:r>
        <w:t>Plaid access tokens encrypted using Fernet symmetric encryption before database storage.</w:t>
      </w:r>
    </w:p>
    <w:p>
      <w:pPr>
        <w:pStyle w:val="ListBullet"/>
      </w:pPr>
      <w:r>
        <w:t>Passwords hashed using bcrypt (one-way hash, cannot be decrypted).</w:t>
      </w:r>
    </w:p>
    <w:p>
      <w:r>
        <w:rPr>
          <w:i/>
          <w:sz w:val="20"/>
        </w:rPr>
        <w:t>Transparency note: Financial transaction data and user profiles are stored in PostgreSQL without field-level encryption. Protection relies on network isolation and server access controls.</w:t>
      </w:r>
    </w:p>
    <w:p>
      <w:pPr>
        <w:pStyle w:val="Heading2"/>
      </w:pPr>
      <w:r>
        <w:t>5. Authentication &amp; Session Management</w:t>
      </w:r>
    </w:p>
    <w:p>
      <w:pPr>
        <w:pStyle w:val="ListBullet"/>
      </w:pPr>
      <w:r>
        <w:rPr>
          <w:b/>
        </w:rPr>
        <w:t>JWT-based auth:</w:t>
      </w:r>
      <w:r>
        <w:t xml:space="preserve"> Short-lived access tokens and longer-lived refresh tokens.</w:t>
      </w:r>
    </w:p>
    <w:p>
      <w:pPr>
        <w:pStyle w:val="ListBullet"/>
      </w:pPr>
      <w:r>
        <w:rPr>
          <w:b/>
        </w:rPr>
        <w:t>Two-factor authentication:</w:t>
      </w:r>
      <w:r>
        <w:t xml:space="preserve"> TOTP-based, compatible with Google Authenticator, Authy, and similar apps.</w:t>
      </w:r>
    </w:p>
    <w:p>
      <w:pPr>
        <w:pStyle w:val="ListBullet"/>
      </w:pPr>
      <w:r>
        <w:rPr>
          <w:b/>
        </w:rPr>
        <w:t>Session &amp; device tracking:</w:t>
      </w:r>
      <w:r>
        <w:t xml:space="preserve"> Users can view and revoke active sessions.</w:t>
      </w:r>
    </w:p>
    <w:p>
      <w:pPr>
        <w:pStyle w:val="ListBullet"/>
      </w:pPr>
      <w:r>
        <w:t>Refresh tokens can be revoked on logout or password change.</w:t>
      </w:r>
    </w:p>
    <w:p>
      <w:pPr>
        <w:pStyle w:val="ListBullet"/>
      </w:pPr>
      <w:r>
        <w:t>Passwords validated via Pydantic models on the backend.</w:t>
      </w:r>
    </w:p>
    <w:p>
      <w:pPr>
        <w:pStyle w:val="Heading2"/>
      </w:pPr>
      <w:r>
        <w:t>6. API Security</w:t>
      </w:r>
    </w:p>
    <w:p>
      <w:pPr>
        <w:pStyle w:val="ListBullet"/>
      </w:pPr>
      <w:r>
        <w:rPr>
          <w:b/>
        </w:rPr>
        <w:t>CSRF protection:</w:t>
      </w:r>
      <w:r>
        <w:t xml:space="preserve"> X-Requested-With header validation on mutating requests.</w:t>
      </w:r>
    </w:p>
    <w:p>
      <w:pPr>
        <w:pStyle w:val="ListBullet"/>
      </w:pPr>
      <w:r>
        <w:rPr>
          <w:b/>
        </w:rPr>
        <w:t>Rate limiting:</w:t>
      </w:r>
      <w:r>
        <w:t xml:space="preserve"> slowapi rate limiting to prevent abuse and brute-force attacks.</w:t>
      </w:r>
    </w:p>
    <w:p>
      <w:pPr>
        <w:pStyle w:val="ListBullet"/>
      </w:pPr>
      <w:r>
        <w:rPr>
          <w:b/>
        </w:rPr>
        <w:t>Input validation:</w:t>
      </w:r>
      <w:r>
        <w:t xml:space="preserve"> Pydantic models reject malformed input before it reaches business logic.</w:t>
      </w:r>
    </w:p>
    <w:p>
      <w:pPr>
        <w:pStyle w:val="ListBullet"/>
      </w:pPr>
      <w:r>
        <w:rPr>
          <w:b/>
        </w:rPr>
        <w:t>SQL injection prevention:</w:t>
      </w:r>
      <w:r>
        <w:t xml:space="preserve"> SQLAlchemy ORM parameterized queries.</w:t>
      </w:r>
    </w:p>
    <w:p>
      <w:pPr>
        <w:pStyle w:val="ListBullet"/>
      </w:pPr>
      <w:r>
        <w:rPr>
          <w:b/>
        </w:rPr>
        <w:t>GZip compression:</w:t>
      </w:r>
      <w:r>
        <w:t xml:space="preserve"> Middleware for optimized response delivery.</w:t>
      </w:r>
    </w:p>
    <w:p>
      <w:pPr>
        <w:pStyle w:val="Heading2"/>
      </w:pPr>
      <w:r>
        <w:t>7. Infrastructure Security</w:t>
      </w:r>
    </w:p>
    <w:p>
      <w:pPr>
        <w:pStyle w:val="ListBullet"/>
      </w:pPr>
      <w:r>
        <w:t>Deployed as Docker containers on a self-hosted server, managed through Coolify.</w:t>
      </w:r>
    </w:p>
    <w:p>
      <w:pPr>
        <w:pStyle w:val="ListBullet"/>
      </w:pPr>
      <w:r>
        <w:t>Backend, frontend, and database run in isolated containers within a shared Docker network.</w:t>
      </w:r>
    </w:p>
    <w:p>
      <w:pPr>
        <w:pStyle w:val="ListBullet"/>
      </w:pPr>
      <w:r>
        <w:t>Only ports 80/443 exposed to the public internet.</w:t>
      </w:r>
    </w:p>
    <w:p>
      <w:pPr>
        <w:pStyle w:val="ListBullet"/>
      </w:pPr>
      <w:r>
        <w:t>All secrets stored as environment variables, never in source code.</w:t>
      </w:r>
    </w:p>
    <w:p>
      <w:pPr>
        <w:pStyle w:val="ListBullet"/>
      </w:pPr>
      <w:r>
        <w:t>Runtime errors monitored via Sentry (configured to minimize sensitive data exposure).</w:t>
      </w:r>
    </w:p>
    <w:p>
      <w:pPr>
        <w:pStyle w:val="ListBullet"/>
      </w:pPr>
      <w:r>
        <w:rPr>
          <w:b/>
        </w:rPr>
        <w:t>Security headers:</w:t>
      </w:r>
      <w:r>
        <w:t xml:space="preserve"> Defense-in-depth HTTP headers: X-Content-Type-Options, X-Frame-Options, HSTS, Referrer-Policy, Permissions-Policy, CSP.</w:t>
      </w:r>
    </w:p>
    <w:p>
      <w:pPr>
        <w:pStyle w:val="ListBullet"/>
      </w:pPr>
      <w:r>
        <w:rPr>
          <w:b/>
        </w:rPr>
        <w:t>Vulnerability scanning:</w:t>
      </w:r>
      <w:r>
        <w:t xml:space="preserve"> Automated scanning via GitHub Actions: pip-audit, npm audit, Bandit (SAST), Trivy (Docker).</w:t>
      </w:r>
    </w:p>
    <w:p>
      <w:pPr>
        <w:pStyle w:val="ListBullet"/>
      </w:pPr>
      <w:r>
        <w:rPr>
          <w:b/>
        </w:rPr>
        <w:t>Audit logging:</w:t>
      </w:r>
      <w:r>
        <w:t xml:space="preserve"> All security events recorded in immutable audit log (logins, role changes, deactivations, etc.).</w:t>
      </w:r>
    </w:p>
    <w:p>
      <w:pPr>
        <w:pStyle w:val="ListBullet"/>
      </w:pPr>
      <w:r>
        <w:rPr>
          <w:b/>
        </w:rPr>
        <w:t>Access reviews:</w:t>
      </w:r>
      <w:r>
        <w:t xml:space="preserve"> Quarterly reviews with automated reminders. Admin generates report and records completion.</w:t>
      </w:r>
    </w:p>
    <w:p>
      <w:pPr>
        <w:pStyle w:val="ListBullet"/>
      </w:pPr>
      <w:r>
        <w:rPr>
          <w:b/>
        </w:rPr>
        <w:t>De-provisioning:</w:t>
      </w:r>
      <w:r>
        <w:t xml:space="preserve"> Admin deactivation immediately sets is_active=False and revokes all tokens.</w:t>
      </w:r>
    </w:p>
    <w:p>
      <w:r>
        <w:rPr>
          <w:i/>
          <w:sz w:val="20"/>
        </w:rPr>
        <w:t>Known limitations: Single maintainer, no dedicated security operations team, no IDS, and no WAF beyond the reverse proxy. OS and Docker updates applied on a best-effort basis.</w:t>
      </w:r>
    </w:p>
    <w:p>
      <w:pPr>
        <w:pStyle w:val="Heading2"/>
      </w:pPr>
      <w:r>
        <w:t>8. Incident Response</w:t>
      </w:r>
    </w:p>
    <w:p>
      <w:r>
        <w:t>In the event of a suspected security incident:</w:t>
      </w:r>
    </w:p>
    <w:p>
      <w:pPr>
        <w:pStyle w:val="ListBullet"/>
      </w:pPr>
      <w:r>
        <w:rPr>
          <w:b/>
        </w:rPr>
        <w:t>Assess:</w:t>
      </w:r>
      <w:r>
        <w:t xml:space="preserve"> Determine nature and scope using available logs and Sentry data.</w:t>
      </w:r>
    </w:p>
    <w:p>
      <w:pPr>
        <w:pStyle w:val="ListBullet"/>
      </w:pPr>
      <w:r>
        <w:rPr>
          <w:b/>
        </w:rPr>
        <w:t>Contain:</w:t>
      </w:r>
      <w:r>
        <w:t xml:space="preserve"> Revoke compromised tokens, rotate secrets, disable affected accounts, or take the application offline.</w:t>
      </w:r>
    </w:p>
    <w:p>
      <w:pPr>
        <w:pStyle w:val="ListBullet"/>
      </w:pPr>
      <w:r>
        <w:rPr>
          <w:b/>
        </w:rPr>
        <w:t>Notify:</w:t>
      </w:r>
      <w:r>
        <w:t xml:space="preserve"> Inform affected users promptly with an honest description of the incident.</w:t>
      </w:r>
    </w:p>
    <w:p>
      <w:pPr>
        <w:pStyle w:val="ListBullet"/>
      </w:pPr>
      <w:r>
        <w:rPr>
          <w:b/>
        </w:rPr>
        <w:t>Remediate:</w:t>
      </w:r>
      <w:r>
        <w:t xml:space="preserve"> Fix the underlying vulnerability, rotate credentials, restore operations.</w:t>
      </w:r>
    </w:p>
    <w:p>
      <w:pPr>
        <w:pStyle w:val="ListBullet"/>
      </w:pPr>
      <w:r>
        <w:rPr>
          <w:b/>
        </w:rPr>
        <w:t>Review:</w:t>
      </w:r>
      <w:r>
        <w:t xml:space="preserve"> Document what happened and prevent recurrence.</w:t>
      </w:r>
    </w:p>
    <w:p>
      <w:r>
        <w:t>If Plaid access tokens are suspected compromised, the Fernet encryption key is rotated immediately, all tokens invalidated via Plaid API, and users asked to re-link accounts.</w:t>
      </w:r>
    </w:p>
    <w:p>
      <w:pPr>
        <w:pStyle w:val="Heading2"/>
      </w:pPr>
      <w:r>
        <w:t>9. Third-Party Integrations</w:t>
      </w:r>
    </w:p>
    <w:p>
      <w:pPr>
        <w:pStyle w:val="Heading3"/>
      </w:pPr>
      <w:r>
        <w:t>Plaid</w:t>
      </w:r>
    </w:p>
    <w:p>
      <w:r>
        <w:t>Users connect bank accounts through Plaid Link. Credentials are entered directly into Plaid's interface and are never seen or stored by Finance Tracker. Plaid returns an access token (encrypted before storage) used to fetch account and transaction data. Plaid is SOC 2 Type II certified with AES-256 encryption. See plaid.com/security/ for details.</w:t>
      </w:r>
    </w:p>
    <w:p>
      <w:pPr>
        <w:pStyle w:val="Heading3"/>
      </w:pPr>
      <w:r>
        <w:t>Sentry</w:t>
      </w:r>
    </w:p>
    <w:p>
      <w:r>
        <w:t>Used for error monitoring. Reports may include technical metadata but are configured to minimize sensitive data exposure. See sentry.io/security/ for details.</w:t>
      </w:r>
    </w:p>
    <w:p>
      <w:pPr>
        <w:pStyle w:val="Heading2"/>
      </w:pPr>
      <w:r>
        <w:t>10. Contact Information</w:t>
      </w:r>
    </w:p>
    <w:p>
      <w:r>
        <w:t>For security concerns, vulnerability reports, or questions about this policy: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Contact</w:t>
            </w:r>
          </w:p>
        </w:tc>
      </w:tr>
      <w:tr>
        <w:tc>
          <w:tcPr>
            <w:tcW w:type="dxa" w:w="4320"/>
          </w:tcPr>
          <w:p>
            <w:r>
              <w:t>Maintainer</w:t>
            </w:r>
          </w:p>
        </w:tc>
        <w:tc>
          <w:tcPr>
            <w:tcW w:type="dxa" w:w="4320"/>
          </w:tcPr>
          <w:p>
            <w:r>
              <w:t>Luke Robinson</w:t>
            </w:r>
          </w:p>
        </w:tc>
      </w:tr>
      <w:tr>
        <w:tc>
          <w:tcPr>
            <w:tcW w:type="dxa" w:w="4320"/>
          </w:tcPr>
          <w:p>
            <w:r>
              <w:t>Email</w:t>
            </w:r>
          </w:p>
        </w:tc>
        <w:tc>
          <w:tcPr>
            <w:tcW w:type="dxa" w:w="4320"/>
          </w:tcPr>
          <w:p>
            <w:r>
              <w:t>rundskue@outlook.com</w:t>
            </w:r>
          </w:p>
        </w:tc>
      </w:tr>
      <w:tr>
        <w:tc>
          <w:tcPr>
            <w:tcW w:type="dxa" w:w="4320"/>
          </w:tcPr>
          <w:p>
            <w:r>
              <w:t>Application</w:t>
            </w:r>
          </w:p>
        </w:tc>
        <w:tc>
          <w:tcPr>
            <w:tcW w:type="dxa" w:w="4320"/>
          </w:tcPr>
          <w:p>
            <w:r>
              <w:t>https://finance.rundskue.com</w:t>
            </w:r>
          </w:p>
        </w:tc>
      </w:tr>
    </w:tbl>
    <w:p/>
    <w:p>
      <w:r>
        <w:t>If you discover a security vulnerability, please report it privately rather than opening a public issue. Responsible disclosure is appreciated.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9488"/>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948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948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