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/>
      </w:pPr>
      <w:r>
        <w:rPr>
          <w:b/>
          <w:color w:val="002060"/>
          <w:sz w:val="28"/>
        </w:rPr>
        <w:t>What is GNSS and Why It Matters</w:t>
      </w:r>
    </w:p>
    <w:p>
      <w:pPr>
        <w:spacing w:after="120" w:line="276" w:lineRule="auto"/>
      </w:pPr>
      <w:r>
        <w:rPr>
          <w:b w:val="0"/>
          <w:color w:val="000000"/>
          <w:sz w:val="22"/>
        </w:rPr>
        <w:t>Global Navigation Satellite System (GNSS) is how vehicles know their precise position. In most places, it works perfectly. But in cities, GNSS fails suddenly:</w:t>
      </w:r>
    </w:p>
    <w:p>
      <w:pPr>
        <w:spacing w:after="120"/>
      </w:pPr>
      <w:r>
        <w:rPr>
          <w:sz w:val="22"/>
        </w:rPr>
        <w:t>• Urban canyons: tall buildings block signals</w:t>
        <w:br/>
      </w:r>
      <w:r>
        <w:rPr>
          <w:sz w:val="22"/>
        </w:rPr>
        <w:t>• Tunnels: no line-of-sight to satellites</w:t>
        <w:br/>
      </w:r>
      <w:r>
        <w:rPr>
          <w:sz w:val="22"/>
        </w:rPr>
        <w:t>• Foliage: tree canopies scatter signals</w:t>
        <w:br/>
      </w:r>
      <w:r>
        <w:rPr>
          <w:sz w:val="22"/>
        </w:rPr>
        <w:t>• Multipath: signals bounce off buildings, creating errors</w:t>
        <w:br/>
      </w:r>
    </w:p>
    <w:p>
      <w:pPr>
        <w:spacing w:after="120" w:line="276" w:lineRule="auto"/>
      </w:pPr>
      <w:r>
        <w:rPr>
          <w:b w:val="0"/>
          <w:color w:val="000000"/>
          <w:sz w:val="22"/>
        </w:rPr>
        <w:t>Current systems only notice failure AFTER it happens. SENTINEL-GNSS predicts it 5–30 seconds ahead.</w:t>
      </w:r>
    </w:p>
    <w:p>
      <w:pPr>
        <w:pStyle w:val="Heading1"/>
        <w:spacing w:before="240" w:after="120"/>
      </w:pPr>
      <w:r>
        <w:rPr>
          <w:b/>
          <w:color w:val="002060"/>
          <w:sz w:val="28"/>
        </w:rPr>
        <w:t>Three Signal Quality Classes</w:t>
      </w:r>
    </w:p>
    <w:p>
      <w:pPr>
        <w:spacing w:after="120"/>
      </w:pPr>
      <w:r>
        <w:rPr>
          <w:b/>
          <w:color w:val="002060"/>
          <w:sz w:val="22"/>
        </w:rPr>
        <w:t>[CLEAN] Healthy Signal</w:t>
      </w:r>
    </w:p>
    <w:p>
      <w:pPr>
        <w:spacing w:after="120" w:line="276" w:lineRule="auto"/>
      </w:pPr>
      <w:r>
        <w:rPr>
          <w:b w:val="0"/>
          <w:color w:val="000000"/>
          <w:sz w:val="22"/>
        </w:rPr>
        <w:t>Full constellation of satellites visible. High C/N0 (signal strength ~40+ dB-Hz). Excellent position accuracy. No degradation risk.</w:t>
      </w:r>
    </w:p>
    <w:p>
      <w:pPr>
        <w:spacing w:after="120" w:line="276" w:lineRule="auto"/>
      </w:pPr>
      <w:r>
        <w:rPr>
          <w:b w:val="0"/>
          <w:color w:val="7A7A7A"/>
          <w:sz w:val="22"/>
        </w:rPr>
        <w:t>Examples: open sky, plaza, highway</w:t>
      </w:r>
    </w:p>
    <w:p/>
    <w:p>
      <w:pPr>
        <w:spacing w:after="120"/>
      </w:pPr>
      <w:r>
        <w:rPr>
          <w:b/>
          <w:color w:val="BCB245"/>
          <w:sz w:val="22"/>
        </w:rPr>
        <w:t>[WARNING] Partial Degradation</w:t>
      </w:r>
    </w:p>
    <w:p>
      <w:pPr>
        <w:spacing w:after="120" w:line="276" w:lineRule="auto"/>
      </w:pPr>
      <w:r>
        <w:rPr>
          <w:b w:val="0"/>
          <w:color w:val="000000"/>
          <w:sz w:val="22"/>
        </w:rPr>
        <w:t>Some satellites lost due to local blockage. C/N0 degrading (30-40 dB-Hz). Position accuracy declining. Risk of further degradation.</w:t>
      </w:r>
    </w:p>
    <w:p>
      <w:pPr>
        <w:spacing w:after="120" w:line="276" w:lineRule="auto"/>
      </w:pPr>
      <w:r>
        <w:rPr>
          <w:b w:val="0"/>
          <w:color w:val="7A7A7A"/>
          <w:sz w:val="22"/>
        </w:rPr>
        <w:t>Examples: urban street with tall buildings, partial tree canopy</w:t>
      </w:r>
    </w:p>
    <w:p/>
    <w:p>
      <w:pPr>
        <w:spacing w:after="120"/>
      </w:pPr>
      <w:r>
        <w:rPr>
          <w:b/>
          <w:color w:val="FEE75C"/>
          <w:sz w:val="22"/>
        </w:rPr>
        <w:t>[DEGRADED] Severe Loss or No Fix</w:t>
      </w:r>
    </w:p>
    <w:p>
      <w:pPr>
        <w:spacing w:after="120" w:line="276" w:lineRule="auto"/>
      </w:pPr>
      <w:r>
        <w:rPr>
          <w:b w:val="0"/>
          <w:color w:val="000000"/>
          <w:sz w:val="22"/>
        </w:rPr>
        <w:t>Few/no satellites, very low C/N₀ (&lt;30 dB-Hz), or complete loss of fix. Position is unreliable or unavailable. Vehicle must switch to backup localization (IMU, map-matching).</w:t>
      </w:r>
    </w:p>
    <w:p>
      <w:pPr>
        <w:spacing w:after="120" w:line="276" w:lineRule="auto"/>
      </w:pPr>
      <w:r>
        <w:rPr>
          <w:b w:val="0"/>
          <w:color w:val="7A7A7A"/>
          <w:sz w:val="22"/>
        </w:rPr>
        <w:t>Examples: dense urban canyon, tunnel, heavy tree cover</w:t>
      </w:r>
    </w:p>
    <w:p/>
    <w:p>
      <w:pPr>
        <w:pStyle w:val="Heading1"/>
        <w:spacing w:before="240" w:after="120"/>
      </w:pPr>
      <w:r>
        <w:rPr>
          <w:b/>
          <w:color w:val="002060"/>
          <w:sz w:val="28"/>
        </w:rPr>
        <w:t>Collection Scenarios (A–E)</w:t>
      </w:r>
    </w:p>
    <w:p>
      <w:pPr>
        <w:spacing w:after="120"/>
      </w:pPr>
      <w:r>
        <w:rPr>
          <w:b/>
          <w:color w:val="34507F"/>
          <w:sz w:val="22"/>
        </w:rPr>
        <w:t>Scenario A: Instant Blockage</w:t>
      </w:r>
    </w:p>
    <w:p>
      <w:pPr>
        <w:spacing w:after="120" w:line="276" w:lineRule="auto"/>
      </w:pPr>
      <w:r>
        <w:rPr>
          <w:b w:val="0"/>
          <w:color w:val="000000"/>
          <w:sz w:val="22"/>
        </w:rPr>
        <w:t>Sharp, sudden transition from CLEAN to DEGRADED. Example: driving under a bridge. Tests the model's ability to catch rapid changes.</w:t>
      </w:r>
    </w:p>
    <w:p/>
    <w:p>
      <w:pPr>
        <w:spacing w:after="120"/>
      </w:pPr>
      <w:r>
        <w:rPr>
          <w:b/>
          <w:color w:val="34507F"/>
          <w:sz w:val="22"/>
        </w:rPr>
        <w:t>Scenario B: Urban Canyon</w:t>
      </w:r>
    </w:p>
    <w:p>
      <w:pPr>
        <w:spacing w:after="120" w:line="276" w:lineRule="auto"/>
      </w:pPr>
      <w:r>
        <w:rPr>
          <w:b w:val="0"/>
          <w:color w:val="000000"/>
          <w:sz w:val="22"/>
        </w:rPr>
        <w:t>Gradual signal loss while moving between tall buildings. Multipath errors increase. Tests degradation trend detection.</w:t>
      </w:r>
    </w:p>
    <w:p/>
    <w:p>
      <w:pPr>
        <w:spacing w:after="120"/>
      </w:pPr>
      <w:r>
        <w:rPr>
          <w:b/>
          <w:color w:val="34507F"/>
          <w:sz w:val="22"/>
        </w:rPr>
        <w:t>Scenario C: Partial Blockage</w:t>
      </w:r>
    </w:p>
    <w:p>
      <w:pPr>
        <w:spacing w:after="120" w:line="276" w:lineRule="auto"/>
      </w:pPr>
      <w:r>
        <w:rPr>
          <w:b w:val="0"/>
          <w:color w:val="000000"/>
          <w:sz w:val="22"/>
        </w:rPr>
        <w:t>Stable but reduced signal under trees or partial cover. Some satellites visible, but not enough for optimal position. Tests WARNING detection.</w:t>
      </w:r>
    </w:p>
    <w:p/>
    <w:p>
      <w:pPr>
        <w:spacing w:after="120"/>
      </w:pPr>
      <w:r>
        <w:rPr>
          <w:b/>
          <w:color w:val="34507F"/>
          <w:sz w:val="22"/>
        </w:rPr>
        <w:t>Scenario D: Open Sky</w:t>
      </w:r>
    </w:p>
    <w:p>
      <w:pPr>
        <w:spacing w:after="120" w:line="276" w:lineRule="auto"/>
      </w:pPr>
      <w:r>
        <w:rPr>
          <w:b w:val="0"/>
          <w:color w:val="000000"/>
          <w:sz w:val="22"/>
        </w:rPr>
        <w:t>Clean baseline with strongest signal and best geometry. Tests that model correctly identifies CLEAN periods.</w:t>
      </w:r>
    </w:p>
    <w:p/>
    <w:p>
      <w:pPr>
        <w:spacing w:after="120"/>
      </w:pPr>
      <w:r>
        <w:rPr>
          <w:b/>
          <w:color w:val="34507F"/>
          <w:sz w:val="22"/>
        </w:rPr>
        <w:t>Scenario E: Approaching Blockage</w:t>
      </w:r>
    </w:p>
    <w:p>
      <w:pPr>
        <w:spacing w:after="120" w:line="276" w:lineRule="auto"/>
      </w:pPr>
      <w:r>
        <w:rPr>
          <w:b w:val="0"/>
          <w:color w:val="000000"/>
          <w:sz w:val="22"/>
        </w:rPr>
        <w:t>Smooth signal degradation while moving toward a blocking structure. Tests the model's ability to predict an approaching failure.</w:t>
      </w:r>
    </w:p>
    <w:p/>
    <w:p>
      <w:pPr>
        <w:pStyle w:val="Heading1"/>
        <w:spacing w:before="240" w:after="120"/>
      </w:pPr>
      <w:r>
        <w:rPr>
          <w:b/>
          <w:color w:val="002060"/>
          <w:sz w:val="28"/>
        </w:rPr>
        <w:t>How SENTINEL-GNSS Predicts Degradation</w:t>
      </w:r>
    </w:p>
    <w:p>
      <w:pPr>
        <w:spacing w:after="120" w:line="276" w:lineRule="auto"/>
      </w:pPr>
      <w:r>
        <w:rPr>
          <w:b w:val="0"/>
          <w:color w:val="000000"/>
          <w:sz w:val="22"/>
        </w:rPr>
        <w:t>The model reads 30 seconds of signal history and predicts:</w:t>
      </w:r>
    </w:p>
    <w:p>
      <w:pPr>
        <w:spacing w:after="120"/>
      </w:pPr>
      <w:r>
        <w:rPr>
          <w:b/>
          <w:color w:val="34507F"/>
          <w:sz w:val="22"/>
        </w:rPr>
        <w:t>• P(CLEAN) at +5s / +15s / +30s</w:t>
        <w:br/>
      </w:r>
      <w:r>
        <w:rPr>
          <w:b/>
          <w:color w:val="34507F"/>
          <w:sz w:val="22"/>
        </w:rPr>
        <w:t>• P(WARNING) at +5s / +15s / +30s</w:t>
        <w:br/>
      </w:r>
      <w:r>
        <w:rPr>
          <w:b/>
          <w:color w:val="34507F"/>
          <w:sz w:val="22"/>
        </w:rPr>
        <w:t>• P(DEGRADED) at +5s / +15s / +30s</w:t>
        <w:br/>
      </w:r>
    </w:p>
    <w:p>
      <w:pPr>
        <w:spacing w:after="120" w:line="276" w:lineRule="auto"/>
      </w:pPr>
      <w:r>
        <w:rPr>
          <w:b/>
          <w:color w:val="34507F"/>
          <w:sz w:val="22"/>
        </w:rPr>
        <w:t>Architecture:</w:t>
      </w:r>
    </w:p>
    <w:p>
      <w:pPr>
        <w:spacing w:after="120" w:line="276" w:lineRule="auto"/>
      </w:pPr>
      <w:r>
        <w:rPr>
          <w:b w:val="0"/>
          <w:color w:val="000000"/>
          <w:sz w:val="22"/>
        </w:rPr>
        <w:t>Transformer encoder (sees long-range patterns in signal history) → BiLSTM (captures degradation trends) → Three output heads (one per horizon).</w:t>
      </w:r>
    </w:p>
    <w:p>
      <w:pPr>
        <w:spacing w:after="120" w:line="276" w:lineRule="auto"/>
      </w:pPr>
      <w:r>
        <w:rPr>
          <w:b/>
          <w:color w:val="34507F"/>
          <w:sz w:val="22"/>
        </w:rPr>
        <w:t>37 engineered features from raw GNSS observations:</w:t>
      </w:r>
    </w:p>
    <w:p>
      <w:pPr>
        <w:spacing w:after="120" w:line="276" w:lineRule="auto"/>
      </w:pPr>
      <w:r>
        <w:rPr>
          <w:b w:val="0"/>
          <w:color w:val="000000"/>
          <w:sz w:val="22"/>
        </w:rPr>
        <w:t>Signal strength (C/N₀), satellite geometry (DOP), constellation count, receiver status, temporal patterns (how C/N₀ is changing), atmospheric effects.</w:t>
      </w:r>
    </w:p>
    <w:p>
      <w:pPr>
        <w:pStyle w:val="Heading1"/>
        <w:spacing w:before="240" w:after="120"/>
      </w:pPr>
      <w:r>
        <w:rPr>
          <w:b/>
          <w:color w:val="002060"/>
          <w:sz w:val="28"/>
        </w:rPr>
        <w:t>How We Validate (Cross-City Proof)</w:t>
      </w:r>
    </w:p>
    <w:p>
      <w:pPr>
        <w:spacing w:after="120" w:line="276" w:lineRule="auto"/>
      </w:pPr>
      <w:r>
        <w:rPr>
          <w:b w:val="0"/>
          <w:color w:val="000000"/>
          <w:sz w:val="22"/>
        </w:rPr>
        <w:t>We train on Beihang (Beijing) and Hong Kong data. Then we test on Tokyo—a city the model has never seen.</w:t>
      </w:r>
    </w:p>
    <w:p>
      <w:pPr>
        <w:spacing w:after="120"/>
      </w:pPr>
      <w:r>
        <w:rPr>
          <w:b/>
          <w:color w:val="34507F"/>
          <w:sz w:val="22"/>
        </w:rPr>
        <w:t>Why is this important?</w:t>
      </w:r>
    </w:p>
    <w:p>
      <w:pPr>
        <w:spacing w:after="120" w:line="276" w:lineRule="auto"/>
      </w:pPr>
      <w:r>
        <w:rPr>
          <w:b w:val="0"/>
          <w:color w:val="000000"/>
          <w:sz w:val="22"/>
        </w:rPr>
        <w:t>A model trained in Beijing might fail in Tokyo if it only learned Beijing-specific patterns. Predicting well on an unseen city proves true generalization.</w:t>
      </w:r>
    </w:p>
    <w:p>
      <w:pPr>
        <w:spacing w:after="120" w:line="276" w:lineRule="auto"/>
      </w:pPr>
      <w:r>
        <w:rPr>
          <w:b/>
          <w:color w:val="34507F"/>
          <w:sz w:val="22"/>
        </w:rPr>
        <w:t>Results: 89% accuracy on Tokyo, including 90% on the safety-critical DEGRADED class.</w:t>
      </w:r>
    </w:p>
    <w:p>
      <w:pPr>
        <w:pStyle w:val="Heading1"/>
        <w:spacing w:before="240" w:after="120"/>
      </w:pPr>
      <w:r>
        <w:rPr>
          <w:b/>
          <w:color w:val="002060"/>
          <w:sz w:val="28"/>
        </w:rPr>
        <w:t>Using Prediction to Improve Navigation: The Adaptive EKF</w:t>
      </w:r>
    </w:p>
    <w:p>
      <w:pPr>
        <w:spacing w:after="120" w:line="276" w:lineRule="auto"/>
      </w:pPr>
      <w:r>
        <w:rPr>
          <w:b w:val="0"/>
          <w:color w:val="000000"/>
          <w:sz w:val="22"/>
        </w:rPr>
        <w:t>Prediction is useful only if we use it. The Extended Kalman Filter fuses GNSS measurements with a motion model to estimate true position. Our innovation:</w:t>
      </w:r>
    </w:p>
    <w:p>
      <w:pPr>
        <w:spacing w:after="120"/>
      </w:pPr>
      <w:r>
        <w:rPr>
          <w:b/>
          <w:color w:val="34507F"/>
          <w:sz w:val="22"/>
        </w:rPr>
        <w:t>Adaptive Measurement Noise</w:t>
      </w:r>
    </w:p>
    <w:p>
      <w:pPr>
        <w:spacing w:after="120" w:line="276" w:lineRule="auto"/>
      </w:pPr>
      <w:r>
        <w:rPr>
          <w:b w:val="0"/>
          <w:color w:val="000000"/>
          <w:sz w:val="22"/>
        </w:rPr>
        <w:t>When P(DEGRADED) is high → inflate measurement noise (distrust GNSS) → lean on motion model (dead-reckoning)</w:t>
      </w:r>
    </w:p>
    <w:p>
      <w:pPr>
        <w:spacing w:after="120" w:line="276" w:lineRule="auto"/>
      </w:pPr>
      <w:r>
        <w:rPr>
          <w:b w:val="0"/>
          <w:color w:val="000000"/>
          <w:sz w:val="22"/>
        </w:rPr>
        <w:t>When P(DEGRADED) is low → normal measurement noise → use GNSS to correct drift</w:t>
      </w:r>
    </w:p>
    <w:p>
      <w:pPr>
        <w:spacing w:after="120" w:line="276" w:lineRule="auto"/>
      </w:pPr>
      <w:r>
        <w:rPr>
          <w:b/>
          <w:color w:val="BCB245"/>
          <w:sz w:val="22"/>
        </w:rPr>
        <w:t>Result: 34% improvement in position accuracy during blockage (synthetic test).</w:t>
      </w:r>
    </w:p>
    <w:p>
      <w:pPr>
        <w:pStyle w:val="Heading1"/>
        <w:spacing w:before="240" w:after="120"/>
      </w:pPr>
      <w:r>
        <w:rPr>
          <w:b/>
          <w:color w:val="002060"/>
          <w:sz w:val="28"/>
        </w:rPr>
        <w:t>Phase 2a: Real-World Validation on UrbanNav Tokyo</w:t>
      </w:r>
    </w:p>
    <w:p>
      <w:pPr>
        <w:spacing w:after="120" w:line="276" w:lineRule="auto"/>
      </w:pPr>
      <w:r>
        <w:rPr>
          <w:b w:val="0"/>
          <w:color w:val="000000"/>
          <w:sz w:val="22"/>
        </w:rPr>
        <w:t>The synthetic blockage proves the concept. For real-world proof, we use UrbanNav Tokyo dataset because:</w:t>
      </w:r>
    </w:p>
    <w:p>
      <w:pPr>
        <w:spacing w:after="120"/>
      </w:pPr>
      <w:r>
        <w:rPr>
          <w:b w:val="0"/>
          <w:color w:val="002060"/>
          <w:sz w:val="22"/>
        </w:rPr>
        <w:t>[OK] Has cm-level ground truth (SPAN-INS post-processed trajectory)</w:t>
        <w:br/>
      </w:r>
      <w:r>
        <w:rPr>
          <w:b w:val="0"/>
          <w:color w:val="002060"/>
          <w:sz w:val="22"/>
        </w:rPr>
        <w:t>[OK] Real GNSS observations with actual blockage events</w:t>
        <w:br/>
      </w:r>
      <w:r>
        <w:rPr>
          <w:b w:val="0"/>
          <w:color w:val="002060"/>
          <w:sz w:val="22"/>
        </w:rPr>
        <w:t>[OK] IMU data (accelerometer + gyro) for sensor fusion</w:t>
        <w:br/>
      </w:r>
      <w:r>
        <w:rPr>
          <w:b w:val="0"/>
          <w:color w:val="002060"/>
          <w:sz w:val="22"/>
        </w:rPr>
        <w:t>[OK] Public dataset, reproducible, peer-reviewed</w:t>
        <w:br/>
      </w:r>
    </w:p>
    <w:p>
      <w:pPr>
        <w:spacing w:after="120" w:line="276" w:lineRule="auto"/>
      </w:pPr>
      <w:r>
        <w:rPr>
          <w:b/>
          <w:color w:val="34507F"/>
          <w:sz w:val="22"/>
        </w:rPr>
        <w:t>Expected outcome: 15–30% RMSE improvement during actual urban blockage.</w:t>
      </w:r>
    </w:p>
    <w:p/>
    <w:p>
      <w:pPr>
        <w:jc w:val="center"/>
      </w:pPr>
      <w:r>
        <w:rPr>
          <w:color w:val="7A7A7A"/>
          <w:sz w:val="20"/>
        </w:rPr>
        <w:t>SENTINEL-GNSS Project | Beihang University, Beijing |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