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3E6A58" w:rsidRDefault="00362BA7" w:rsidP="004872A0">
      <w:pPr>
        <w:rPr>
          <w:rFonts w:ascii="Civil Premium" w:eastAsia="Times New Roman" w:hAnsi="Civil Premium" w:cs="Times New Roman"/>
          <w:b/>
          <w:bCs/>
          <w:kern w:val="36"/>
          <w:sz w:val="48"/>
          <w:szCs w:val="48"/>
          <w:lang w:val="nl-NL" w:eastAsia="en-NL"/>
        </w:rPr>
      </w:pPr>
      <w:r w:rsidRPr="003E6A58">
        <w:rPr>
          <w:rFonts w:ascii="Civil Premium" w:hAnsi="Civil Premium"/>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3E6A58" w:rsidRDefault="00362BA7" w:rsidP="004872A0">
      <w:pPr>
        <w:rPr>
          <w:rFonts w:ascii="Civil Premium" w:eastAsia="Times New Roman" w:hAnsi="Civil Premium" w:cs="Times New Roman"/>
          <w:b/>
          <w:bCs/>
          <w:kern w:val="36"/>
          <w:sz w:val="48"/>
          <w:szCs w:val="48"/>
          <w:lang w:val="nl-NL" w:eastAsia="en-NL"/>
        </w:rPr>
      </w:pPr>
    </w:p>
    <w:p w14:paraId="2229FFC6" w14:textId="77777777" w:rsidR="00362BA7" w:rsidRPr="003E6A58" w:rsidRDefault="00362BA7" w:rsidP="004872A0">
      <w:pPr>
        <w:rPr>
          <w:rFonts w:ascii="Civil Premium" w:eastAsia="Times New Roman" w:hAnsi="Civil Premium" w:cs="Times New Roman"/>
          <w:b/>
          <w:bCs/>
          <w:kern w:val="36"/>
          <w:sz w:val="48"/>
          <w:szCs w:val="48"/>
          <w:lang w:val="nl-NL" w:eastAsia="en-NL"/>
        </w:rPr>
      </w:pPr>
    </w:p>
    <w:p w14:paraId="5BA2E140" w14:textId="77777777" w:rsidR="00362BA7" w:rsidRPr="003E6A58" w:rsidRDefault="00362BA7" w:rsidP="004872A0">
      <w:pPr>
        <w:rPr>
          <w:rFonts w:ascii="Civil Premium" w:eastAsia="Times New Roman" w:hAnsi="Civil Premium" w:cs="Times New Roman"/>
          <w:b/>
          <w:bCs/>
          <w:kern w:val="36"/>
          <w:sz w:val="48"/>
          <w:szCs w:val="48"/>
          <w:lang w:val="nl-NL" w:eastAsia="en-NL"/>
        </w:rPr>
      </w:pPr>
    </w:p>
    <w:p w14:paraId="5A5E8A1E" w14:textId="77777777" w:rsidR="00362BA7" w:rsidRPr="003E6A58" w:rsidRDefault="00362BA7" w:rsidP="004872A0">
      <w:pPr>
        <w:rPr>
          <w:rFonts w:ascii="Civil Premium" w:eastAsia="Times New Roman" w:hAnsi="Civil Premium" w:cs="Times New Roman"/>
          <w:b/>
          <w:bCs/>
          <w:kern w:val="36"/>
          <w:sz w:val="48"/>
          <w:szCs w:val="48"/>
          <w:lang w:val="nl-NL" w:eastAsia="en-NL"/>
        </w:rPr>
      </w:pPr>
    </w:p>
    <w:p w14:paraId="08756FA8" w14:textId="2F454A02" w:rsidR="0015374E" w:rsidRPr="003E6A58" w:rsidRDefault="00051BF5" w:rsidP="0015374E">
      <w:pPr>
        <w:spacing w:after="0" w:line="240" w:lineRule="auto"/>
        <w:outlineLvl w:val="0"/>
        <w:rPr>
          <w:rFonts w:ascii="Civil Premium" w:eastAsia="Times New Roman" w:hAnsi="Civil Premium" w:cs="Times New Roman"/>
          <w:b/>
          <w:bCs/>
          <w:kern w:val="36"/>
          <w:sz w:val="48"/>
          <w:szCs w:val="48"/>
          <w:lang w:val="nl-NL" w:eastAsia="en-NL"/>
        </w:rPr>
      </w:pPr>
      <w:proofErr w:type="spellStart"/>
      <w:r w:rsidRPr="003E6A58">
        <w:rPr>
          <w:rFonts w:ascii="Civil Premium" w:eastAsia="Times New Roman" w:hAnsi="Civil Premium" w:cs="Times New Roman"/>
          <w:b/>
          <w:bCs/>
          <w:kern w:val="36"/>
          <w:sz w:val="28"/>
          <w:szCs w:val="28"/>
          <w:lang w:val="nl-NL" w:eastAsia="en-NL"/>
        </w:rPr>
        <w:t>Factchecken</w:t>
      </w:r>
      <w:proofErr w:type="spellEnd"/>
      <w:r w:rsidR="00362BA7" w:rsidRPr="003E6A58">
        <w:rPr>
          <w:rFonts w:ascii="Civil Premium" w:eastAsia="Times New Roman" w:hAnsi="Civil Premium" w:cs="Times New Roman"/>
          <w:b/>
          <w:bCs/>
          <w:kern w:val="36"/>
          <w:sz w:val="28"/>
          <w:szCs w:val="28"/>
          <w:lang w:val="nl-NL" w:eastAsia="en-NL"/>
        </w:rPr>
        <w:t xml:space="preserve"> </w:t>
      </w:r>
    </w:p>
    <w:p w14:paraId="27AA1EFB" w14:textId="6283D4EB" w:rsidR="00362BA7" w:rsidRPr="003E6A58" w:rsidRDefault="000A550A" w:rsidP="0015374E">
      <w:pPr>
        <w:spacing w:after="0" w:line="240" w:lineRule="auto"/>
        <w:outlineLvl w:val="0"/>
        <w:rPr>
          <w:rFonts w:ascii="Civil Premium" w:eastAsia="Times New Roman" w:hAnsi="Civil Premium" w:cs="Times New Roman"/>
          <w:b/>
          <w:bCs/>
          <w:kern w:val="36"/>
          <w:sz w:val="48"/>
          <w:szCs w:val="48"/>
          <w:lang w:val="nl-NL" w:eastAsia="en-NL"/>
        </w:rPr>
      </w:pPr>
      <w:r w:rsidRPr="003E6A58">
        <w:rPr>
          <w:rFonts w:ascii="Civil Premium" w:eastAsia="Times New Roman" w:hAnsi="Civil Premium" w:cs="Times New Roman"/>
          <w:b/>
          <w:bCs/>
          <w:kern w:val="36"/>
          <w:sz w:val="48"/>
          <w:szCs w:val="48"/>
          <w:lang w:val="nl-NL" w:eastAsia="en-NL"/>
        </w:rPr>
        <w:t>P</w:t>
      </w:r>
      <w:r w:rsidR="0015374E" w:rsidRPr="003E6A58">
        <w:rPr>
          <w:rFonts w:ascii="Civil Premium" w:eastAsia="Times New Roman" w:hAnsi="Civil Premium" w:cs="Times New Roman"/>
          <w:b/>
          <w:bCs/>
          <w:kern w:val="36"/>
          <w:sz w:val="48"/>
          <w:szCs w:val="48"/>
          <w:lang w:val="nl-NL" w:eastAsia="en-NL"/>
        </w:rPr>
        <w:t>aper plan</w:t>
      </w:r>
    </w:p>
    <w:p w14:paraId="7FE50A90" w14:textId="77777777" w:rsidR="0015374E" w:rsidRPr="003E6A58" w:rsidRDefault="0015374E">
      <w:pPr>
        <w:rPr>
          <w:rFonts w:ascii="Civil Premium" w:hAnsi="Civil Premium"/>
          <w:lang w:val="nl-NL"/>
        </w:rPr>
      </w:pPr>
    </w:p>
    <w:p w14:paraId="5686A620" w14:textId="77777777" w:rsidR="00CC2E9F" w:rsidRPr="003E6A58" w:rsidRDefault="00CC2E9F">
      <w:pPr>
        <w:rPr>
          <w:rFonts w:ascii="Civil Premium" w:hAnsi="Civil Premium"/>
          <w:sz w:val="44"/>
          <w:szCs w:val="44"/>
          <w:lang w:val="nl-NL"/>
        </w:rPr>
      </w:pPr>
    </w:p>
    <w:p w14:paraId="7208BD6A" w14:textId="1B3F64D4" w:rsidR="00CC2E9F" w:rsidRPr="003E6A58" w:rsidRDefault="007B622C">
      <w:pPr>
        <w:rPr>
          <w:rFonts w:ascii="Civil Premium" w:hAnsi="Civil Premium"/>
          <w:sz w:val="20"/>
          <w:szCs w:val="20"/>
          <w:lang w:val="nl-NL"/>
        </w:rPr>
      </w:pPr>
      <w:r w:rsidRPr="003E6A58">
        <w:rPr>
          <w:rFonts w:ascii="Civil Premium" w:hAnsi="Civil Premium"/>
          <w:sz w:val="40"/>
          <w:szCs w:val="40"/>
          <w:lang w:val="nl-NL"/>
        </w:rPr>
        <w:t xml:space="preserve">Transparantie in de </w:t>
      </w:r>
      <w:r w:rsidR="007C78FC">
        <w:rPr>
          <w:rFonts w:ascii="Civil Premium" w:hAnsi="Civil Premium"/>
          <w:sz w:val="40"/>
          <w:szCs w:val="40"/>
          <w:lang w:val="nl-NL"/>
        </w:rPr>
        <w:t>d</w:t>
      </w:r>
      <w:r w:rsidRPr="003E6A58">
        <w:rPr>
          <w:rFonts w:ascii="Civil Premium" w:hAnsi="Civil Premium"/>
          <w:sz w:val="40"/>
          <w:szCs w:val="40"/>
          <w:lang w:val="nl-NL"/>
        </w:rPr>
        <w:t xml:space="preserve">igitale </w:t>
      </w:r>
      <w:r w:rsidR="007C78FC">
        <w:rPr>
          <w:rFonts w:ascii="Civil Premium" w:hAnsi="Civil Premium"/>
          <w:sz w:val="40"/>
          <w:szCs w:val="40"/>
          <w:lang w:val="nl-NL"/>
        </w:rPr>
        <w:t>j</w:t>
      </w:r>
      <w:r w:rsidRPr="003E6A58">
        <w:rPr>
          <w:rFonts w:ascii="Civil Premium" w:hAnsi="Civil Premium"/>
          <w:sz w:val="40"/>
          <w:szCs w:val="40"/>
          <w:lang w:val="nl-NL"/>
        </w:rPr>
        <w:t xml:space="preserve">ournalistiek: </w:t>
      </w:r>
      <w:r w:rsidR="007C78FC">
        <w:rPr>
          <w:rFonts w:ascii="Civil Premium" w:hAnsi="Civil Premium"/>
          <w:sz w:val="40"/>
          <w:szCs w:val="40"/>
          <w:lang w:val="nl-NL"/>
        </w:rPr>
        <w:t>d</w:t>
      </w:r>
      <w:r w:rsidRPr="003E6A58">
        <w:rPr>
          <w:rFonts w:ascii="Civil Premium" w:hAnsi="Civil Premium"/>
          <w:sz w:val="40"/>
          <w:szCs w:val="40"/>
          <w:lang w:val="nl-NL"/>
        </w:rPr>
        <w:t xml:space="preserve">e </w:t>
      </w:r>
      <w:r w:rsidR="007C78FC">
        <w:rPr>
          <w:rFonts w:ascii="Civil Premium" w:hAnsi="Civil Premium"/>
          <w:sz w:val="40"/>
          <w:szCs w:val="40"/>
          <w:lang w:val="nl-NL"/>
        </w:rPr>
        <w:t>i</w:t>
      </w:r>
      <w:r w:rsidRPr="003E6A58">
        <w:rPr>
          <w:rFonts w:ascii="Civil Premium" w:hAnsi="Civil Premium"/>
          <w:sz w:val="40"/>
          <w:szCs w:val="40"/>
          <w:lang w:val="nl-NL"/>
        </w:rPr>
        <w:t xml:space="preserve">mpact van </w:t>
      </w:r>
      <w:r w:rsidR="007C78FC">
        <w:rPr>
          <w:rFonts w:ascii="Civil Premium" w:hAnsi="Civil Premium"/>
          <w:sz w:val="40"/>
          <w:szCs w:val="40"/>
          <w:lang w:val="nl-NL"/>
        </w:rPr>
        <w:t>v</w:t>
      </w:r>
      <w:r w:rsidRPr="003E6A58">
        <w:rPr>
          <w:rFonts w:ascii="Civil Premium" w:hAnsi="Civil Premium"/>
          <w:sz w:val="40"/>
          <w:szCs w:val="40"/>
          <w:lang w:val="nl-NL"/>
        </w:rPr>
        <w:t xml:space="preserve">erbeterde bronvermelding op </w:t>
      </w:r>
      <w:r w:rsidR="007C78FC">
        <w:rPr>
          <w:rFonts w:ascii="Civil Premium" w:hAnsi="Civil Premium"/>
          <w:sz w:val="40"/>
          <w:szCs w:val="40"/>
          <w:lang w:val="nl-NL"/>
        </w:rPr>
        <w:t>p</w:t>
      </w:r>
      <w:r w:rsidRPr="003E6A58">
        <w:rPr>
          <w:rFonts w:ascii="Civil Premium" w:hAnsi="Civil Premium"/>
          <w:sz w:val="40"/>
          <w:szCs w:val="40"/>
          <w:lang w:val="nl-NL"/>
        </w:rPr>
        <w:t xml:space="preserve">ubliek </w:t>
      </w:r>
      <w:r w:rsidR="007C78FC">
        <w:rPr>
          <w:rFonts w:ascii="Civil Premium" w:hAnsi="Civil Premium"/>
          <w:sz w:val="40"/>
          <w:szCs w:val="40"/>
          <w:lang w:val="nl-NL"/>
        </w:rPr>
        <w:t>v</w:t>
      </w:r>
      <w:r w:rsidRPr="003E6A58">
        <w:rPr>
          <w:rFonts w:ascii="Civil Premium" w:hAnsi="Civil Premium"/>
          <w:sz w:val="40"/>
          <w:szCs w:val="40"/>
          <w:lang w:val="nl-NL"/>
        </w:rPr>
        <w:t>ertrouwen</w:t>
      </w:r>
    </w:p>
    <w:p w14:paraId="3B02749C" w14:textId="77777777" w:rsidR="00CC2E9F" w:rsidRPr="003E6A58" w:rsidRDefault="00CC2E9F">
      <w:pPr>
        <w:rPr>
          <w:rFonts w:ascii="Civil Premium" w:hAnsi="Civil Premium"/>
          <w:lang w:val="nl-NL"/>
        </w:rPr>
      </w:pPr>
    </w:p>
    <w:p w14:paraId="07C1816A" w14:textId="77777777" w:rsidR="00CC2E9F" w:rsidRPr="003E6A58" w:rsidRDefault="00CC2E9F">
      <w:pPr>
        <w:rPr>
          <w:rFonts w:ascii="Civil Premium" w:hAnsi="Civil Premium"/>
          <w:lang w:val="nl-NL"/>
        </w:rPr>
      </w:pPr>
    </w:p>
    <w:p w14:paraId="6376AF62" w14:textId="77777777" w:rsidR="00CC2E9F" w:rsidRPr="003E6A58" w:rsidRDefault="00CC2E9F">
      <w:pPr>
        <w:rPr>
          <w:rFonts w:ascii="Civil Premium" w:hAnsi="Civil Premium"/>
          <w:lang w:val="nl-NL"/>
        </w:rPr>
      </w:pPr>
    </w:p>
    <w:p w14:paraId="553B312D" w14:textId="77777777" w:rsidR="00CC2E9F" w:rsidRPr="003E6A58" w:rsidRDefault="00CC2E9F">
      <w:pPr>
        <w:rPr>
          <w:rFonts w:ascii="Civil Premium" w:hAnsi="Civil Premium"/>
          <w:lang w:val="nl-NL"/>
        </w:rPr>
      </w:pPr>
    </w:p>
    <w:p w14:paraId="0806CD00" w14:textId="77777777" w:rsidR="00CC2E9F" w:rsidRPr="003E6A58" w:rsidRDefault="00CC2E9F">
      <w:pPr>
        <w:rPr>
          <w:rFonts w:ascii="Civil Premium" w:hAnsi="Civil Premium"/>
          <w:lang w:val="nl-NL"/>
        </w:rPr>
      </w:pPr>
    </w:p>
    <w:p w14:paraId="1773F0B1" w14:textId="77777777" w:rsidR="00CC2E9F" w:rsidRPr="003E6A58" w:rsidRDefault="00CC2E9F">
      <w:pPr>
        <w:rPr>
          <w:rFonts w:ascii="Civil Premium" w:hAnsi="Civil Premium"/>
          <w:lang w:val="nl-NL"/>
        </w:rPr>
      </w:pPr>
    </w:p>
    <w:p w14:paraId="6073424B" w14:textId="77777777" w:rsidR="00CC2E9F" w:rsidRPr="003E6A58" w:rsidRDefault="00CC2E9F">
      <w:pPr>
        <w:rPr>
          <w:rFonts w:ascii="Civil Premium" w:hAnsi="Civil Premium"/>
          <w:lang w:val="nl-NL"/>
        </w:rPr>
      </w:pPr>
    </w:p>
    <w:p w14:paraId="106A467F" w14:textId="77777777" w:rsidR="00CC2E9F" w:rsidRPr="003E6A58" w:rsidRDefault="00CC2E9F">
      <w:pPr>
        <w:rPr>
          <w:rFonts w:ascii="Civil Premium" w:hAnsi="Civil Premium"/>
          <w:lang w:val="nl-NL"/>
        </w:rPr>
      </w:pPr>
    </w:p>
    <w:p w14:paraId="5664689A" w14:textId="77777777" w:rsidR="00A85F70" w:rsidRPr="003E6A58" w:rsidRDefault="00A85F70">
      <w:pPr>
        <w:rPr>
          <w:rFonts w:ascii="Civil Premium" w:hAnsi="Civil Premium"/>
          <w:lang w:val="nl-NL"/>
        </w:rPr>
      </w:pPr>
    </w:p>
    <w:p w14:paraId="5D876936" w14:textId="77777777" w:rsidR="00A85F70" w:rsidRPr="003E6A58" w:rsidRDefault="00A85F70">
      <w:pPr>
        <w:rPr>
          <w:rFonts w:ascii="Civil Premium" w:hAnsi="Civil Premium"/>
          <w:lang w:val="nl-NL"/>
        </w:rPr>
      </w:pPr>
    </w:p>
    <w:p w14:paraId="7D599C15" w14:textId="2EDC2478" w:rsidR="00362BA7" w:rsidRPr="003E6A58" w:rsidRDefault="00362BA7">
      <w:pPr>
        <w:rPr>
          <w:rFonts w:ascii="Civil Premium" w:hAnsi="Civil Premium"/>
          <w:lang w:val="nl-NL"/>
        </w:rPr>
      </w:pPr>
      <w:r w:rsidRPr="003E6A58">
        <w:rPr>
          <w:rFonts w:ascii="Civil Premium" w:hAnsi="Civil Premium"/>
          <w:lang w:val="nl-NL"/>
        </w:rPr>
        <w:t xml:space="preserve">Jort </w:t>
      </w:r>
      <w:proofErr w:type="spellStart"/>
      <w:r w:rsidRPr="003E6A58">
        <w:rPr>
          <w:rFonts w:ascii="Civil Premium" w:hAnsi="Civil Premium"/>
          <w:lang w:val="nl-NL"/>
        </w:rPr>
        <w:t>Siemes</w:t>
      </w:r>
      <w:proofErr w:type="spellEnd"/>
      <w:r w:rsidRPr="003E6A58">
        <w:rPr>
          <w:rFonts w:ascii="Civil Premium" w:hAnsi="Civil Premium"/>
          <w:lang w:val="nl-NL"/>
        </w:rPr>
        <w:t xml:space="preserve"> (4028198)</w:t>
      </w:r>
    </w:p>
    <w:p w14:paraId="1463AC69" w14:textId="6EB056E2" w:rsidR="00CC2E9F" w:rsidRPr="003E6A58" w:rsidRDefault="00830139">
      <w:pPr>
        <w:rPr>
          <w:rFonts w:ascii="Civil Premium" w:hAnsi="Civil Premium"/>
          <w:lang w:val="nl-NL"/>
        </w:rPr>
      </w:pPr>
      <w:r w:rsidRPr="003E6A58">
        <w:rPr>
          <w:rFonts w:ascii="Civil Premium" w:hAnsi="Civil Premium"/>
          <w:lang w:val="nl-NL"/>
        </w:rPr>
        <w:t>19</w:t>
      </w:r>
      <w:r w:rsidR="00CC2E9F" w:rsidRPr="003E6A58">
        <w:rPr>
          <w:rFonts w:ascii="Civil Premium" w:hAnsi="Civil Premium"/>
          <w:lang w:val="nl-NL"/>
        </w:rPr>
        <w:t>/</w:t>
      </w:r>
      <w:r w:rsidRPr="003E6A58">
        <w:rPr>
          <w:rFonts w:ascii="Civil Premium" w:hAnsi="Civil Premium"/>
          <w:lang w:val="nl-NL"/>
        </w:rPr>
        <w:t>10</w:t>
      </w:r>
      <w:r w:rsidR="00CC2E9F" w:rsidRPr="003E6A58">
        <w:rPr>
          <w:rFonts w:ascii="Civil Premium" w:hAnsi="Civil Premium"/>
          <w:lang w:val="nl-NL"/>
        </w:rPr>
        <w:t>/24</w:t>
      </w:r>
    </w:p>
    <w:p w14:paraId="2CC53AE8" w14:textId="2FAD631D" w:rsidR="00CC2E9F" w:rsidRPr="003E6A58" w:rsidRDefault="007B622C" w:rsidP="00CC2E9F">
      <w:pPr>
        <w:jc w:val="right"/>
        <w:rPr>
          <w:rFonts w:ascii="Civil Premium" w:hAnsi="Civil Premium"/>
          <w:lang w:val="nl-NL"/>
        </w:rPr>
      </w:pPr>
      <w:r w:rsidRPr="003E6A58">
        <w:rPr>
          <w:rFonts w:ascii="Civil Premium" w:hAnsi="Civil Premium"/>
          <w:lang w:val="nl-NL"/>
        </w:rPr>
        <w:t xml:space="preserve">Docent: </w:t>
      </w:r>
      <w:r w:rsidR="00CC2E9F" w:rsidRPr="003E6A58">
        <w:rPr>
          <w:rFonts w:ascii="Civil Premium" w:hAnsi="Civil Premium"/>
          <w:lang w:val="nl-NL"/>
        </w:rPr>
        <w:t>Peter Burger</w:t>
      </w:r>
    </w:p>
    <w:p w14:paraId="245353F9" w14:textId="77777777" w:rsidR="00943D01" w:rsidRPr="00943D01" w:rsidRDefault="00943D01" w:rsidP="00943D01">
      <w:pPr>
        <w:rPr>
          <w:rFonts w:ascii="Civil Premium" w:hAnsi="Civil Premium"/>
          <w:b/>
          <w:bCs/>
          <w:lang w:val="en-NL"/>
        </w:rPr>
      </w:pPr>
      <w:r w:rsidRPr="00943D01">
        <w:rPr>
          <w:rFonts w:ascii="Civil Premium" w:hAnsi="Civil Premium"/>
          <w:b/>
          <w:bCs/>
          <w:lang w:val="en-NL"/>
        </w:rPr>
        <w:t xml:space="preserve">Op </w:t>
      </w:r>
      <w:proofErr w:type="spellStart"/>
      <w:r w:rsidRPr="00943D01">
        <w:rPr>
          <w:rFonts w:ascii="Civil Premium" w:hAnsi="Civil Premium"/>
          <w:b/>
          <w:bCs/>
          <w:lang w:val="en-NL"/>
        </w:rPr>
        <w:t>veler</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verzoek</w:t>
      </w:r>
      <w:proofErr w:type="spellEnd"/>
      <w:r w:rsidRPr="00943D01">
        <w:rPr>
          <w:rFonts w:ascii="Civil Premium" w:hAnsi="Civil Premium"/>
          <w:b/>
          <w:bCs/>
          <w:lang w:val="en-NL"/>
        </w:rPr>
        <w:t xml:space="preserve">: de </w:t>
      </w:r>
      <w:proofErr w:type="spellStart"/>
      <w:r w:rsidRPr="00943D01">
        <w:rPr>
          <w:rFonts w:ascii="Civil Premium" w:hAnsi="Civil Premium"/>
          <w:b/>
          <w:bCs/>
          <w:lang w:val="en-NL"/>
        </w:rPr>
        <w:t>richtlijnen</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voor</w:t>
      </w:r>
      <w:proofErr w:type="spellEnd"/>
      <w:r w:rsidRPr="00943D01">
        <w:rPr>
          <w:rFonts w:ascii="Civil Premium" w:hAnsi="Civil Premium"/>
          <w:b/>
          <w:bCs/>
          <w:lang w:val="en-NL"/>
        </w:rPr>
        <w:t xml:space="preserve"> het </w:t>
      </w:r>
      <w:proofErr w:type="spellStart"/>
      <w:r w:rsidRPr="00943D01">
        <w:rPr>
          <w:rFonts w:ascii="Civil Premium" w:hAnsi="Civil Premium"/>
          <w:b/>
          <w:bCs/>
          <w:lang w:val="en-NL"/>
        </w:rPr>
        <w:t>literatuuronderzoek</w:t>
      </w:r>
      <w:proofErr w:type="spellEnd"/>
      <w:r w:rsidRPr="00943D01">
        <w:rPr>
          <w:rFonts w:ascii="Civil Premium" w:hAnsi="Civil Premium"/>
          <w:b/>
          <w:bCs/>
          <w:lang w:val="en-NL"/>
        </w:rPr>
        <w:t>. </w:t>
      </w:r>
    </w:p>
    <w:p w14:paraId="2BC94070" w14:textId="77777777" w:rsidR="00943D01" w:rsidRPr="00943D01" w:rsidRDefault="00943D01" w:rsidP="00943D01">
      <w:pPr>
        <w:numPr>
          <w:ilvl w:val="0"/>
          <w:numId w:val="25"/>
        </w:numPr>
        <w:rPr>
          <w:rFonts w:ascii="Civil Premium" w:hAnsi="Civil Premium"/>
          <w:b/>
          <w:bCs/>
          <w:lang w:val="en-NL"/>
        </w:rPr>
      </w:pPr>
      <w:proofErr w:type="spellStart"/>
      <w:r w:rsidRPr="00943D01">
        <w:rPr>
          <w:rFonts w:ascii="Civil Premium" w:hAnsi="Civil Premium"/>
          <w:b/>
          <w:bCs/>
          <w:lang w:val="en-NL"/>
        </w:rPr>
        <w:lastRenderedPageBreak/>
        <w:t>Omvang</w:t>
      </w:r>
      <w:proofErr w:type="spellEnd"/>
      <w:r w:rsidRPr="00943D01">
        <w:rPr>
          <w:rFonts w:ascii="Civil Premium" w:hAnsi="Civil Premium"/>
          <w:b/>
          <w:bCs/>
          <w:lang w:val="en-NL"/>
        </w:rPr>
        <w:t xml:space="preserve">: 2500 </w:t>
      </w:r>
      <w:proofErr w:type="spellStart"/>
      <w:r w:rsidRPr="00943D01">
        <w:rPr>
          <w:rFonts w:ascii="Civil Premium" w:hAnsi="Civil Premium"/>
          <w:b/>
          <w:bCs/>
          <w:lang w:val="en-NL"/>
        </w:rPr>
        <w:t>woorden</w:t>
      </w:r>
      <w:proofErr w:type="spellEnd"/>
      <w:r w:rsidRPr="00943D01">
        <w:rPr>
          <w:rFonts w:ascii="Civil Premium" w:hAnsi="Civil Premium"/>
          <w:b/>
          <w:bCs/>
          <w:lang w:val="en-NL"/>
        </w:rPr>
        <w:t xml:space="preserve"> (excl. </w:t>
      </w:r>
      <w:proofErr w:type="spellStart"/>
      <w:r w:rsidRPr="00943D01">
        <w:rPr>
          <w:rFonts w:ascii="Civil Premium" w:hAnsi="Civil Premium"/>
          <w:b/>
          <w:bCs/>
          <w:lang w:val="en-NL"/>
        </w:rPr>
        <w:t>bibliografie</w:t>
      </w:r>
      <w:proofErr w:type="spellEnd"/>
      <w:r w:rsidRPr="00943D01">
        <w:rPr>
          <w:rFonts w:ascii="Civil Premium" w:hAnsi="Civil Premium"/>
          <w:b/>
          <w:bCs/>
          <w:lang w:val="en-NL"/>
        </w:rPr>
        <w:t>, marge van 10%)</w:t>
      </w:r>
    </w:p>
    <w:p w14:paraId="62B9DF61" w14:textId="77777777" w:rsidR="00943D01" w:rsidRPr="00943D01" w:rsidRDefault="00943D01" w:rsidP="00943D01">
      <w:pPr>
        <w:numPr>
          <w:ilvl w:val="0"/>
          <w:numId w:val="25"/>
        </w:numPr>
        <w:rPr>
          <w:rFonts w:ascii="Civil Premium" w:hAnsi="Civil Premium"/>
          <w:b/>
          <w:bCs/>
          <w:strike/>
          <w:lang w:val="en-NL"/>
        </w:rPr>
      </w:pPr>
      <w:proofErr w:type="spellStart"/>
      <w:r w:rsidRPr="00943D01">
        <w:rPr>
          <w:rFonts w:ascii="Civil Premium" w:hAnsi="Civil Premium"/>
          <w:b/>
          <w:bCs/>
          <w:strike/>
          <w:lang w:val="en-NL"/>
        </w:rPr>
        <w:t>Onderwerp</w:t>
      </w:r>
      <w:proofErr w:type="spellEnd"/>
      <w:r w:rsidRPr="00943D01">
        <w:rPr>
          <w:rFonts w:ascii="Civil Premium" w:hAnsi="Civil Premium"/>
          <w:b/>
          <w:bCs/>
          <w:strike/>
          <w:lang w:val="en-NL"/>
        </w:rPr>
        <w:t xml:space="preserve">: </w:t>
      </w:r>
      <w:proofErr w:type="spellStart"/>
      <w:r w:rsidRPr="00943D01">
        <w:rPr>
          <w:rFonts w:ascii="Civil Premium" w:hAnsi="Civil Premium"/>
          <w:b/>
          <w:bCs/>
          <w:strike/>
          <w:lang w:val="en-NL"/>
        </w:rPr>
        <w:t>journalistiek</w:t>
      </w:r>
      <w:proofErr w:type="spellEnd"/>
      <w:r w:rsidRPr="00943D01">
        <w:rPr>
          <w:rFonts w:ascii="Civil Premium" w:hAnsi="Civil Premium"/>
          <w:b/>
          <w:bCs/>
          <w:strike/>
          <w:lang w:val="en-NL"/>
        </w:rPr>
        <w:t xml:space="preserve"> </w:t>
      </w:r>
      <w:proofErr w:type="spellStart"/>
      <w:r w:rsidRPr="00943D01">
        <w:rPr>
          <w:rFonts w:ascii="Civil Premium" w:hAnsi="Civil Premium"/>
          <w:b/>
          <w:bCs/>
          <w:strike/>
          <w:lang w:val="en-NL"/>
        </w:rPr>
        <w:t>brongebruik</w:t>
      </w:r>
      <w:proofErr w:type="spellEnd"/>
      <w:r w:rsidRPr="00943D01">
        <w:rPr>
          <w:rFonts w:ascii="Civil Premium" w:hAnsi="Civil Premium"/>
          <w:b/>
          <w:bCs/>
          <w:strike/>
          <w:lang w:val="en-NL"/>
        </w:rPr>
        <w:t xml:space="preserve">, </w:t>
      </w:r>
      <w:proofErr w:type="spellStart"/>
      <w:r w:rsidRPr="00943D01">
        <w:rPr>
          <w:rFonts w:ascii="Civil Premium" w:hAnsi="Civil Premium"/>
          <w:b/>
          <w:bCs/>
          <w:strike/>
          <w:lang w:val="en-NL"/>
        </w:rPr>
        <w:t>factchecken</w:t>
      </w:r>
      <w:proofErr w:type="spellEnd"/>
      <w:r w:rsidRPr="00943D01">
        <w:rPr>
          <w:rFonts w:ascii="Civil Premium" w:hAnsi="Civil Premium"/>
          <w:b/>
          <w:bCs/>
          <w:strike/>
          <w:lang w:val="en-NL"/>
        </w:rPr>
        <w:t xml:space="preserve"> </w:t>
      </w:r>
      <w:proofErr w:type="spellStart"/>
      <w:r w:rsidRPr="00943D01">
        <w:rPr>
          <w:rFonts w:ascii="Civil Premium" w:hAnsi="Civil Premium"/>
          <w:b/>
          <w:bCs/>
          <w:strike/>
          <w:lang w:val="en-NL"/>
        </w:rPr>
        <w:t>en</w:t>
      </w:r>
      <w:proofErr w:type="spellEnd"/>
      <w:r w:rsidRPr="00943D01">
        <w:rPr>
          <w:rFonts w:ascii="Civil Premium" w:hAnsi="Civil Premium"/>
          <w:b/>
          <w:bCs/>
          <w:strike/>
          <w:lang w:val="en-NL"/>
        </w:rPr>
        <w:t xml:space="preserve"> </w:t>
      </w:r>
      <w:proofErr w:type="spellStart"/>
      <w:r w:rsidRPr="00943D01">
        <w:rPr>
          <w:rFonts w:ascii="Civil Premium" w:hAnsi="Civil Premium"/>
          <w:b/>
          <w:bCs/>
          <w:strike/>
          <w:lang w:val="en-NL"/>
        </w:rPr>
        <w:t>desinformati</w:t>
      </w:r>
      <w:proofErr w:type="spellEnd"/>
    </w:p>
    <w:p w14:paraId="0FBB6C26" w14:textId="77777777" w:rsidR="00943D01" w:rsidRPr="00943D01" w:rsidRDefault="00943D01" w:rsidP="00943D01">
      <w:pPr>
        <w:numPr>
          <w:ilvl w:val="0"/>
          <w:numId w:val="25"/>
        </w:numPr>
        <w:rPr>
          <w:rFonts w:ascii="Civil Premium" w:hAnsi="Civil Premium"/>
          <w:b/>
          <w:bCs/>
          <w:lang w:val="en-NL"/>
        </w:rPr>
      </w:pPr>
      <w:proofErr w:type="spellStart"/>
      <w:r w:rsidRPr="00943D01">
        <w:rPr>
          <w:rFonts w:ascii="Civil Premium" w:hAnsi="Civil Premium"/>
          <w:b/>
          <w:bCs/>
          <w:lang w:val="en-NL"/>
        </w:rPr>
        <w:t>Literatuurlijst</w:t>
      </w:r>
      <w:proofErr w:type="spellEnd"/>
      <w:r w:rsidRPr="00943D01">
        <w:rPr>
          <w:rFonts w:ascii="Civil Premium" w:hAnsi="Civil Premium"/>
          <w:b/>
          <w:bCs/>
          <w:lang w:val="en-NL"/>
        </w:rPr>
        <w:t xml:space="preserve">: min. 6 peer-reviewed </w:t>
      </w:r>
      <w:proofErr w:type="spellStart"/>
      <w:r w:rsidRPr="00943D01">
        <w:rPr>
          <w:rFonts w:ascii="Civil Premium" w:hAnsi="Civil Premium"/>
          <w:b/>
          <w:bCs/>
          <w:lang w:val="en-NL"/>
        </w:rPr>
        <w:t>publicaties</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waarvan</w:t>
      </w:r>
      <w:proofErr w:type="spellEnd"/>
      <w:r w:rsidRPr="00943D01">
        <w:rPr>
          <w:rFonts w:ascii="Civil Premium" w:hAnsi="Civil Premium"/>
          <w:b/>
          <w:bCs/>
          <w:lang w:val="en-NL"/>
        </w:rPr>
        <w:t xml:space="preserve">  max. </w:t>
      </w:r>
      <w:proofErr w:type="spellStart"/>
      <w:r w:rsidRPr="00943D01">
        <w:rPr>
          <w:rFonts w:ascii="Civil Premium" w:hAnsi="Civil Premium"/>
          <w:b/>
          <w:bCs/>
          <w:lang w:val="en-NL"/>
        </w:rPr>
        <w:t>een</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derde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uit</w:t>
      </w:r>
      <w:proofErr w:type="spellEnd"/>
      <w:r w:rsidRPr="00943D01">
        <w:rPr>
          <w:rFonts w:ascii="Civil Premium" w:hAnsi="Civil Premium"/>
          <w:b/>
          <w:bCs/>
          <w:lang w:val="en-NL"/>
        </w:rPr>
        <w:t xml:space="preserve"> de </w:t>
      </w:r>
      <w:proofErr w:type="spellStart"/>
      <w:r w:rsidRPr="00943D01">
        <w:rPr>
          <w:rFonts w:ascii="Civil Premium" w:hAnsi="Civil Premium"/>
          <w:b/>
          <w:bCs/>
          <w:lang w:val="en-NL"/>
        </w:rPr>
        <w:t>collegestof</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en</w:t>
      </w:r>
      <w:proofErr w:type="spellEnd"/>
      <w:r w:rsidRPr="00943D01">
        <w:rPr>
          <w:rFonts w:ascii="Civil Premium" w:hAnsi="Civil Premium"/>
          <w:b/>
          <w:bCs/>
          <w:lang w:val="en-NL"/>
        </w:rPr>
        <w:t xml:space="preserve"> min. 2 </w:t>
      </w:r>
      <w:proofErr w:type="spellStart"/>
      <w:r w:rsidRPr="00943D01">
        <w:rPr>
          <w:rFonts w:ascii="Civil Premium" w:hAnsi="Civil Premium"/>
          <w:b/>
          <w:bCs/>
          <w:lang w:val="en-NL"/>
        </w:rPr>
        <w:t>uit</w:t>
      </w:r>
      <w:proofErr w:type="spellEnd"/>
      <w:r w:rsidRPr="00943D01">
        <w:rPr>
          <w:rFonts w:ascii="Civil Premium" w:hAnsi="Civil Premium"/>
          <w:b/>
          <w:bCs/>
          <w:lang w:val="en-NL"/>
        </w:rPr>
        <w:t xml:space="preserve"> 2021-24. Zoek </w:t>
      </w:r>
      <w:proofErr w:type="spellStart"/>
      <w:r w:rsidRPr="00943D01">
        <w:rPr>
          <w:rFonts w:ascii="Civil Premium" w:hAnsi="Civil Premium"/>
          <w:b/>
          <w:bCs/>
          <w:lang w:val="en-NL"/>
        </w:rPr>
        <w:t>vooral</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recente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literatuur</w:t>
      </w:r>
      <w:proofErr w:type="spellEnd"/>
      <w:r w:rsidRPr="00943D01">
        <w:rPr>
          <w:rFonts w:ascii="Civil Premium" w:hAnsi="Civil Premium"/>
          <w:b/>
          <w:bCs/>
          <w:lang w:val="en-NL"/>
        </w:rPr>
        <w:t xml:space="preserve">, maar </w:t>
      </w:r>
      <w:proofErr w:type="spellStart"/>
      <w:r w:rsidRPr="00943D01">
        <w:rPr>
          <w:rFonts w:ascii="Civil Premium" w:hAnsi="Civil Premium"/>
          <w:b/>
          <w:bCs/>
          <w:lang w:val="en-NL"/>
        </w:rPr>
        <w:t>sla</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eventuele</w:t>
      </w:r>
      <w:proofErr w:type="spellEnd"/>
      <w:r w:rsidRPr="00943D01">
        <w:rPr>
          <w:rFonts w:ascii="Civil Premium" w:hAnsi="Civil Premium"/>
          <w:b/>
          <w:bCs/>
          <w:lang w:val="en-NL"/>
        </w:rPr>
        <w:t xml:space="preserve"> classics </w:t>
      </w:r>
      <w:proofErr w:type="spellStart"/>
      <w:r w:rsidRPr="00943D01">
        <w:rPr>
          <w:rFonts w:ascii="Civil Premium" w:hAnsi="Civil Premium"/>
          <w:b/>
          <w:bCs/>
          <w:lang w:val="en-NL"/>
        </w:rPr>
        <w:t>niet</w:t>
      </w:r>
      <w:proofErr w:type="spellEnd"/>
      <w:r w:rsidRPr="00943D01">
        <w:rPr>
          <w:rFonts w:ascii="Civil Premium" w:hAnsi="Civil Premium"/>
          <w:b/>
          <w:bCs/>
          <w:lang w:val="en-NL"/>
        </w:rPr>
        <w:t xml:space="preserve"> over. </w:t>
      </w:r>
    </w:p>
    <w:p w14:paraId="3ED53FEA" w14:textId="77777777" w:rsidR="0020173A" w:rsidRDefault="0020173A" w:rsidP="00943D01">
      <w:pPr>
        <w:rPr>
          <w:rFonts w:ascii="Civil Premium" w:hAnsi="Civil Premium"/>
          <w:b/>
          <w:bCs/>
          <w:lang w:val="en-NL"/>
        </w:rPr>
      </w:pPr>
    </w:p>
    <w:p w14:paraId="2430B477" w14:textId="1601C60F" w:rsidR="00943D01" w:rsidRPr="00943D01" w:rsidRDefault="00943D01" w:rsidP="00943D01">
      <w:pPr>
        <w:rPr>
          <w:rFonts w:ascii="Civil Premium" w:hAnsi="Civil Premium"/>
          <w:b/>
          <w:bCs/>
          <w:lang w:val="en-NL"/>
        </w:rPr>
      </w:pPr>
      <w:proofErr w:type="spellStart"/>
      <w:r w:rsidRPr="00943D01">
        <w:rPr>
          <w:rFonts w:ascii="Civil Premium" w:hAnsi="Civil Premium"/>
          <w:b/>
          <w:bCs/>
          <w:lang w:val="en-NL"/>
        </w:rPr>
        <w:t>Opbouw</w:t>
      </w:r>
      <w:proofErr w:type="spellEnd"/>
      <w:r w:rsidRPr="00943D01">
        <w:rPr>
          <w:rFonts w:ascii="Civil Premium" w:hAnsi="Civil Premium"/>
          <w:b/>
          <w:bCs/>
          <w:lang w:val="en-NL"/>
        </w:rPr>
        <w:t xml:space="preserve"> van het paper:</w:t>
      </w:r>
    </w:p>
    <w:p w14:paraId="7B87F7B8" w14:textId="77777777" w:rsidR="00943D01" w:rsidRPr="00943D01" w:rsidRDefault="00943D01" w:rsidP="00943D01">
      <w:pPr>
        <w:numPr>
          <w:ilvl w:val="0"/>
          <w:numId w:val="26"/>
        </w:numPr>
        <w:rPr>
          <w:rFonts w:ascii="Civil Premium" w:hAnsi="Civil Premium"/>
          <w:b/>
          <w:bCs/>
          <w:lang w:val="en-NL"/>
        </w:rPr>
      </w:pPr>
      <w:proofErr w:type="spellStart"/>
      <w:r w:rsidRPr="00943D01">
        <w:rPr>
          <w:rFonts w:ascii="Civil Premium" w:hAnsi="Civil Premium"/>
          <w:b/>
          <w:bCs/>
          <w:lang w:val="en-NL"/>
        </w:rPr>
        <w:t>Inleiding</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maatschappelijk</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en</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wetenschappelijk</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belang</w:t>
      </w:r>
      <w:proofErr w:type="spellEnd"/>
      <w:r w:rsidRPr="00943D01">
        <w:rPr>
          <w:rFonts w:ascii="Civil Premium" w:hAnsi="Civil Premium"/>
          <w:b/>
          <w:bCs/>
          <w:lang w:val="en-NL"/>
        </w:rPr>
        <w:t xml:space="preserve">; (zo </w:t>
      </w:r>
      <w:proofErr w:type="spellStart"/>
      <w:r w:rsidRPr="00943D01">
        <w:rPr>
          <w:rFonts w:ascii="Civil Premium" w:hAnsi="Civil Premium"/>
          <w:b/>
          <w:bCs/>
          <w:lang w:val="en-NL"/>
        </w:rPr>
        <w:t>mogelijk</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kennislacune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hoofdvraag</w:t>
      </w:r>
      <w:proofErr w:type="spellEnd"/>
    </w:p>
    <w:p w14:paraId="2A373A6B" w14:textId="77777777" w:rsidR="00943D01" w:rsidRPr="00943D01" w:rsidRDefault="00943D01" w:rsidP="00943D01">
      <w:pPr>
        <w:numPr>
          <w:ilvl w:val="0"/>
          <w:numId w:val="26"/>
        </w:numPr>
        <w:rPr>
          <w:rFonts w:ascii="Civil Premium" w:hAnsi="Civil Premium"/>
          <w:b/>
          <w:bCs/>
          <w:lang w:val="en-NL"/>
        </w:rPr>
      </w:pPr>
      <w:r w:rsidRPr="00943D01">
        <w:rPr>
          <w:rFonts w:ascii="Civil Premium" w:hAnsi="Civil Premium"/>
          <w:b/>
          <w:bCs/>
          <w:lang w:val="en-NL"/>
        </w:rPr>
        <w:t xml:space="preserve">Het </w:t>
      </w:r>
      <w:proofErr w:type="spellStart"/>
      <w:r w:rsidRPr="00943D01">
        <w:rPr>
          <w:rFonts w:ascii="Civil Premium" w:hAnsi="Civil Premium"/>
          <w:b/>
          <w:bCs/>
          <w:lang w:val="en-NL"/>
        </w:rPr>
        <w:t>eigenlijke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literatuuronderzoek</w:t>
      </w:r>
      <w:proofErr w:type="spellEnd"/>
      <w:r w:rsidRPr="00943D01">
        <w:rPr>
          <w:rFonts w:ascii="Civil Premium" w:hAnsi="Civil Premium"/>
          <w:b/>
          <w:bCs/>
          <w:lang w:val="en-NL"/>
        </w:rPr>
        <w:t xml:space="preserve"> – wat is er al </w:t>
      </w:r>
      <w:proofErr w:type="spellStart"/>
      <w:r w:rsidRPr="00943D01">
        <w:rPr>
          <w:rFonts w:ascii="Civil Premium" w:hAnsi="Civil Premium"/>
          <w:b/>
          <w:bCs/>
          <w:lang w:val="en-NL"/>
        </w:rPr>
        <w:t>bekend</w:t>
      </w:r>
      <w:proofErr w:type="spellEnd"/>
      <w:r w:rsidRPr="00943D01">
        <w:rPr>
          <w:rFonts w:ascii="Civil Premium" w:hAnsi="Civil Premium"/>
          <w:b/>
          <w:bCs/>
          <w:lang w:val="en-NL"/>
        </w:rPr>
        <w:t xml:space="preserve"> over het </w:t>
      </w:r>
      <w:proofErr w:type="spellStart"/>
      <w:r w:rsidRPr="00943D01">
        <w:rPr>
          <w:rFonts w:ascii="Civil Premium" w:hAnsi="Civil Premium"/>
          <w:b/>
          <w:bCs/>
          <w:lang w:val="en-NL"/>
        </w:rPr>
        <w:t>onderwerp</w:t>
      </w:r>
      <w:proofErr w:type="spellEnd"/>
      <w:r w:rsidRPr="00943D01">
        <w:rPr>
          <w:rFonts w:ascii="Civil Premium" w:hAnsi="Civil Premium"/>
          <w:b/>
          <w:bCs/>
          <w:lang w:val="en-NL"/>
        </w:rPr>
        <w:t xml:space="preserve"> van je </w:t>
      </w:r>
      <w:proofErr w:type="spellStart"/>
      <w:r w:rsidRPr="00943D01">
        <w:rPr>
          <w:rFonts w:ascii="Civil Premium" w:hAnsi="Civil Premium"/>
          <w:b/>
          <w:bCs/>
          <w:lang w:val="en-NL"/>
        </w:rPr>
        <w:t>hoofdvraag</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Kritische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synthese</w:t>
      </w:r>
      <w:proofErr w:type="spellEnd"/>
      <w:r w:rsidRPr="00943D01">
        <w:rPr>
          <w:rFonts w:ascii="Civil Premium" w:hAnsi="Civil Premium"/>
          <w:b/>
          <w:bCs/>
          <w:lang w:val="en-NL"/>
        </w:rPr>
        <w:t xml:space="preserve"> van </w:t>
      </w:r>
      <w:proofErr w:type="spellStart"/>
      <w:r w:rsidRPr="00943D01">
        <w:rPr>
          <w:rFonts w:ascii="Civil Premium" w:hAnsi="Civil Premium"/>
          <w:b/>
          <w:bCs/>
          <w:lang w:val="en-NL"/>
        </w:rPr>
        <w:t>bestaande</w:t>
      </w:r>
      <w:proofErr w:type="spellEnd"/>
      <w:r w:rsidRPr="00943D01">
        <w:rPr>
          <w:rFonts w:ascii="Civil Premium" w:hAnsi="Civil Premium"/>
          <w:b/>
          <w:bCs/>
          <w:lang w:val="en-NL"/>
        </w:rPr>
        <w:t xml:space="preserve"> studies. </w:t>
      </w:r>
      <w:proofErr w:type="spellStart"/>
      <w:r w:rsidRPr="00943D01">
        <w:rPr>
          <w:rFonts w:ascii="Civil Premium" w:hAnsi="Civil Premium"/>
          <w:b/>
          <w:bCs/>
          <w:lang w:val="en-NL"/>
        </w:rPr>
        <w:t>Dit</w:t>
      </w:r>
      <w:proofErr w:type="spellEnd"/>
      <w:r w:rsidRPr="00943D01">
        <w:rPr>
          <w:rFonts w:ascii="Civil Premium" w:hAnsi="Civil Premium"/>
          <w:b/>
          <w:bCs/>
          <w:lang w:val="en-NL"/>
        </w:rPr>
        <w:t xml:space="preserve"> is de </w:t>
      </w:r>
      <w:proofErr w:type="spellStart"/>
      <w:r w:rsidRPr="00943D01">
        <w:rPr>
          <w:rFonts w:ascii="Civil Premium" w:hAnsi="Civil Premium"/>
          <w:b/>
          <w:bCs/>
          <w:lang w:val="en-NL"/>
        </w:rPr>
        <w:t>hoofdmoot</w:t>
      </w:r>
      <w:proofErr w:type="spellEnd"/>
      <w:r w:rsidRPr="00943D01">
        <w:rPr>
          <w:rFonts w:ascii="Civil Premium" w:hAnsi="Civil Premium"/>
          <w:b/>
          <w:bCs/>
          <w:lang w:val="en-NL"/>
        </w:rPr>
        <w:t xml:space="preserve"> van je paper.</w:t>
      </w:r>
    </w:p>
    <w:p w14:paraId="23C8D5FE" w14:textId="77777777" w:rsidR="00943D01" w:rsidRPr="00943D01" w:rsidRDefault="00943D01" w:rsidP="00943D01">
      <w:pPr>
        <w:numPr>
          <w:ilvl w:val="0"/>
          <w:numId w:val="26"/>
        </w:numPr>
        <w:rPr>
          <w:rFonts w:ascii="Civil Premium" w:hAnsi="Civil Premium"/>
          <w:b/>
          <w:bCs/>
          <w:lang w:val="en-NL"/>
        </w:rPr>
      </w:pPr>
      <w:proofErr w:type="spellStart"/>
      <w:r w:rsidRPr="00943D01">
        <w:rPr>
          <w:rFonts w:ascii="Civil Premium" w:hAnsi="Civil Premium"/>
          <w:b/>
          <w:bCs/>
          <w:lang w:val="en-NL"/>
        </w:rPr>
        <w:t>Conclusie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en</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Discussie</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antwoord</w:t>
      </w:r>
      <w:proofErr w:type="spellEnd"/>
      <w:r w:rsidRPr="00943D01">
        <w:rPr>
          <w:rFonts w:ascii="Civil Premium" w:hAnsi="Civil Premium"/>
          <w:b/>
          <w:bCs/>
          <w:lang w:val="en-NL"/>
        </w:rPr>
        <w:t xml:space="preserve"> op </w:t>
      </w:r>
      <w:proofErr w:type="spellStart"/>
      <w:r w:rsidRPr="00943D01">
        <w:rPr>
          <w:rFonts w:ascii="Civil Premium" w:hAnsi="Civil Premium"/>
          <w:b/>
          <w:bCs/>
          <w:lang w:val="en-NL"/>
        </w:rPr>
        <w:t>hoofdvraag</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implicaties</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beperkingen</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suggesties</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voor</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verder</w:t>
      </w:r>
      <w:proofErr w:type="spellEnd"/>
      <w:r w:rsidRPr="00943D01">
        <w:rPr>
          <w:rFonts w:ascii="Civil Premium" w:hAnsi="Civil Premium"/>
          <w:b/>
          <w:bCs/>
          <w:lang w:val="en-NL"/>
        </w:rPr>
        <w:t xml:space="preserve"> </w:t>
      </w:r>
      <w:proofErr w:type="spellStart"/>
      <w:r w:rsidRPr="00943D01">
        <w:rPr>
          <w:rFonts w:ascii="Civil Premium" w:hAnsi="Civil Premium"/>
          <w:b/>
          <w:bCs/>
          <w:lang w:val="en-NL"/>
        </w:rPr>
        <w:t>onderzoek</w:t>
      </w:r>
      <w:proofErr w:type="spellEnd"/>
      <w:r w:rsidRPr="00943D01">
        <w:rPr>
          <w:rFonts w:ascii="Civil Premium" w:hAnsi="Civil Premium"/>
          <w:b/>
          <w:bCs/>
          <w:lang w:val="en-NL"/>
        </w:rPr>
        <w:t>.</w:t>
      </w:r>
    </w:p>
    <w:p w14:paraId="5D2ECFB4" w14:textId="77777777" w:rsidR="00943D01" w:rsidRDefault="00943D01">
      <w:pPr>
        <w:rPr>
          <w:rFonts w:ascii="Civil Premium" w:hAnsi="Civil Premium"/>
          <w:b/>
          <w:bCs/>
          <w:lang w:val="nl-NL"/>
        </w:rPr>
      </w:pPr>
      <w:r>
        <w:rPr>
          <w:rFonts w:ascii="Civil Premium" w:hAnsi="Civil Premium"/>
          <w:b/>
          <w:bCs/>
          <w:lang w:val="nl-NL"/>
        </w:rPr>
        <w:br w:type="page"/>
      </w:r>
    </w:p>
    <w:p w14:paraId="5502BD89" w14:textId="1A7031AF" w:rsidR="00CC2E9F" w:rsidRPr="003E6A58" w:rsidRDefault="00CC2E9F" w:rsidP="00DE7363">
      <w:pPr>
        <w:rPr>
          <w:rFonts w:ascii="Civil Premium" w:hAnsi="Civil Premium"/>
          <w:b/>
          <w:bCs/>
          <w:lang w:val="nl-NL"/>
        </w:rPr>
      </w:pPr>
      <w:r w:rsidRPr="003E6A58">
        <w:rPr>
          <w:rFonts w:ascii="Civil Premium" w:hAnsi="Civil Premium"/>
          <w:b/>
          <w:bCs/>
          <w:lang w:val="nl-NL"/>
        </w:rPr>
        <w:lastRenderedPageBreak/>
        <w:t>Onderzoeksvraag</w:t>
      </w:r>
      <w:r w:rsidR="00033CB3">
        <w:rPr>
          <w:rFonts w:ascii="Civil Premium" w:hAnsi="Civil Premium"/>
          <w:b/>
          <w:bCs/>
          <w:lang w:val="nl-NL"/>
        </w:rPr>
        <w:t xml:space="preserve"> </w:t>
      </w:r>
    </w:p>
    <w:p w14:paraId="68E04473" w14:textId="77777777" w:rsidR="00830139" w:rsidRPr="003E6A58" w:rsidRDefault="00830139" w:rsidP="007110A1">
      <w:pPr>
        <w:pStyle w:val="NormalWeb"/>
        <w:rPr>
          <w:rFonts w:ascii="Civil Premium" w:hAnsi="Civil Premium"/>
          <w:lang w:val="nl-NL"/>
        </w:rPr>
      </w:pPr>
      <w:r w:rsidRPr="003E6A58">
        <w:rPr>
          <w:rFonts w:ascii="Civil Premium" w:hAnsi="Civil Premium"/>
          <w:lang w:val="nl-NL"/>
        </w:rPr>
        <w:t>"In hoeverre kan grotere transparantie in bronvermelding bij nieuwsartikelen op digitale platforms bijdragen aan het vergroten van het publiek vertrouwen in journalistieke inhoud?"</w:t>
      </w:r>
    </w:p>
    <w:p w14:paraId="7706F667" w14:textId="14F37FAC" w:rsidR="00EB31EB" w:rsidRPr="003E6A58" w:rsidRDefault="002856BB" w:rsidP="007110A1">
      <w:pPr>
        <w:pStyle w:val="NormalWeb"/>
        <w:rPr>
          <w:rFonts w:ascii="Civil Premium SemiBold" w:hAnsi="Civil Premium SemiBold"/>
          <w:b/>
          <w:bCs/>
          <w:lang w:val="nl-NL"/>
        </w:rPr>
      </w:pPr>
      <w:r w:rsidRPr="003E6A58">
        <w:rPr>
          <w:rFonts w:ascii="Civil Premium SemiBold" w:hAnsi="Civil Premium SemiBold"/>
          <w:b/>
          <w:bCs/>
          <w:lang w:val="nl-NL"/>
        </w:rPr>
        <w:t xml:space="preserve">Het hoofddoel van dit onderzoek is om te onderzoeken of en hoe </w:t>
      </w:r>
      <w:r w:rsidR="004C3729" w:rsidRPr="003E6A58">
        <w:rPr>
          <w:rFonts w:ascii="Civil Premium SemiBold" w:hAnsi="Civil Premium SemiBold"/>
          <w:b/>
          <w:bCs/>
          <w:lang w:val="nl-NL"/>
        </w:rPr>
        <w:t>beter geïmplementeerde</w:t>
      </w:r>
      <w:r w:rsidRPr="003E6A58">
        <w:rPr>
          <w:rFonts w:ascii="Civil Premium SemiBold" w:hAnsi="Civil Premium SemiBold"/>
          <w:b/>
          <w:bCs/>
          <w:lang w:val="nl-NL"/>
        </w:rPr>
        <w:t xml:space="preserve"> transparantie in bronvermelding bij digitale nieuwsartikelen kan bijdragen aan het vergroten van het publiek vertrouwen in journalistieke inhoud.</w:t>
      </w:r>
    </w:p>
    <w:p w14:paraId="3C4EE634" w14:textId="77777777" w:rsidR="002856BB" w:rsidRPr="003E6A58" w:rsidRDefault="002856BB" w:rsidP="007110A1">
      <w:pPr>
        <w:pStyle w:val="NormalWeb"/>
        <w:rPr>
          <w:rFonts w:ascii="Civil Premium SemiBold" w:hAnsi="Civil Premium SemiBold"/>
          <w:b/>
          <w:bCs/>
          <w:lang w:val="nl-NL"/>
        </w:rPr>
      </w:pPr>
    </w:p>
    <w:p w14:paraId="7E12BA70" w14:textId="484E3133" w:rsidR="007110A1" w:rsidRPr="003E6A58" w:rsidRDefault="007110A1" w:rsidP="00A70863">
      <w:pPr>
        <w:pStyle w:val="NormalWeb"/>
        <w:outlineLvl w:val="0"/>
        <w:rPr>
          <w:rFonts w:ascii="Civil Premium" w:hAnsi="Civil Premium"/>
          <w:lang w:val="nl-NL"/>
        </w:rPr>
      </w:pPr>
      <w:r w:rsidRPr="003E6A58">
        <w:rPr>
          <w:rStyle w:val="Strong"/>
          <w:rFonts w:ascii="Civil Premium" w:hAnsi="Civil Premium"/>
          <w:lang w:val="nl-NL"/>
        </w:rPr>
        <w:t>Inleidin</w:t>
      </w:r>
      <w:r w:rsidR="00A70863">
        <w:rPr>
          <w:rStyle w:val="Strong"/>
          <w:rFonts w:ascii="Civil Premium" w:hAnsi="Civil Premium"/>
          <w:lang w:val="nl-NL"/>
        </w:rPr>
        <w:t>g</w:t>
      </w:r>
    </w:p>
    <w:p w14:paraId="7EBD7EB0"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In het huidige medialandschap staat de journalistiek voor een groeiende uitdaging: het behouden en versterken van publiek vertrouwen. Recente cijfers schetsen een zorgwekkend beeld voor de Nederlandse nieuwsconsumptie. Vanaf dit jaar heeft minder dan de helft (49%) van de Nederlanders nog interesse in het nieuws, terwijl slechts 54% vertrouwen heeft in de inhoud ervan. Hoewel deze cijfers relatief hoog zijn in vergelijking met andere landen, vertegenwoordigen ze een verontrustende neerwaartse trend die zich jaar na jaar voortzet.</w:t>
      </w:r>
    </w:p>
    <w:p w14:paraId="46B22265" w14:textId="700D0D58" w:rsidR="006301F8" w:rsidRPr="003E6A58" w:rsidRDefault="006301F8" w:rsidP="006301F8">
      <w:pPr>
        <w:pStyle w:val="NormalWeb"/>
        <w:rPr>
          <w:rFonts w:ascii="Civil Premium" w:hAnsi="Civil Premium"/>
          <w:lang w:val="nl-NL"/>
        </w:rPr>
      </w:pPr>
      <w:r w:rsidRPr="003E6A58">
        <w:rPr>
          <w:rFonts w:ascii="Civil Premium" w:hAnsi="Civil Premium"/>
          <w:lang w:val="nl-NL"/>
        </w:rPr>
        <w:t>Deze dalende interesse en het afnemende vertrouwen in nieuwsmedia vormen een bedreiging voor een goed geïnformeerde samenleving en een gezonde democratie. Het is daarom van cruciaal belang om methoden te onderzoeken die het vertrouwen in journalistieke inhoud kunnen herstellen en versterken, met name in de context van digitale nieuwsplatforms waar de meeste moderne nieuwsconsumptie plaatsvindt.</w:t>
      </w:r>
      <w:r w:rsidR="000B3BC3" w:rsidRPr="003E6A58">
        <w:rPr>
          <w:rFonts w:ascii="Civil Premium" w:hAnsi="Civil Premium"/>
          <w:lang w:val="nl-NL"/>
        </w:rPr>
        <w:t xml:space="preserve"> Maar ook nieuwe vormen van bronvermelding mogelijk zijn naast de standaard hyperlink.</w:t>
      </w:r>
    </w:p>
    <w:p w14:paraId="3ADE4B4B" w14:textId="77777777" w:rsidR="006301F8" w:rsidRPr="003E6A58" w:rsidRDefault="006301F8" w:rsidP="006301F8">
      <w:pPr>
        <w:pStyle w:val="NormalWeb"/>
        <w:rPr>
          <w:rFonts w:ascii="Civil Premium" w:hAnsi="Civil Premium"/>
          <w:lang w:val="nl-NL"/>
        </w:rPr>
      </w:pPr>
      <w:r w:rsidRPr="003E6A58">
        <w:rPr>
          <w:rFonts w:ascii="Civil Premium" w:hAnsi="Civil Premium"/>
          <w:lang w:val="nl-NL"/>
        </w:rPr>
        <w:t>Een potentiële strategie om dit vertrouwen te herwinnen ligt in het vergroten van de transparantie, specifiek door middel van verbeterde bronvermelding. Door lezers meer inzicht te geven in de herkomst van informatie en de journalistieke processen die daaraan ten grondslag liggen, kunnen nieuwsorganisaties mogelijk hun geloofwaardigheid vergroten en het vertrouwen van het publiek terugwinnen.</w:t>
      </w:r>
    </w:p>
    <w:p w14:paraId="73802DEA" w14:textId="77777777" w:rsidR="006301F8" w:rsidRDefault="006301F8" w:rsidP="006301F8">
      <w:pPr>
        <w:pStyle w:val="NormalWeb"/>
        <w:rPr>
          <w:rFonts w:ascii="Civil Premium" w:hAnsi="Civil Premium"/>
          <w:lang w:val="nl-NL"/>
        </w:rPr>
      </w:pPr>
      <w:r w:rsidRPr="003E6A58">
        <w:rPr>
          <w:rFonts w:ascii="Civil Premium" w:hAnsi="Civil Premium"/>
          <w:lang w:val="nl-NL"/>
        </w:rPr>
        <w:t>Dit onderzoek richt zich op de vraag: In hoeverre kan grotere transparantie in bronvermelding bij nieuwsartikelen op digitale platforms bijdragen aan het vergroten van het publiek vertrouwen in journalistieke inhoud? Door deze vraag te beantwoorden, hopen we inzichten te verkrijgen die nieuwsorganisaties kunnen helpen hun praktijken aan te passen en zo het dalende vertrouwen in de media tegen te gaan.</w:t>
      </w:r>
    </w:p>
    <w:p w14:paraId="743DBFA9" w14:textId="77777777" w:rsidR="00672341" w:rsidRPr="003E6A58" w:rsidRDefault="00672341" w:rsidP="006301F8">
      <w:pPr>
        <w:pStyle w:val="NormalWeb"/>
        <w:rPr>
          <w:rFonts w:ascii="Civil Premium" w:hAnsi="Civil Premium"/>
          <w:lang w:val="nl-NL"/>
        </w:rPr>
      </w:pPr>
    </w:p>
    <w:p w14:paraId="11D0FE20" w14:textId="77777777" w:rsidR="00A70863" w:rsidRPr="00A70863" w:rsidRDefault="004872A0"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Literatuuronderzoek</w:t>
      </w:r>
    </w:p>
    <w:p w14:paraId="5581357E" w14:textId="77777777" w:rsidR="00A70863" w:rsidRDefault="00A70863">
      <w:pPr>
        <w:rPr>
          <w:rStyle w:val="Strong"/>
          <w:rFonts w:ascii="Civil Premium" w:hAnsi="Civil Premium"/>
          <w:lang w:val="nl-NL"/>
        </w:rPr>
      </w:pPr>
      <w:r>
        <w:rPr>
          <w:rStyle w:val="Strong"/>
          <w:rFonts w:ascii="Civil Premium" w:hAnsi="Civil Premium"/>
          <w:lang w:val="nl-NL"/>
        </w:rPr>
        <w:br w:type="page"/>
      </w:r>
    </w:p>
    <w:p w14:paraId="43F42FAD" w14:textId="34E6DDBE" w:rsidR="00A70863" w:rsidRPr="00A70863" w:rsidRDefault="00A70863" w:rsidP="00A70863">
      <w:pPr>
        <w:pStyle w:val="Heading1"/>
        <w:rPr>
          <w:rStyle w:val="Strong"/>
          <w:rFonts w:ascii="Civil Premium" w:hAnsi="Civil Premium"/>
          <w:b/>
          <w:bCs/>
          <w:kern w:val="0"/>
          <w:sz w:val="24"/>
          <w:szCs w:val="24"/>
          <w:lang w:val="nl-NL"/>
        </w:rPr>
      </w:pPr>
      <w:r w:rsidRPr="00A70863">
        <w:rPr>
          <w:rStyle w:val="Strong"/>
          <w:rFonts w:ascii="Civil Premium" w:hAnsi="Civil Premium"/>
          <w:b/>
          <w:bCs/>
          <w:kern w:val="0"/>
          <w:sz w:val="24"/>
          <w:szCs w:val="24"/>
          <w:lang w:val="nl-NL"/>
        </w:rPr>
        <w:lastRenderedPageBreak/>
        <w:t>Conclusie</w:t>
      </w:r>
    </w:p>
    <w:p w14:paraId="78D4BE70" w14:textId="77777777" w:rsidR="00A70863" w:rsidRDefault="00A70863">
      <w:pPr>
        <w:rPr>
          <w:rStyle w:val="Strong"/>
          <w:rFonts w:ascii="Civil Premium" w:hAnsi="Civil Premium"/>
          <w:lang w:val="nl-NL"/>
        </w:rPr>
      </w:pPr>
    </w:p>
    <w:p w14:paraId="0F762FCE" w14:textId="77777777" w:rsidR="00A70863" w:rsidRDefault="00A70863">
      <w:pPr>
        <w:rPr>
          <w:rStyle w:val="Strong"/>
          <w:rFonts w:ascii="Civil Premium" w:hAnsi="Civil Premium"/>
          <w:lang w:val="nl-NL"/>
        </w:rPr>
      </w:pPr>
    </w:p>
    <w:p w14:paraId="69A9021E" w14:textId="77777777" w:rsidR="00A70863" w:rsidRDefault="00A70863">
      <w:pPr>
        <w:rPr>
          <w:rStyle w:val="Strong"/>
          <w:rFonts w:ascii="Civil Premium" w:hAnsi="Civil Premium"/>
          <w:lang w:val="nl-NL"/>
        </w:rPr>
      </w:pPr>
    </w:p>
    <w:p w14:paraId="3E6D4820" w14:textId="4414B678" w:rsidR="00EB31EB" w:rsidRPr="003E6A58" w:rsidRDefault="00A70863" w:rsidP="00A70863">
      <w:pPr>
        <w:pStyle w:val="Heading1"/>
        <w:rPr>
          <w:rStyle w:val="Strong"/>
          <w:rFonts w:ascii="Civil Premium" w:hAnsi="Civil Premium"/>
          <w:sz w:val="24"/>
          <w:szCs w:val="24"/>
          <w:lang w:val="nl-NL"/>
        </w:rPr>
      </w:pPr>
      <w:r w:rsidRPr="00A70863">
        <w:rPr>
          <w:rStyle w:val="Strong"/>
          <w:rFonts w:ascii="Civil Premium" w:hAnsi="Civil Premium"/>
          <w:b/>
          <w:bCs/>
          <w:kern w:val="0"/>
          <w:sz w:val="24"/>
          <w:szCs w:val="24"/>
          <w:lang w:val="nl-NL"/>
        </w:rPr>
        <w:t>Discussie</w:t>
      </w:r>
      <w:r w:rsidR="00EB31EB" w:rsidRPr="003E6A58">
        <w:rPr>
          <w:rStyle w:val="Strong"/>
          <w:rFonts w:ascii="Civil Premium" w:hAnsi="Civil Premium"/>
          <w:lang w:val="nl-NL"/>
        </w:rPr>
        <w:br w:type="page"/>
      </w:r>
    </w:p>
    <w:p w14:paraId="5E2C4B6C" w14:textId="2F51D2BB" w:rsidR="00A02F3C" w:rsidRPr="003E6A58" w:rsidRDefault="006407C6" w:rsidP="006301F8">
      <w:pPr>
        <w:pStyle w:val="NormalWeb"/>
        <w:rPr>
          <w:rStyle w:val="Strong"/>
          <w:rFonts w:ascii="Civil Premium" w:hAnsi="Civil Premium"/>
          <w:lang w:val="nl-NL"/>
        </w:rPr>
      </w:pPr>
      <w:r w:rsidRPr="003E6A58">
        <w:rPr>
          <w:rStyle w:val="Strong"/>
          <w:rFonts w:ascii="Civil Premium" w:hAnsi="Civil Premium"/>
          <w:noProof/>
          <w:lang w:val="nl-NL"/>
        </w:rPr>
        <w:lastRenderedPageBreak/>
        <w:drawing>
          <wp:anchor distT="0" distB="0" distL="114300" distR="114300" simplePos="0" relativeHeight="251659264" behindDoc="1" locked="0" layoutInCell="1" allowOverlap="1" wp14:anchorId="751BE8A0" wp14:editId="64966E14">
            <wp:simplePos x="0" y="0"/>
            <wp:positionH relativeFrom="margin">
              <wp:posOffset>2762250</wp:posOffset>
            </wp:positionH>
            <wp:positionV relativeFrom="paragraph">
              <wp:posOffset>0</wp:posOffset>
            </wp:positionV>
            <wp:extent cx="2581275" cy="1588770"/>
            <wp:effectExtent l="0" t="0" r="9525" b="0"/>
            <wp:wrapTight wrapText="bothSides">
              <wp:wrapPolygon edited="0">
                <wp:start x="0" y="0"/>
                <wp:lineTo x="0" y="21237"/>
                <wp:lineTo x="21520" y="21237"/>
                <wp:lineTo x="21520" y="0"/>
                <wp:lineTo x="0" y="0"/>
              </wp:wrapPolygon>
            </wp:wrapTight>
            <wp:docPr id="2054499741" name="Picture 1" descr="A black and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99741" name="Picture 1" descr="A black and white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588770"/>
                    </a:xfrm>
                    <a:prstGeom prst="rect">
                      <a:avLst/>
                    </a:prstGeom>
                  </pic:spPr>
                </pic:pic>
              </a:graphicData>
            </a:graphic>
            <wp14:sizeRelH relativeFrom="margin">
              <wp14:pctWidth>0</wp14:pctWidth>
            </wp14:sizeRelH>
            <wp14:sizeRelV relativeFrom="margin">
              <wp14:pctHeight>0</wp14:pctHeight>
            </wp14:sizeRelV>
          </wp:anchor>
        </w:drawing>
      </w:r>
      <w:r w:rsidR="00A02F3C" w:rsidRPr="003E6A58">
        <w:rPr>
          <w:rStyle w:val="Strong"/>
          <w:rFonts w:ascii="Civil Premium" w:hAnsi="Civil Premium"/>
          <w:noProof/>
          <w:lang w:val="nl-NL"/>
        </w:rPr>
        <w:drawing>
          <wp:anchor distT="0" distB="0" distL="114300" distR="114300" simplePos="0" relativeHeight="251660288" behindDoc="1" locked="0" layoutInCell="1" allowOverlap="1" wp14:anchorId="662F2DB4" wp14:editId="6A0BDFD2">
            <wp:simplePos x="0" y="0"/>
            <wp:positionH relativeFrom="column">
              <wp:posOffset>0</wp:posOffset>
            </wp:positionH>
            <wp:positionV relativeFrom="paragraph">
              <wp:posOffset>0</wp:posOffset>
            </wp:positionV>
            <wp:extent cx="2489835" cy="1638300"/>
            <wp:effectExtent l="0" t="0" r="5715" b="0"/>
            <wp:wrapTight wrapText="bothSides">
              <wp:wrapPolygon edited="0">
                <wp:start x="0" y="0"/>
                <wp:lineTo x="0" y="21349"/>
                <wp:lineTo x="21484" y="21349"/>
                <wp:lineTo x="21484" y="0"/>
                <wp:lineTo x="0" y="0"/>
              </wp:wrapPolygon>
            </wp:wrapTight>
            <wp:docPr id="457013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13876"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9835" cy="1638300"/>
                    </a:xfrm>
                    <a:prstGeom prst="rect">
                      <a:avLst/>
                    </a:prstGeom>
                  </pic:spPr>
                </pic:pic>
              </a:graphicData>
            </a:graphic>
          </wp:anchor>
        </w:drawing>
      </w:r>
    </w:p>
    <w:p w14:paraId="5D14F2B4" w14:textId="584A23F2" w:rsidR="00A02F3C" w:rsidRPr="003E6A58" w:rsidRDefault="00A02F3C" w:rsidP="006301F8">
      <w:pPr>
        <w:pStyle w:val="NormalWeb"/>
        <w:rPr>
          <w:rStyle w:val="Strong"/>
          <w:rFonts w:ascii="Civil Premium" w:hAnsi="Civil Premium"/>
          <w:lang w:val="nl-NL"/>
        </w:rPr>
      </w:pPr>
    </w:p>
    <w:p w14:paraId="22B1E267" w14:textId="77777777" w:rsidR="006407C6" w:rsidRPr="003E6A58" w:rsidRDefault="006407C6" w:rsidP="006301F8">
      <w:pPr>
        <w:pStyle w:val="NormalWeb"/>
        <w:rPr>
          <w:rStyle w:val="Strong"/>
          <w:rFonts w:ascii="Civil Premium" w:hAnsi="Civil Premium"/>
          <w:lang w:val="nl-NL"/>
        </w:rPr>
      </w:pPr>
    </w:p>
    <w:p w14:paraId="515DFA45" w14:textId="77777777" w:rsidR="006407C6" w:rsidRPr="003E6A58" w:rsidRDefault="006407C6" w:rsidP="006301F8">
      <w:pPr>
        <w:pStyle w:val="NormalWeb"/>
        <w:rPr>
          <w:rStyle w:val="Strong"/>
          <w:rFonts w:ascii="Civil Premium" w:hAnsi="Civil Premium"/>
          <w:lang w:val="nl-NL"/>
        </w:rPr>
      </w:pPr>
    </w:p>
    <w:p w14:paraId="31F8734F" w14:textId="77777777" w:rsidR="006407C6" w:rsidRPr="003E6A58" w:rsidRDefault="006407C6" w:rsidP="006301F8">
      <w:pPr>
        <w:pStyle w:val="NormalWeb"/>
        <w:rPr>
          <w:rStyle w:val="Strong"/>
          <w:rFonts w:ascii="Civil Premium" w:hAnsi="Civil Premium"/>
          <w:lang w:val="nl-NL"/>
        </w:rPr>
      </w:pPr>
    </w:p>
    <w:p w14:paraId="78D8D600" w14:textId="1D571CCC" w:rsidR="007110A1" w:rsidRPr="003E6A58" w:rsidRDefault="007110A1" w:rsidP="006301F8">
      <w:pPr>
        <w:pStyle w:val="NormalWeb"/>
        <w:rPr>
          <w:rFonts w:ascii="Civil Premium" w:hAnsi="Civil Premium"/>
          <w:lang w:val="nl-NL"/>
        </w:rPr>
      </w:pPr>
      <w:r w:rsidRPr="003E6A58">
        <w:rPr>
          <w:rStyle w:val="Strong"/>
          <w:rFonts w:ascii="Civil Premium" w:hAnsi="Civil Premium"/>
          <w:lang w:val="nl-NL"/>
        </w:rPr>
        <w:t>Eerste indruk literatuur</w:t>
      </w:r>
    </w:p>
    <w:p w14:paraId="7DAA1277" w14:textId="789600BD" w:rsidR="007110A1" w:rsidRPr="003E6A58" w:rsidRDefault="0029668B" w:rsidP="007110A1">
      <w:pPr>
        <w:pStyle w:val="NormalWeb"/>
        <w:rPr>
          <w:rFonts w:ascii="Civil Premium" w:hAnsi="Civil Premium"/>
          <w:lang w:val="nl-NL"/>
        </w:rPr>
      </w:pPr>
      <w:r w:rsidRPr="0029668B">
        <w:rPr>
          <w:rFonts w:ascii="Civil Premium" w:hAnsi="Civil Premium"/>
          <w:lang w:val="nl-NL"/>
        </w:rPr>
        <w:t xml:space="preserve">De </w:t>
      </w:r>
      <w:r w:rsidR="00763E35">
        <w:rPr>
          <w:rFonts w:ascii="Civil Premium" w:hAnsi="Civil Premium"/>
          <w:lang w:val="nl-NL"/>
        </w:rPr>
        <w:t xml:space="preserve">hieronder uitgeschreven en aangegeven </w:t>
      </w:r>
      <w:r w:rsidRPr="0029668B">
        <w:rPr>
          <w:rFonts w:ascii="Civil Premium" w:hAnsi="Civil Premium"/>
          <w:lang w:val="nl-NL"/>
        </w:rPr>
        <w:t xml:space="preserve">literatuur biedt een breed spectrum aan theoretische, empirische en methodologische benaderingen van journalistieke transparantie. Er is consensus dat transparantie als journalistieke norm belangrijk is, maar er bestaan uiteenlopende meningen over de effectiviteit ervan om het publiek vertrouwen te vergroten. De variatie in nationale contexten, de uitdagingen bij de implementatie, en de rol van digitale platforms vormen belangrijke aspecten voor verdere analyse in </w:t>
      </w:r>
      <w:r w:rsidR="00763E35">
        <w:rPr>
          <w:rFonts w:ascii="Civil Premium" w:hAnsi="Civil Premium"/>
          <w:lang w:val="nl-NL"/>
        </w:rPr>
        <w:t xml:space="preserve">dit </w:t>
      </w:r>
      <w:r w:rsidRPr="0029668B">
        <w:rPr>
          <w:rFonts w:ascii="Civil Premium" w:hAnsi="Civil Premium"/>
          <w:lang w:val="nl-NL"/>
        </w:rPr>
        <w:t>onderzoek.</w:t>
      </w:r>
      <w:r w:rsidR="007110A1" w:rsidRPr="003E6A58">
        <w:rPr>
          <w:rFonts w:ascii="Civil Premium" w:hAnsi="Civil Premium"/>
          <w:lang w:val="nl-NL"/>
        </w:rPr>
        <w:t> </w:t>
      </w:r>
    </w:p>
    <w:p w14:paraId="12FEFD23" w14:textId="77777777" w:rsidR="006407C6" w:rsidRPr="003E6A58" w:rsidRDefault="006407C6">
      <w:pPr>
        <w:rPr>
          <w:rFonts w:ascii="Civil Premium" w:eastAsia="Times New Roman" w:hAnsi="Civil Premium" w:cs="Times New Roman"/>
          <w:sz w:val="32"/>
          <w:szCs w:val="32"/>
          <w:lang w:val="nl-NL" w:eastAsia="en-NL"/>
        </w:rPr>
      </w:pPr>
      <w:r w:rsidRPr="003E6A58">
        <w:rPr>
          <w:rFonts w:ascii="Civil Premium" w:hAnsi="Civil Premium"/>
          <w:sz w:val="32"/>
          <w:szCs w:val="32"/>
          <w:lang w:val="nl-NL"/>
        </w:rPr>
        <w:br w:type="page"/>
      </w:r>
    </w:p>
    <w:p w14:paraId="6C1A2621" w14:textId="27AA5E1C" w:rsidR="00653237" w:rsidRPr="009760DB" w:rsidRDefault="00653237" w:rsidP="00AB5E77">
      <w:pPr>
        <w:ind w:left="360"/>
        <w:rPr>
          <w:rFonts w:ascii="Civil Premium SemiBold" w:eastAsia="Times New Roman" w:hAnsi="Civil Premium SemiBold" w:cs="Times New Roman"/>
          <w:sz w:val="24"/>
          <w:szCs w:val="24"/>
          <w:lang w:val="nl-NL" w:eastAsia="en-NL"/>
        </w:rPr>
      </w:pPr>
      <w:r w:rsidRPr="009760DB">
        <w:rPr>
          <w:rFonts w:ascii="Civil Premium SemiBold" w:eastAsia="Times New Roman" w:hAnsi="Civil Premium SemiBold" w:cs="Times New Roman"/>
          <w:sz w:val="24"/>
          <w:szCs w:val="24"/>
          <w:lang w:val="nl-NL" w:eastAsia="en-NL"/>
        </w:rPr>
        <w:lastRenderedPageBreak/>
        <w:t xml:space="preserve">Indeling Paper </w:t>
      </w:r>
      <w:r w:rsidRPr="009760DB">
        <w:rPr>
          <w:rFonts w:ascii="Civil Premium" w:eastAsia="Times New Roman" w:hAnsi="Civil Premium" w:cstheme="minorHAnsi"/>
          <w:sz w:val="24"/>
          <w:szCs w:val="24"/>
          <w:lang w:val="nl-NL" w:eastAsia="en-NL"/>
        </w:rPr>
        <w:t>(met bronnen)</w:t>
      </w:r>
    </w:p>
    <w:p w14:paraId="5AC83FC4" w14:textId="2C69A636"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Theoretisch Kader</w:t>
      </w:r>
    </w:p>
    <w:p w14:paraId="610150D7" w14:textId="3125FF5E"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Karlsson</w:t>
      </w:r>
      <w:proofErr w:type="spellEnd"/>
      <w:r w:rsidRPr="003E6A58">
        <w:rPr>
          <w:rFonts w:ascii="Civil Premium" w:eastAsia="Times New Roman" w:hAnsi="Civil Premium" w:cs="Times New Roman"/>
          <w:sz w:val="24"/>
          <w:szCs w:val="24"/>
          <w:lang w:val="nl-NL" w:eastAsia="en-NL"/>
        </w:rPr>
        <w:t>, 2022):</w:t>
      </w:r>
    </w:p>
    <w:p w14:paraId="0A873F8B"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in de journalistiek: fundamentele concepten, historische context en vergelijking met andere domeinen.</w:t>
      </w:r>
    </w:p>
    <w:p w14:paraId="019D7F82"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Nuttig voor de theoretische basis en het plaatsen van transparantie in bredere contexten.</w:t>
      </w:r>
    </w:p>
    <w:p w14:paraId="068BB56D" w14:textId="27FE2FC9"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(Vos &amp; </w:t>
      </w:r>
      <w:proofErr w:type="spellStart"/>
      <w:r w:rsidRPr="003E6A58">
        <w:rPr>
          <w:rFonts w:ascii="Civil Premium" w:eastAsia="Times New Roman" w:hAnsi="Civil Premium" w:cs="Times New Roman"/>
          <w:sz w:val="24"/>
          <w:szCs w:val="24"/>
          <w:lang w:val="nl-NL" w:eastAsia="en-NL"/>
        </w:rPr>
        <w:t>Craft</w:t>
      </w:r>
      <w:proofErr w:type="spellEnd"/>
      <w:r w:rsidRPr="003E6A58">
        <w:rPr>
          <w:rFonts w:ascii="Civil Premium" w:eastAsia="Times New Roman" w:hAnsi="Civil Premium" w:cs="Times New Roman"/>
          <w:sz w:val="24"/>
          <w:szCs w:val="24"/>
          <w:lang w:val="nl-NL" w:eastAsia="en-NL"/>
        </w:rPr>
        <w:t>, 2017):</w:t>
      </w:r>
    </w:p>
    <w:p w14:paraId="38BBBD86"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Gebruik van </w:t>
      </w:r>
      <w:proofErr w:type="spellStart"/>
      <w:r w:rsidRPr="003E6A58">
        <w:rPr>
          <w:rFonts w:ascii="Civil Premium" w:eastAsia="Times New Roman" w:hAnsi="Civil Premium" w:cs="Times New Roman"/>
          <w:sz w:val="24"/>
          <w:szCs w:val="24"/>
          <w:lang w:val="nl-NL" w:eastAsia="en-NL"/>
        </w:rPr>
        <w:t>Bourdieu’s</w:t>
      </w:r>
      <w:proofErr w:type="spellEnd"/>
      <w:r w:rsidRPr="003E6A58">
        <w:rPr>
          <w:rFonts w:ascii="Civil Premium" w:eastAsia="Times New Roman" w:hAnsi="Civil Premium" w:cs="Times New Roman"/>
          <w:sz w:val="24"/>
          <w:szCs w:val="24"/>
          <w:lang w:val="nl-NL" w:eastAsia="en-NL"/>
        </w:rPr>
        <w:t xml:space="preserve"> veldtheorie voor het verklaren van de waarde van transparantie binnen de journalistiek.</w:t>
      </w:r>
    </w:p>
    <w:p w14:paraId="1562923D"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Zorgt voor een robuust theoretisch fundament voor het begrijpen van de dynamiek rondom journalistieke transparantie.</w:t>
      </w:r>
    </w:p>
    <w:p w14:paraId="30F2FBF2" w14:textId="384137F6" w:rsidR="00AB5E77" w:rsidRPr="003E6A58" w:rsidRDefault="00AB5E77" w:rsidP="002E6287">
      <w:pPr>
        <w:pStyle w:val="ListParagraph"/>
        <w:numPr>
          <w:ilvl w:val="0"/>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Hellmueller</w:t>
      </w:r>
      <w:proofErr w:type="spellEnd"/>
      <w:r w:rsidRPr="003E6A58">
        <w:rPr>
          <w:rFonts w:ascii="Civil Premium" w:eastAsia="Times New Roman" w:hAnsi="Civil Premium" w:cs="Times New Roman"/>
          <w:sz w:val="24"/>
          <w:szCs w:val="24"/>
          <w:lang w:val="nl-NL" w:eastAsia="en-NL"/>
        </w:rPr>
        <w:t xml:space="preserve">, Vos, &amp; </w:t>
      </w:r>
      <w:proofErr w:type="spellStart"/>
      <w:r w:rsidRPr="003E6A58">
        <w:rPr>
          <w:rFonts w:ascii="Civil Premium" w:eastAsia="Times New Roman" w:hAnsi="Civil Premium" w:cs="Times New Roman"/>
          <w:sz w:val="24"/>
          <w:szCs w:val="24"/>
          <w:lang w:val="nl-NL" w:eastAsia="en-NL"/>
        </w:rPr>
        <w:t>Poepsel</w:t>
      </w:r>
      <w:proofErr w:type="spellEnd"/>
      <w:r w:rsidRPr="003E6A58">
        <w:rPr>
          <w:rFonts w:ascii="Civil Premium" w:eastAsia="Times New Roman" w:hAnsi="Civil Premium" w:cs="Times New Roman"/>
          <w:sz w:val="24"/>
          <w:szCs w:val="24"/>
          <w:lang w:val="nl-NL" w:eastAsia="en-NL"/>
        </w:rPr>
        <w:t>, 2013):</w:t>
      </w:r>
    </w:p>
    <w:p w14:paraId="74B837D9"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Overgang van objectiviteit naar transparantie als journalistieke norm, relevant voor digitale platforms.</w:t>
      </w:r>
    </w:p>
    <w:p w14:paraId="5A43695E" w14:textId="77777777" w:rsidR="00AB5E77" w:rsidRPr="003E6A58" w:rsidRDefault="00AB5E77" w:rsidP="002E6287">
      <w:pPr>
        <w:pStyle w:val="ListParagraph"/>
        <w:numPr>
          <w:ilvl w:val="1"/>
          <w:numId w:val="20"/>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context voor de verschuiving in journalistieke normen en de invloed van online publicaties.</w:t>
      </w:r>
    </w:p>
    <w:p w14:paraId="672E222C"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Methodologie en Transparantie Modellen</w:t>
      </w:r>
    </w:p>
    <w:p w14:paraId="48AD9D46" w14:textId="5F515769"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Koliska</w:t>
      </w:r>
      <w:proofErr w:type="spellEnd"/>
      <w:r w:rsidRPr="003E6A58">
        <w:rPr>
          <w:rFonts w:ascii="Civil Premium" w:eastAsia="Times New Roman" w:hAnsi="Civil Premium" w:cs="Times New Roman"/>
          <w:sz w:val="24"/>
          <w:szCs w:val="24"/>
          <w:lang w:val="nl-NL" w:eastAsia="en-NL"/>
        </w:rPr>
        <w:t>, 2022):</w:t>
      </w:r>
    </w:p>
    <w:p w14:paraId="4777704E"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Experimenteel onderzoek naar de effecten van transparantie op </w:t>
      </w:r>
      <w:proofErr w:type="spellStart"/>
      <w:r w:rsidRPr="003E6A58">
        <w:rPr>
          <w:rFonts w:ascii="Civil Premium" w:eastAsia="Times New Roman" w:hAnsi="Civil Premium" w:cs="Times New Roman"/>
          <w:sz w:val="24"/>
          <w:szCs w:val="24"/>
          <w:lang w:val="nl-NL" w:eastAsia="en-NL"/>
        </w:rPr>
        <w:t>nieuwsartikelniveau</w:t>
      </w:r>
      <w:proofErr w:type="spellEnd"/>
      <w:r w:rsidRPr="003E6A58">
        <w:rPr>
          <w:rFonts w:ascii="Civil Premium" w:eastAsia="Times New Roman" w:hAnsi="Civil Premium" w:cs="Times New Roman"/>
          <w:sz w:val="24"/>
          <w:szCs w:val="24"/>
          <w:lang w:val="nl-NL" w:eastAsia="en-NL"/>
        </w:rPr>
        <w:t>.</w:t>
      </w:r>
    </w:p>
    <w:p w14:paraId="4C1C2D10"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 voor het opzetten van experimenteel onderzoek naar bronvermelding en publiek vertrouwen.</w:t>
      </w:r>
    </w:p>
    <w:p w14:paraId="55621057" w14:textId="6D9FF99E"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Peifer</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Meisinger</w:t>
      </w:r>
      <w:proofErr w:type="spellEnd"/>
      <w:r w:rsidRPr="003E6A58">
        <w:rPr>
          <w:rFonts w:ascii="Civil Premium" w:eastAsia="Times New Roman" w:hAnsi="Civil Premium" w:cs="Times New Roman"/>
          <w:sz w:val="24"/>
          <w:szCs w:val="24"/>
          <w:lang w:val="nl-NL" w:eastAsia="en-NL"/>
        </w:rPr>
        <w:t>, 2021):</w:t>
      </w:r>
    </w:p>
    <w:p w14:paraId="2E19B325"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Mechanismen van transparantie en hun effecten op nieuwsbetrokkenheid.</w:t>
      </w:r>
    </w:p>
    <w:p w14:paraId="2AFA6E9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Levert methodologische inspiratie voor het testen van transparantie-elementen in jouw onderzoek.</w:t>
      </w:r>
    </w:p>
    <w:p w14:paraId="02A38C05" w14:textId="7071541F" w:rsidR="00AB5E77" w:rsidRPr="003E6A58" w:rsidRDefault="00AB5E77" w:rsidP="002E6287">
      <w:pPr>
        <w:pStyle w:val="ListParagraph"/>
        <w:numPr>
          <w:ilvl w:val="0"/>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Jurado</w:t>
      </w:r>
      <w:proofErr w:type="spellEnd"/>
      <w:r w:rsidRPr="003E6A58">
        <w:rPr>
          <w:rFonts w:ascii="Civil Premium" w:eastAsia="Times New Roman" w:hAnsi="Civil Premium" w:cs="Times New Roman"/>
          <w:sz w:val="24"/>
          <w:szCs w:val="24"/>
          <w:lang w:val="nl-NL" w:eastAsia="en-NL"/>
        </w:rPr>
        <w:t>, 2020):</w:t>
      </w:r>
    </w:p>
    <w:p w14:paraId="573F4F4B"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Technologische benadering via NLP en ML om bronvermelding te automatiseren.</w:t>
      </w:r>
    </w:p>
    <w:p w14:paraId="32D1C1EC" w14:textId="77777777" w:rsidR="00AB5E77" w:rsidRPr="003E6A58" w:rsidRDefault="00AB5E77" w:rsidP="002E6287">
      <w:pPr>
        <w:pStyle w:val="ListParagraph"/>
        <w:numPr>
          <w:ilvl w:val="1"/>
          <w:numId w:val="21"/>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Relevant voor de technologische dimensie van transparantie-analyse in jouw onderzoek.</w:t>
      </w:r>
    </w:p>
    <w:p w14:paraId="340944C4"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Empirisch Bewijs</w:t>
      </w:r>
    </w:p>
    <w:p w14:paraId="293C345D" w14:textId="473E7A50" w:rsidR="00AB5E77" w:rsidRPr="003E6A58" w:rsidRDefault="00AB5E77" w:rsidP="002E6287">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Peifer</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Partain</w:t>
      </w:r>
      <w:proofErr w:type="spellEnd"/>
      <w:r w:rsidRPr="003E6A58">
        <w:rPr>
          <w:rFonts w:ascii="Civil Premium" w:eastAsia="Times New Roman" w:hAnsi="Civil Premium" w:cs="Times New Roman"/>
          <w:sz w:val="24"/>
          <w:szCs w:val="24"/>
          <w:lang w:val="nl-NL" w:eastAsia="en-NL"/>
        </w:rPr>
        <w:t>, 2023):</w:t>
      </w:r>
    </w:p>
    <w:p w14:paraId="05B19FB1"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Onderzoek naar burgerinitiatieven voor transparantie en hun impact op publiek vertrouwen.</w:t>
      </w:r>
    </w:p>
    <w:p w14:paraId="0A47FCDB"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inzichten over hoe transparantie-initiatieven het vertrouwen kunnen bevorderen.</w:t>
      </w:r>
    </w:p>
    <w:p w14:paraId="77B85A02" w14:textId="66573B7C" w:rsidR="00AB5E77" w:rsidRPr="00EE0CB6" w:rsidRDefault="00AB5E77" w:rsidP="00EE0CB6">
      <w:pPr>
        <w:pStyle w:val="ListParagraph"/>
        <w:numPr>
          <w:ilvl w:val="0"/>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lastRenderedPageBreak/>
        <w:t>(</w:t>
      </w:r>
      <w:proofErr w:type="spellStart"/>
      <w:r w:rsidRPr="003E6A58">
        <w:rPr>
          <w:rFonts w:ascii="Civil Premium" w:eastAsia="Times New Roman" w:hAnsi="Civil Premium" w:cs="Times New Roman"/>
          <w:sz w:val="24"/>
          <w:szCs w:val="24"/>
          <w:lang w:val="nl-NL" w:eastAsia="en-NL"/>
        </w:rPr>
        <w:t>Prochazka</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Obermaier</w:t>
      </w:r>
      <w:proofErr w:type="spellEnd"/>
      <w:r w:rsidRPr="003E6A58">
        <w:rPr>
          <w:rFonts w:ascii="Civil Premium" w:eastAsia="Times New Roman" w:hAnsi="Civil Premium" w:cs="Times New Roman"/>
          <w:sz w:val="24"/>
          <w:szCs w:val="24"/>
          <w:lang w:val="nl-NL" w:eastAsia="en-NL"/>
        </w:rPr>
        <w:t>, 2022):</w:t>
      </w:r>
    </w:p>
    <w:p w14:paraId="7661F3B0"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De invloed van transparantie op het versterken van mediatrust door uitleg van fouten.</w:t>
      </w:r>
    </w:p>
    <w:p w14:paraId="26CE959C" w14:textId="77777777" w:rsidR="00AB5E77" w:rsidRPr="003E6A58" w:rsidRDefault="00AB5E77" w:rsidP="002E6287">
      <w:pPr>
        <w:pStyle w:val="ListParagraph"/>
        <w:numPr>
          <w:ilvl w:val="1"/>
          <w:numId w:val="22"/>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Empirische ondersteuning voor de voordelen van transparantie op lange termijn.</w:t>
      </w:r>
    </w:p>
    <w:p w14:paraId="5E4E4016"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Uitdagingen en Complexiteiten</w:t>
      </w:r>
    </w:p>
    <w:p w14:paraId="67FBB9BF" w14:textId="37A407F3" w:rsidR="00AB5E77" w:rsidRPr="003E6A58" w:rsidRDefault="00AB5E77" w:rsidP="002E6287">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Koliska</w:t>
      </w:r>
      <w:proofErr w:type="spellEnd"/>
      <w:r w:rsidRPr="003E6A58">
        <w:rPr>
          <w:rFonts w:ascii="Civil Premium" w:eastAsia="Times New Roman" w:hAnsi="Civil Premium" w:cs="Times New Roman"/>
          <w:sz w:val="24"/>
          <w:szCs w:val="24"/>
          <w:lang w:val="nl-NL" w:eastAsia="en-NL"/>
        </w:rPr>
        <w:t>, 2022):</w:t>
      </w:r>
    </w:p>
    <w:p w14:paraId="3F11B306"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Transparantie kan vertrouwen niet altijd verhogen; publiek heeft moeite met het herkennen ervan.</w:t>
      </w:r>
    </w:p>
    <w:p w14:paraId="250DB078" w14:textId="77777777" w:rsidR="00AB5E77" w:rsidRPr="003E6A58" w:rsidRDefault="00AB5E77" w:rsidP="002E6287">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Belangrijke nuance over de relatie tussen transparantie en vertrouwen, die de complexiteit van jouw onderzoeksvraag benadrukt.</w:t>
      </w:r>
    </w:p>
    <w:p w14:paraId="0684FFB7" w14:textId="12E91F8E"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(Revers, 2014):</w:t>
      </w:r>
    </w:p>
    <w:p w14:paraId="3752B9AA"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Spanningen tussen professionele controle en transparantie-ethiek, vooral op platforms zoals Twitter.</w:t>
      </w:r>
    </w:p>
    <w:p w14:paraId="7BA992B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een kritische kijk op de balans tussen transparantie en journalistieke controle.</w:t>
      </w:r>
    </w:p>
    <w:p w14:paraId="26129952" w14:textId="5F918595" w:rsidR="00AB5E77" w:rsidRPr="003E6A58" w:rsidRDefault="00AB5E77" w:rsidP="00CA6BEE">
      <w:pPr>
        <w:pStyle w:val="ListParagraph"/>
        <w:numPr>
          <w:ilvl w:val="0"/>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Perdomo</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Rodrigues</w:t>
      </w:r>
      <w:proofErr w:type="spellEnd"/>
      <w:r w:rsidRPr="003E6A58">
        <w:rPr>
          <w:rFonts w:ascii="Civil Premium" w:eastAsia="Times New Roman" w:hAnsi="Civil Premium" w:cs="Times New Roman"/>
          <w:sz w:val="24"/>
          <w:szCs w:val="24"/>
          <w:lang w:val="nl-NL" w:eastAsia="en-NL"/>
        </w:rPr>
        <w:t>-Rouleau, 2022):</w:t>
      </w:r>
    </w:p>
    <w:p w14:paraId="329099D5"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Transparantie als machtsinstrument binnen journalistiek en </w:t>
      </w:r>
      <w:proofErr w:type="spellStart"/>
      <w:r w:rsidRPr="003E6A58">
        <w:rPr>
          <w:rFonts w:ascii="Civil Premium" w:eastAsia="Times New Roman" w:hAnsi="Civil Premium" w:cs="Times New Roman"/>
          <w:sz w:val="24"/>
          <w:szCs w:val="24"/>
          <w:lang w:val="nl-NL" w:eastAsia="en-NL"/>
        </w:rPr>
        <w:t>metajournalistieke</w:t>
      </w:r>
      <w:proofErr w:type="spellEnd"/>
      <w:r w:rsidRPr="003E6A58">
        <w:rPr>
          <w:rFonts w:ascii="Civil Premium" w:eastAsia="Times New Roman" w:hAnsi="Civil Premium" w:cs="Times New Roman"/>
          <w:sz w:val="24"/>
          <w:szCs w:val="24"/>
          <w:lang w:val="nl-NL" w:eastAsia="en-NL"/>
        </w:rPr>
        <w:t xml:space="preserve"> performance.</w:t>
      </w:r>
    </w:p>
    <w:p w14:paraId="706A5F4F" w14:textId="77777777" w:rsidR="00AB5E77" w:rsidRPr="003E6A58" w:rsidRDefault="00AB5E77" w:rsidP="00CA6BEE">
      <w:pPr>
        <w:pStyle w:val="ListParagraph"/>
        <w:numPr>
          <w:ilvl w:val="1"/>
          <w:numId w:val="23"/>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Verkenning van de mogelijke negatieve aspecten van transparantie als machtsmiddel binnen de journalistiek.</w:t>
      </w:r>
    </w:p>
    <w:p w14:paraId="3BD75F39" w14:textId="77777777" w:rsidR="00AB5E77" w:rsidRPr="003E6A58" w:rsidRDefault="00AB5E77" w:rsidP="00AB5E77">
      <w:pPr>
        <w:ind w:left="360"/>
        <w:rPr>
          <w:rFonts w:ascii="Civil Premium SemiBold" w:eastAsia="Times New Roman" w:hAnsi="Civil Premium SemiBold" w:cs="Times New Roman"/>
          <w:sz w:val="32"/>
          <w:szCs w:val="32"/>
          <w:lang w:val="nl-NL" w:eastAsia="en-NL"/>
        </w:rPr>
      </w:pPr>
      <w:r w:rsidRPr="003E6A58">
        <w:rPr>
          <w:rFonts w:ascii="Civil Premium SemiBold" w:eastAsia="Times New Roman" w:hAnsi="Civil Premium SemiBold" w:cs="Times New Roman"/>
          <w:sz w:val="32"/>
          <w:szCs w:val="32"/>
          <w:lang w:val="nl-NL" w:eastAsia="en-NL"/>
        </w:rPr>
        <w:t>Internationale en Culturele Dimensies</w:t>
      </w:r>
    </w:p>
    <w:p w14:paraId="506CDB8F" w14:textId="77777777" w:rsidR="00AB5E77" w:rsidRPr="003E6A58" w:rsidRDefault="00AB5E77" w:rsidP="00AB5E77">
      <w:pPr>
        <w:pStyle w:val="ListParagraph"/>
        <w:numPr>
          <w:ilvl w:val="0"/>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w:t>
      </w:r>
      <w:proofErr w:type="spellStart"/>
      <w:r w:rsidRPr="003E6A58">
        <w:rPr>
          <w:rFonts w:ascii="Civil Premium" w:eastAsia="Times New Roman" w:hAnsi="Civil Premium" w:cs="Times New Roman"/>
          <w:sz w:val="24"/>
          <w:szCs w:val="24"/>
          <w:lang w:val="nl-NL" w:eastAsia="en-NL"/>
        </w:rPr>
        <w:t>Koliska</w:t>
      </w:r>
      <w:proofErr w:type="spellEnd"/>
      <w:r w:rsidRPr="003E6A58">
        <w:rPr>
          <w:rFonts w:ascii="Civil Premium" w:eastAsia="Times New Roman" w:hAnsi="Civil Premium" w:cs="Times New Roman"/>
          <w:sz w:val="24"/>
          <w:szCs w:val="24"/>
          <w:lang w:val="nl-NL" w:eastAsia="en-NL"/>
        </w:rPr>
        <w:t xml:space="preserve"> &amp; </w:t>
      </w:r>
      <w:proofErr w:type="spellStart"/>
      <w:r w:rsidRPr="003E6A58">
        <w:rPr>
          <w:rFonts w:ascii="Civil Premium" w:eastAsia="Times New Roman" w:hAnsi="Civil Premium" w:cs="Times New Roman"/>
          <w:sz w:val="24"/>
          <w:szCs w:val="24"/>
          <w:lang w:val="nl-NL" w:eastAsia="en-NL"/>
        </w:rPr>
        <w:t>Chadha</w:t>
      </w:r>
      <w:proofErr w:type="spellEnd"/>
      <w:r w:rsidRPr="003E6A58">
        <w:rPr>
          <w:rFonts w:ascii="Civil Premium" w:eastAsia="Times New Roman" w:hAnsi="Civil Premium" w:cs="Times New Roman"/>
          <w:sz w:val="24"/>
          <w:szCs w:val="24"/>
          <w:lang w:val="nl-NL" w:eastAsia="en-NL"/>
        </w:rPr>
        <w:t>, 2018):</w:t>
      </w:r>
    </w:p>
    <w:p w14:paraId="7B2FCC38" w14:textId="77777777" w:rsidR="00AB5E77"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 xml:space="preserve">Vergelijking van transparantie als journalistieke norm in verschillende nationale contexten (VS </w:t>
      </w:r>
      <w:proofErr w:type="spellStart"/>
      <w:r w:rsidRPr="003E6A58">
        <w:rPr>
          <w:rFonts w:ascii="Civil Premium" w:eastAsia="Times New Roman" w:hAnsi="Civil Premium" w:cs="Times New Roman"/>
          <w:sz w:val="24"/>
          <w:szCs w:val="24"/>
          <w:lang w:val="nl-NL" w:eastAsia="en-NL"/>
        </w:rPr>
        <w:t>vs</w:t>
      </w:r>
      <w:proofErr w:type="spellEnd"/>
      <w:r w:rsidRPr="003E6A58">
        <w:rPr>
          <w:rFonts w:ascii="Civil Premium" w:eastAsia="Times New Roman" w:hAnsi="Civil Premium" w:cs="Times New Roman"/>
          <w:sz w:val="24"/>
          <w:szCs w:val="24"/>
          <w:lang w:val="nl-NL" w:eastAsia="en-NL"/>
        </w:rPr>
        <w:t>. Duitsland).</w:t>
      </w:r>
    </w:p>
    <w:p w14:paraId="5600D0CE" w14:textId="73BA8749" w:rsidR="00B131E6" w:rsidRPr="003E6A58" w:rsidRDefault="00AB5E77" w:rsidP="005C35B4">
      <w:pPr>
        <w:pStyle w:val="ListParagraph"/>
        <w:numPr>
          <w:ilvl w:val="1"/>
          <w:numId w:val="24"/>
        </w:num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t>Biedt inzichten in hoe culturele en nationale factoren transparantie beïnvloeden.</w:t>
      </w:r>
    </w:p>
    <w:p w14:paraId="6A3AB546" w14:textId="77777777" w:rsidR="00B131E6" w:rsidRPr="003E6A58" w:rsidRDefault="00B131E6" w:rsidP="005F045D">
      <w:pPr>
        <w:ind w:left="360"/>
        <w:rPr>
          <w:rFonts w:ascii="Civil Premium" w:eastAsia="Times New Roman" w:hAnsi="Civil Premium" w:cs="Times New Roman"/>
          <w:sz w:val="24"/>
          <w:szCs w:val="24"/>
          <w:lang w:val="nl-NL" w:eastAsia="en-NL"/>
        </w:rPr>
      </w:pPr>
    </w:p>
    <w:p w14:paraId="7CABEE79" w14:textId="39B1FA28" w:rsidR="00A5437E" w:rsidRPr="003E6A58" w:rsidRDefault="006301F8" w:rsidP="002C1CFE">
      <w:pPr>
        <w:rPr>
          <w:rFonts w:ascii="Civil Premium" w:eastAsia="Times New Roman" w:hAnsi="Civil Premium" w:cs="Times New Roman"/>
          <w:sz w:val="24"/>
          <w:szCs w:val="24"/>
          <w:lang w:val="nl-NL" w:eastAsia="en-NL"/>
        </w:rPr>
      </w:pPr>
      <w:r w:rsidRPr="003E6A58">
        <w:rPr>
          <w:rFonts w:ascii="Civil Premium" w:eastAsia="Times New Roman" w:hAnsi="Civil Premium" w:cs="Times New Roman"/>
          <w:sz w:val="24"/>
          <w:szCs w:val="24"/>
          <w:lang w:val="nl-NL" w:eastAsia="en-NL"/>
        </w:rPr>
        <w:br w:type="page"/>
      </w:r>
    </w:p>
    <w:sdt>
      <w:sdtPr>
        <w:rPr>
          <w:rFonts w:asciiTheme="minorHAnsi" w:eastAsiaTheme="minorHAnsi" w:hAnsiTheme="minorHAnsi" w:cstheme="minorBidi"/>
          <w:b w:val="0"/>
          <w:bCs w:val="0"/>
          <w:kern w:val="0"/>
          <w:sz w:val="22"/>
          <w:szCs w:val="22"/>
          <w:lang w:val="nl-NL" w:eastAsia="en-US"/>
        </w:rPr>
        <w:id w:val="644469849"/>
        <w:docPartObj>
          <w:docPartGallery w:val="Bibliographies"/>
          <w:docPartUnique/>
        </w:docPartObj>
      </w:sdtPr>
      <w:sdtContent>
        <w:p w14:paraId="3C28A988" w14:textId="6288EB26" w:rsidR="00F27D4A" w:rsidRPr="003E6A58" w:rsidRDefault="00CA420A">
          <w:pPr>
            <w:pStyle w:val="Heading1"/>
            <w:rPr>
              <w:lang w:val="nl-NL"/>
            </w:rPr>
          </w:pPr>
          <w:r w:rsidRPr="003E6A58">
            <w:rPr>
              <w:lang w:val="nl-NL"/>
            </w:rPr>
            <w:t>Bibliografie</w:t>
          </w:r>
        </w:p>
        <w:sdt>
          <w:sdtPr>
            <w:rPr>
              <w:lang w:val="nl-NL"/>
            </w:rPr>
            <w:id w:val="111145805"/>
            <w:bibliography/>
          </w:sdtPr>
          <w:sdtContent>
            <w:p w14:paraId="17C5BC6D" w14:textId="77777777" w:rsidR="002C1CFE" w:rsidRDefault="00F27D4A" w:rsidP="002C1CFE">
              <w:pPr>
                <w:pStyle w:val="Bibliography"/>
                <w:ind w:left="720" w:hanging="720"/>
                <w:rPr>
                  <w:noProof/>
                  <w:sz w:val="24"/>
                  <w:szCs w:val="24"/>
                  <w:lang w:val="nl-NL"/>
                </w:rPr>
              </w:pPr>
              <w:r w:rsidRPr="003E6A58">
                <w:rPr>
                  <w:lang w:val="nl-NL"/>
                </w:rPr>
                <w:fldChar w:fldCharType="begin"/>
              </w:r>
              <w:r w:rsidRPr="003E6A58">
                <w:rPr>
                  <w:lang w:val="nl-NL"/>
                </w:rPr>
                <w:instrText xml:space="preserve"> BIBLIOGRAPHY </w:instrText>
              </w:r>
              <w:r w:rsidRPr="003E6A58">
                <w:rPr>
                  <w:lang w:val="nl-NL"/>
                </w:rPr>
                <w:fldChar w:fldCharType="separate"/>
              </w:r>
              <w:r w:rsidR="002C1CFE">
                <w:rPr>
                  <w:noProof/>
                  <w:lang w:val="nl-NL"/>
                </w:rPr>
                <w:t xml:space="preserve">Hellmueller, L., Vos, T. P., &amp; Poepsel, M. A. (2013). SHIFTING JOURNALISTIC CAPITAL?: Transparency and objectivity in the twenty-first century. </w:t>
              </w:r>
              <w:r w:rsidR="002C1CFE">
                <w:rPr>
                  <w:i/>
                  <w:iCs/>
                  <w:noProof/>
                  <w:lang w:val="nl-NL"/>
                </w:rPr>
                <w:t>Taylor &amp; Francis Group</w:t>
              </w:r>
              <w:r w:rsidR="002C1CFE">
                <w:rPr>
                  <w:noProof/>
                  <w:lang w:val="nl-NL"/>
                </w:rPr>
                <w:t>, 287-307.</w:t>
              </w:r>
            </w:p>
            <w:p w14:paraId="17DA6449" w14:textId="77777777" w:rsidR="002C1CFE" w:rsidRDefault="002C1CFE" w:rsidP="002C1CFE">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30461153" w14:textId="77777777" w:rsidR="002C1CFE" w:rsidRDefault="002C1CFE" w:rsidP="002C1CFE">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0B13579A" w14:textId="77777777" w:rsidR="002C1CFE" w:rsidRDefault="002C1CFE" w:rsidP="002C1CFE">
              <w:pPr>
                <w:pStyle w:val="Bibliography"/>
                <w:ind w:left="720" w:hanging="720"/>
                <w:rPr>
                  <w:noProof/>
                  <w:lang w:val="nl-NL"/>
                </w:rPr>
              </w:pPr>
              <w:r>
                <w:rPr>
                  <w:noProof/>
                  <w:lang w:val="nl-NL"/>
                </w:rPr>
                <w:t xml:space="preserve">Karlsson, M. (2022). </w:t>
              </w:r>
              <w:r>
                <w:rPr>
                  <w:i/>
                  <w:iCs/>
                  <w:noProof/>
                  <w:lang w:val="nl-NL"/>
                </w:rPr>
                <w:t>Transparency and journalism : a critical appraisal of a disruptive norm.</w:t>
              </w:r>
              <w:r>
                <w:rPr>
                  <w:noProof/>
                  <w:lang w:val="nl-NL"/>
                </w:rPr>
                <w:t xml:space="preserve"> London: Routledge.</w:t>
              </w:r>
            </w:p>
            <w:p w14:paraId="00145623" w14:textId="77777777" w:rsidR="002C1CFE" w:rsidRDefault="002C1CFE" w:rsidP="002C1CFE">
              <w:pPr>
                <w:pStyle w:val="Bibliography"/>
                <w:ind w:left="720" w:hanging="720"/>
                <w:rPr>
                  <w:noProof/>
                  <w:lang w:val="nl-NL"/>
                </w:rPr>
              </w:pPr>
              <w:r>
                <w:rPr>
                  <w:noProof/>
                  <w:lang w:val="nl-NL"/>
                </w:rPr>
                <w:t>Koliska, M. (2022). Trust and Journalistic Transparency Online.</w:t>
              </w:r>
            </w:p>
            <w:p w14:paraId="2739301E" w14:textId="77777777" w:rsidR="002C1CFE" w:rsidRDefault="002C1CFE" w:rsidP="002C1CFE">
              <w:pPr>
                <w:pStyle w:val="Bibliography"/>
                <w:ind w:left="720" w:hanging="720"/>
                <w:rPr>
                  <w:noProof/>
                  <w:lang w:val="nl-NL"/>
                </w:rPr>
              </w:pPr>
              <w:r>
                <w:rPr>
                  <w:noProof/>
                  <w:lang w:val="nl-NL"/>
                </w:rPr>
                <w:t xml:space="preserve">Koliska, M., &amp; Chadha, K. (2018). Transparency in German Newsrooms: Diffusion of a new journalistic norm? </w:t>
              </w:r>
              <w:r>
                <w:rPr>
                  <w:i/>
                  <w:iCs/>
                  <w:noProof/>
                  <w:lang w:val="nl-NL"/>
                </w:rPr>
                <w:t>Journalism studies</w:t>
              </w:r>
              <w:r>
                <w:rPr>
                  <w:noProof/>
                  <w:lang w:val="nl-NL"/>
                </w:rPr>
                <w:t>, 2400-2416.</w:t>
              </w:r>
            </w:p>
            <w:p w14:paraId="57F7B99A" w14:textId="77777777" w:rsidR="002C1CFE" w:rsidRDefault="002C1CFE" w:rsidP="002C1CFE">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55983417" w14:textId="77777777" w:rsidR="002C1CFE" w:rsidRDefault="002C1CFE" w:rsidP="002C1CFE">
              <w:pPr>
                <w:pStyle w:val="Bibliography"/>
                <w:ind w:left="720" w:hanging="720"/>
                <w:rPr>
                  <w:noProof/>
                  <w:lang w:val="nl-NL"/>
                </w:rPr>
              </w:pPr>
              <w:r>
                <w:rPr>
                  <w:noProof/>
                  <w:lang w:val="nl-NL"/>
                </w:rPr>
                <w:t xml:space="preserve">Peifer, J. T., &amp; Partain, L. P. (2023). Citizen Forums: Examining a Journalistic Transparency Initiative's Capacity to Foster Understanding, Connection, and Trust. </w:t>
              </w:r>
              <w:r>
                <w:rPr>
                  <w:i/>
                  <w:iCs/>
                  <w:noProof/>
                  <w:lang w:val="nl-NL"/>
                </w:rPr>
                <w:t>Journalism practice</w:t>
              </w:r>
              <w:r>
                <w:rPr>
                  <w:noProof/>
                  <w:lang w:val="nl-NL"/>
                </w:rPr>
                <w:t>, 1-21.</w:t>
              </w:r>
            </w:p>
            <w:p w14:paraId="4B134CD1" w14:textId="77777777" w:rsidR="002C1CFE" w:rsidRDefault="002C1CFE" w:rsidP="002C1CFE">
              <w:pPr>
                <w:pStyle w:val="Bibliography"/>
                <w:ind w:left="720" w:hanging="720"/>
                <w:rPr>
                  <w:noProof/>
                  <w:lang w:val="nl-NL"/>
                </w:rPr>
              </w:pPr>
              <w:r>
                <w:rPr>
                  <w:noProof/>
                  <w:lang w:val="nl-NL"/>
                </w:rPr>
                <w:t xml:space="preserve">Perdomo, G., &amp; Rodrigues-Rouleau, P. (2022). Transparency as metajournalistic performance: The New York Times’ Caliphate podcast and new ways to claim journalistic authority. </w:t>
              </w:r>
              <w:r>
                <w:rPr>
                  <w:i/>
                  <w:iCs/>
                  <w:noProof/>
                  <w:lang w:val="nl-NL"/>
                </w:rPr>
                <w:t>Journalism</w:t>
              </w:r>
              <w:r>
                <w:rPr>
                  <w:noProof/>
                  <w:lang w:val="nl-NL"/>
                </w:rPr>
                <w:t>, 2311-2327.</w:t>
              </w:r>
            </w:p>
            <w:p w14:paraId="3E76CE6F" w14:textId="77777777" w:rsidR="002C1CFE" w:rsidRDefault="002C1CFE" w:rsidP="002C1CFE">
              <w:pPr>
                <w:pStyle w:val="Bibliography"/>
                <w:ind w:left="720" w:hanging="720"/>
                <w:rPr>
                  <w:noProof/>
                  <w:lang w:val="nl-NL"/>
                </w:rPr>
              </w:pPr>
              <w:r>
                <w:rPr>
                  <w:noProof/>
                  <w:lang w:val="nl-NL"/>
                </w:rPr>
                <w:t xml:space="preserve">Prochazka, F., &amp; Obermaier, M. (2022). Trust through Transparency? How Journalistic Reactions to Media-Critical User Comments Affect Quality Perceptions and Behavior Intentions. </w:t>
              </w:r>
              <w:r>
                <w:rPr>
                  <w:i/>
                  <w:iCs/>
                  <w:noProof/>
                  <w:lang w:val="nl-NL"/>
                </w:rPr>
                <w:t>Digital Journalism</w:t>
              </w:r>
              <w:r>
                <w:rPr>
                  <w:noProof/>
                  <w:lang w:val="nl-NL"/>
                </w:rPr>
                <w:t>, 452-472.</w:t>
              </w:r>
            </w:p>
            <w:p w14:paraId="6EDA505D" w14:textId="77777777" w:rsidR="002C1CFE" w:rsidRDefault="002C1CFE" w:rsidP="002C1CFE">
              <w:pPr>
                <w:pStyle w:val="Bibliography"/>
                <w:ind w:left="720" w:hanging="720"/>
                <w:rPr>
                  <w:noProof/>
                  <w:lang w:val="nl-NL"/>
                </w:rPr>
              </w:pPr>
              <w:r>
                <w:rPr>
                  <w:noProof/>
                  <w:lang w:val="nl-NL"/>
                </w:rPr>
                <w:t xml:space="preserve">Revers, M. (2014). The Twitterization of News Making: Transparency and Journalistic Professionalism. </w:t>
              </w:r>
              <w:r>
                <w:rPr>
                  <w:i/>
                  <w:iCs/>
                  <w:noProof/>
                  <w:lang w:val="nl-NL"/>
                </w:rPr>
                <w:t>Journal of communication</w:t>
              </w:r>
              <w:r>
                <w:rPr>
                  <w:noProof/>
                  <w:lang w:val="nl-NL"/>
                </w:rPr>
                <w:t>, 806-826.</w:t>
              </w:r>
            </w:p>
            <w:p w14:paraId="4849EA09" w14:textId="77777777" w:rsidR="002C1CFE" w:rsidRDefault="002C1CFE" w:rsidP="002C1CFE">
              <w:pPr>
                <w:pStyle w:val="Bibliography"/>
                <w:ind w:left="720" w:hanging="720"/>
                <w:rPr>
                  <w:noProof/>
                  <w:lang w:val="nl-NL"/>
                </w:rPr>
              </w:pPr>
              <w:r>
                <w:rPr>
                  <w:noProof/>
                  <w:lang w:val="nl-NL"/>
                </w:rPr>
                <w:t xml:space="preserve">Vos, T. P., &amp; Craft, S. (2017). </w:t>
              </w:r>
              <w:r>
                <w:rPr>
                  <w:i/>
                  <w:iCs/>
                  <w:noProof/>
                  <w:lang w:val="nl-NL"/>
                </w:rPr>
                <w:t>The Discursive Construction of Journalistic Transparency.</w:t>
              </w:r>
              <w:r>
                <w:rPr>
                  <w:noProof/>
                  <w:lang w:val="nl-NL"/>
                </w:rPr>
                <w:t xml:space="preserve"> Abingdon: Routledge.</w:t>
              </w:r>
            </w:p>
            <w:p w14:paraId="7EFCA75C" w14:textId="7B89E52F" w:rsidR="00F27D4A" w:rsidRPr="003E6A58" w:rsidRDefault="00F27D4A" w:rsidP="002C1CFE">
              <w:pPr>
                <w:rPr>
                  <w:lang w:val="nl-NL"/>
                </w:rPr>
              </w:pPr>
              <w:r w:rsidRPr="003E6A58">
                <w:rPr>
                  <w:b/>
                  <w:bCs/>
                  <w:noProof/>
                  <w:lang w:val="nl-NL"/>
                </w:rPr>
                <w:fldChar w:fldCharType="end"/>
              </w:r>
            </w:p>
          </w:sdtContent>
        </w:sdt>
      </w:sdtContent>
    </w:sdt>
    <w:p w14:paraId="76D87CE4" w14:textId="6476F1C7" w:rsidR="0015374E" w:rsidRDefault="007C27DF" w:rsidP="00362BA7">
      <w:pPr>
        <w:rPr>
          <w:rFonts w:ascii="Civil Premium" w:hAnsi="Civil Premium"/>
          <w:b/>
          <w:bCs/>
          <w:lang w:val="nl-NL"/>
        </w:rPr>
      </w:pPr>
      <w:r>
        <w:rPr>
          <w:rFonts w:ascii="Civil Premium" w:hAnsi="Civil Premium"/>
          <w:b/>
          <w:bCs/>
          <w:lang w:val="nl-NL"/>
        </w:rPr>
        <w:t>Nog te zoeken bronnen:</w:t>
      </w:r>
    </w:p>
    <w:p w14:paraId="51C643DD" w14:textId="2DB9DB05" w:rsidR="007C27DF" w:rsidRDefault="007C27DF" w:rsidP="007C27DF">
      <w:pPr>
        <w:rPr>
          <w:rFonts w:ascii="Civil Premium" w:hAnsi="Civil Premium"/>
          <w:lang w:val="nl-NL"/>
        </w:rPr>
      </w:pPr>
      <w:r w:rsidRPr="000D0B40">
        <w:rPr>
          <w:rFonts w:ascii="Civil Premium" w:hAnsi="Civil Premium"/>
          <w:lang w:val="nl-NL"/>
        </w:rPr>
        <w:t xml:space="preserve">Nieuwe manieren van </w:t>
      </w:r>
      <w:proofErr w:type="spellStart"/>
      <w:r w:rsidRPr="000D0B40">
        <w:rPr>
          <w:rFonts w:ascii="Civil Premium" w:hAnsi="Civil Premium"/>
          <w:lang w:val="nl-NL"/>
        </w:rPr>
        <w:t>bronverme</w:t>
      </w:r>
      <w:proofErr w:type="spellEnd"/>
      <w:r w:rsidR="00672341">
        <w:rPr>
          <w:rFonts w:ascii="Civil Premium" w:hAnsi="Civil Premium"/>
          <w:lang w:val="nl-NL"/>
        </w:rPr>
        <w:t xml:space="preserve"> </w:t>
      </w:r>
      <w:proofErr w:type="spellStart"/>
      <w:r w:rsidRPr="000D0B40">
        <w:rPr>
          <w:rFonts w:ascii="Civil Premium" w:hAnsi="Civil Premium"/>
          <w:lang w:val="nl-NL"/>
        </w:rPr>
        <w:t>lding</w:t>
      </w:r>
      <w:proofErr w:type="spellEnd"/>
    </w:p>
    <w:p w14:paraId="6CEDDE04" w14:textId="4EB5F275" w:rsidR="0029668B" w:rsidRDefault="00284376" w:rsidP="007C27DF">
      <w:pPr>
        <w:rPr>
          <w:rFonts w:ascii="Civil Premium" w:hAnsi="Civil Premium"/>
          <w:lang w:val="nl-NL"/>
        </w:rPr>
      </w:pPr>
      <w:r>
        <w:rPr>
          <w:rFonts w:ascii="Civil Premium" w:hAnsi="Civil Premium"/>
          <w:lang w:val="nl-NL"/>
        </w:rPr>
        <w:t>Huidige p</w:t>
      </w:r>
      <w:r w:rsidR="0029668B">
        <w:rPr>
          <w:rFonts w:ascii="Civil Premium" w:hAnsi="Civil Premium"/>
          <w:lang w:val="nl-NL"/>
        </w:rPr>
        <w:t>ubliek</w:t>
      </w:r>
      <w:r w:rsidR="00CE25DD">
        <w:rPr>
          <w:rFonts w:ascii="Civil Premium" w:hAnsi="Civil Premium"/>
          <w:lang w:val="nl-NL"/>
        </w:rPr>
        <w:t>e</w:t>
      </w:r>
      <w:r w:rsidR="0029668B">
        <w:rPr>
          <w:rFonts w:ascii="Civil Premium" w:hAnsi="Civil Premium"/>
          <w:lang w:val="nl-NL"/>
        </w:rPr>
        <w:t xml:space="preserve"> vertrouwen in de journalistiek</w:t>
      </w:r>
    </w:p>
    <w:p w14:paraId="6FD9F30B" w14:textId="77777777" w:rsidR="0029668B" w:rsidRPr="000D0B40" w:rsidRDefault="0029668B" w:rsidP="007C27DF">
      <w:pPr>
        <w:rPr>
          <w:rFonts w:ascii="Civil Premium" w:hAnsi="Civil Premium"/>
          <w:lang w:val="nl-NL"/>
        </w:rPr>
      </w:pPr>
    </w:p>
    <w:p w14:paraId="6726ED6E" w14:textId="77777777" w:rsidR="007C27DF" w:rsidRPr="003E6A58" w:rsidRDefault="007C27DF" w:rsidP="00362BA7">
      <w:pPr>
        <w:rPr>
          <w:rFonts w:ascii="Civil Premium" w:hAnsi="Civil Premium"/>
          <w:b/>
          <w:bCs/>
          <w:lang w:val="nl-NL"/>
        </w:rPr>
      </w:pPr>
    </w:p>
    <w:sectPr w:rsidR="007C27DF" w:rsidRPr="003E6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FA823" w14:textId="77777777" w:rsidR="000709C6" w:rsidRDefault="000709C6" w:rsidP="00A70863">
      <w:pPr>
        <w:spacing w:after="0" w:line="240" w:lineRule="auto"/>
      </w:pPr>
      <w:r>
        <w:separator/>
      </w:r>
    </w:p>
  </w:endnote>
  <w:endnote w:type="continuationSeparator" w:id="0">
    <w:p w14:paraId="61CB8155" w14:textId="77777777" w:rsidR="000709C6" w:rsidRDefault="000709C6"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ivil Premium SemiBold">
    <w:panose1 w:val="00000000000000000000"/>
    <w:charset w:val="00"/>
    <w:family w:val="modern"/>
    <w:notTrueType/>
    <w:pitch w:val="variable"/>
    <w:sig w:usb0="A10000BF" w:usb1="4200A07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3F41D" w14:textId="77777777" w:rsidR="000709C6" w:rsidRDefault="000709C6" w:rsidP="00A70863">
      <w:pPr>
        <w:spacing w:after="0" w:line="240" w:lineRule="auto"/>
      </w:pPr>
      <w:r>
        <w:separator/>
      </w:r>
    </w:p>
  </w:footnote>
  <w:footnote w:type="continuationSeparator" w:id="0">
    <w:p w14:paraId="633787B3" w14:textId="77777777" w:rsidR="000709C6" w:rsidRDefault="000709C6"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7"/>
  </w:num>
  <w:num w:numId="2" w16cid:durableId="105541343">
    <w:abstractNumId w:val="23"/>
  </w:num>
  <w:num w:numId="3" w16cid:durableId="1152982643">
    <w:abstractNumId w:val="13"/>
  </w:num>
  <w:num w:numId="4" w16cid:durableId="540821498">
    <w:abstractNumId w:val="25"/>
  </w:num>
  <w:num w:numId="5" w16cid:durableId="1198200655">
    <w:abstractNumId w:val="18"/>
  </w:num>
  <w:num w:numId="6" w16cid:durableId="1081834577">
    <w:abstractNumId w:val="0"/>
  </w:num>
  <w:num w:numId="7" w16cid:durableId="1706561361">
    <w:abstractNumId w:val="16"/>
  </w:num>
  <w:num w:numId="8" w16cid:durableId="325715696">
    <w:abstractNumId w:val="19"/>
  </w:num>
  <w:num w:numId="9" w16cid:durableId="1860025">
    <w:abstractNumId w:val="4"/>
  </w:num>
  <w:num w:numId="10" w16cid:durableId="1176306731">
    <w:abstractNumId w:val="15"/>
  </w:num>
  <w:num w:numId="11" w16cid:durableId="325741576">
    <w:abstractNumId w:val="12"/>
  </w:num>
  <w:num w:numId="12" w16cid:durableId="871456984">
    <w:abstractNumId w:val="1"/>
  </w:num>
  <w:num w:numId="13" w16cid:durableId="1336347152">
    <w:abstractNumId w:val="3"/>
  </w:num>
  <w:num w:numId="14" w16cid:durableId="1261789780">
    <w:abstractNumId w:val="10"/>
  </w:num>
  <w:num w:numId="15" w16cid:durableId="604507071">
    <w:abstractNumId w:val="17"/>
  </w:num>
  <w:num w:numId="16" w16cid:durableId="46223327">
    <w:abstractNumId w:val="6"/>
  </w:num>
  <w:num w:numId="17" w16cid:durableId="1812214439">
    <w:abstractNumId w:val="20"/>
  </w:num>
  <w:num w:numId="18" w16cid:durableId="261112872">
    <w:abstractNumId w:val="8"/>
  </w:num>
  <w:num w:numId="19" w16cid:durableId="1885017258">
    <w:abstractNumId w:val="22"/>
  </w:num>
  <w:num w:numId="20" w16cid:durableId="649678658">
    <w:abstractNumId w:val="21"/>
  </w:num>
  <w:num w:numId="21" w16cid:durableId="1870407031">
    <w:abstractNumId w:val="2"/>
  </w:num>
  <w:num w:numId="22" w16cid:durableId="327053734">
    <w:abstractNumId w:val="14"/>
  </w:num>
  <w:num w:numId="23" w16cid:durableId="1531189203">
    <w:abstractNumId w:val="9"/>
  </w:num>
  <w:num w:numId="24" w16cid:durableId="2011370453">
    <w:abstractNumId w:val="5"/>
  </w:num>
  <w:num w:numId="25" w16cid:durableId="664623623">
    <w:abstractNumId w:val="11"/>
  </w:num>
  <w:num w:numId="26" w16cid:durableId="12835327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5555"/>
    <w:rsid w:val="000269B5"/>
    <w:rsid w:val="000308E8"/>
    <w:rsid w:val="00033CB3"/>
    <w:rsid w:val="00044976"/>
    <w:rsid w:val="00046B02"/>
    <w:rsid w:val="00051BF5"/>
    <w:rsid w:val="00066C4F"/>
    <w:rsid w:val="000709C6"/>
    <w:rsid w:val="000935C0"/>
    <w:rsid w:val="000A04F4"/>
    <w:rsid w:val="000A1723"/>
    <w:rsid w:val="000A550A"/>
    <w:rsid w:val="000B3BC3"/>
    <w:rsid w:val="000D0B40"/>
    <w:rsid w:val="000D64F5"/>
    <w:rsid w:val="00110DB1"/>
    <w:rsid w:val="0011560F"/>
    <w:rsid w:val="00137DF5"/>
    <w:rsid w:val="0015374E"/>
    <w:rsid w:val="00161A29"/>
    <w:rsid w:val="00164C40"/>
    <w:rsid w:val="00194421"/>
    <w:rsid w:val="00196F84"/>
    <w:rsid w:val="001D0756"/>
    <w:rsid w:val="001D6147"/>
    <w:rsid w:val="001F1750"/>
    <w:rsid w:val="001F51D5"/>
    <w:rsid w:val="0020173A"/>
    <w:rsid w:val="002209EE"/>
    <w:rsid w:val="00240D0F"/>
    <w:rsid w:val="00262DCA"/>
    <w:rsid w:val="00284376"/>
    <w:rsid w:val="002856BB"/>
    <w:rsid w:val="002862C0"/>
    <w:rsid w:val="00294ECE"/>
    <w:rsid w:val="002962EB"/>
    <w:rsid w:val="0029668B"/>
    <w:rsid w:val="002A0651"/>
    <w:rsid w:val="002C1CFE"/>
    <w:rsid w:val="002C2650"/>
    <w:rsid w:val="002E6287"/>
    <w:rsid w:val="00350110"/>
    <w:rsid w:val="00362BA7"/>
    <w:rsid w:val="00363E41"/>
    <w:rsid w:val="00365DCD"/>
    <w:rsid w:val="003849AE"/>
    <w:rsid w:val="00385B8D"/>
    <w:rsid w:val="00391527"/>
    <w:rsid w:val="003E6A58"/>
    <w:rsid w:val="004042E6"/>
    <w:rsid w:val="004120B4"/>
    <w:rsid w:val="00415012"/>
    <w:rsid w:val="00437A26"/>
    <w:rsid w:val="00444C7E"/>
    <w:rsid w:val="00465FDD"/>
    <w:rsid w:val="00473300"/>
    <w:rsid w:val="004872A0"/>
    <w:rsid w:val="004961DB"/>
    <w:rsid w:val="004C3729"/>
    <w:rsid w:val="004C5E37"/>
    <w:rsid w:val="004F3EEB"/>
    <w:rsid w:val="0054760C"/>
    <w:rsid w:val="00557E69"/>
    <w:rsid w:val="00565EC6"/>
    <w:rsid w:val="005C1414"/>
    <w:rsid w:val="005C35B4"/>
    <w:rsid w:val="005F045D"/>
    <w:rsid w:val="005F1C96"/>
    <w:rsid w:val="00616F81"/>
    <w:rsid w:val="006301F8"/>
    <w:rsid w:val="006407C6"/>
    <w:rsid w:val="00650AE6"/>
    <w:rsid w:val="00653237"/>
    <w:rsid w:val="00672341"/>
    <w:rsid w:val="00690282"/>
    <w:rsid w:val="006B5923"/>
    <w:rsid w:val="006E23AA"/>
    <w:rsid w:val="00701958"/>
    <w:rsid w:val="007110A1"/>
    <w:rsid w:val="00753B15"/>
    <w:rsid w:val="00763E35"/>
    <w:rsid w:val="007761BA"/>
    <w:rsid w:val="007817C9"/>
    <w:rsid w:val="0078761E"/>
    <w:rsid w:val="007A3E17"/>
    <w:rsid w:val="007A58B1"/>
    <w:rsid w:val="007B622C"/>
    <w:rsid w:val="007C27DF"/>
    <w:rsid w:val="007C78FC"/>
    <w:rsid w:val="007D680A"/>
    <w:rsid w:val="007F28D1"/>
    <w:rsid w:val="00805365"/>
    <w:rsid w:val="00830139"/>
    <w:rsid w:val="00842068"/>
    <w:rsid w:val="00861D33"/>
    <w:rsid w:val="00870016"/>
    <w:rsid w:val="008A1DE0"/>
    <w:rsid w:val="008A1E9E"/>
    <w:rsid w:val="008D26CC"/>
    <w:rsid w:val="008E0FAE"/>
    <w:rsid w:val="00942BAB"/>
    <w:rsid w:val="00943D01"/>
    <w:rsid w:val="009667DB"/>
    <w:rsid w:val="009760DB"/>
    <w:rsid w:val="00996CEC"/>
    <w:rsid w:val="009A2FBE"/>
    <w:rsid w:val="009F58D1"/>
    <w:rsid w:val="00A02F3C"/>
    <w:rsid w:val="00A030A3"/>
    <w:rsid w:val="00A132E2"/>
    <w:rsid w:val="00A44C00"/>
    <w:rsid w:val="00A458CA"/>
    <w:rsid w:val="00A5437E"/>
    <w:rsid w:val="00A70863"/>
    <w:rsid w:val="00A85F70"/>
    <w:rsid w:val="00AA00DE"/>
    <w:rsid w:val="00AB0933"/>
    <w:rsid w:val="00AB5E77"/>
    <w:rsid w:val="00AD6639"/>
    <w:rsid w:val="00B131E6"/>
    <w:rsid w:val="00B21E18"/>
    <w:rsid w:val="00B54DEC"/>
    <w:rsid w:val="00C02763"/>
    <w:rsid w:val="00C63583"/>
    <w:rsid w:val="00C67DB5"/>
    <w:rsid w:val="00C756DF"/>
    <w:rsid w:val="00C82EAE"/>
    <w:rsid w:val="00C844BC"/>
    <w:rsid w:val="00C9477A"/>
    <w:rsid w:val="00C9742A"/>
    <w:rsid w:val="00CA420A"/>
    <w:rsid w:val="00CA6BEE"/>
    <w:rsid w:val="00CB64B4"/>
    <w:rsid w:val="00CC05AD"/>
    <w:rsid w:val="00CC2E9F"/>
    <w:rsid w:val="00CE25DD"/>
    <w:rsid w:val="00D149C5"/>
    <w:rsid w:val="00D24517"/>
    <w:rsid w:val="00D37E99"/>
    <w:rsid w:val="00D62112"/>
    <w:rsid w:val="00D634A8"/>
    <w:rsid w:val="00DA79A7"/>
    <w:rsid w:val="00DC4519"/>
    <w:rsid w:val="00DE7363"/>
    <w:rsid w:val="00E57156"/>
    <w:rsid w:val="00E9442B"/>
    <w:rsid w:val="00EA0BA5"/>
    <w:rsid w:val="00EB31EB"/>
    <w:rsid w:val="00EE0CB6"/>
    <w:rsid w:val="00EE21BC"/>
    <w:rsid w:val="00EE34CF"/>
    <w:rsid w:val="00F229A0"/>
    <w:rsid w:val="00F27D4A"/>
    <w:rsid w:val="00F62F5D"/>
    <w:rsid w:val="00F71A51"/>
    <w:rsid w:val="00F81F6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1</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2</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3</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4</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5</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6</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7</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s>
</file>

<file path=customXml/itemProps1.xml><?xml version="1.0" encoding="utf-8"?>
<ds:datastoreItem xmlns:ds="http://schemas.openxmlformats.org/officeDocument/2006/customXml" ds:itemID="{46AD33E6-2527-4CD7-9E13-C8D25B42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11</cp:revision>
  <dcterms:created xsi:type="dcterms:W3CDTF">2024-11-23T20:11:00Z</dcterms:created>
  <dcterms:modified xsi:type="dcterms:W3CDTF">2024-11-23T21:58:00Z</dcterms:modified>
</cp:coreProperties>
</file>