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291F5D" w:rsidRDefault="005B1A24">
      <w:pPr>
        <w:rPr>
          <w:rFonts w:ascii="Euclid Circular A Semibold" w:hAnsi="Euclid Circular A Semibold"/>
          <w:color w:val="000000" w:themeColor="text1"/>
          <w:sz w:val="72"/>
          <w:szCs w:val="72"/>
        </w:rPr>
      </w:pPr>
      <w:r w:rsidRPr="00291F5D">
        <w:rPr>
          <w:rFonts w:ascii="Euclid Circular A Semibold" w:hAnsi="Euclid Circular A Semibold"/>
          <w:color w:val="000000" w:themeColor="text1"/>
          <w:sz w:val="72"/>
          <w:szCs w:val="72"/>
        </w:rPr>
        <w:t xml:space="preserve">Vertrouwen door digitale multimedia </w:t>
      </w:r>
    </w:p>
    <w:p w14:paraId="1E3766E7" w14:textId="47FBEB3D" w:rsidR="0052686A" w:rsidRPr="00291F5D" w:rsidRDefault="00D27231">
      <w:pPr>
        <w:rPr>
          <w:rFonts w:ascii="Euclid Circular A" w:hAnsi="Euclid Circular A" w:cstheme="majorHAnsi"/>
          <w:color w:val="000000" w:themeColor="text1"/>
          <w:sz w:val="20"/>
          <w:szCs w:val="20"/>
        </w:rPr>
      </w:pPr>
      <w:r w:rsidRPr="00291F5D">
        <w:rPr>
          <w:rFonts w:ascii="Euclid Circular A" w:hAnsi="Euclid Circular A" w:cstheme="majorHAnsi"/>
          <w:color w:val="000000" w:themeColor="text1"/>
          <w:sz w:val="52"/>
          <w:szCs w:val="52"/>
        </w:rPr>
        <w:t xml:space="preserve">De </w:t>
      </w:r>
      <w:r w:rsidR="004C5540" w:rsidRPr="00291F5D">
        <w:rPr>
          <w:rFonts w:ascii="Euclid Circular A" w:hAnsi="Euclid Circular A" w:cstheme="majorHAnsi"/>
          <w:color w:val="000000" w:themeColor="text1"/>
          <w:sz w:val="52"/>
          <w:szCs w:val="52"/>
        </w:rPr>
        <w:t xml:space="preserve">geloofwaardigheid van een </w:t>
      </w:r>
      <w:r w:rsidRPr="00291F5D">
        <w:rPr>
          <w:rFonts w:ascii="Euclid Circular A" w:hAnsi="Euclid Circular A" w:cstheme="majorHAnsi"/>
          <w:color w:val="000000" w:themeColor="text1"/>
          <w:sz w:val="52"/>
          <w:szCs w:val="52"/>
        </w:rPr>
        <w:t>geschreven documentaire</w:t>
      </w:r>
    </w:p>
    <w:p w14:paraId="5277F93C" w14:textId="77777777" w:rsidR="0052686A" w:rsidRPr="00291F5D" w:rsidRDefault="0052686A">
      <w:pPr>
        <w:rPr>
          <w:rFonts w:ascii="Euclid Circular A" w:hAnsi="Euclid Circular A"/>
          <w:color w:val="000000" w:themeColor="text1"/>
          <w:sz w:val="24"/>
          <w:szCs w:val="24"/>
        </w:rPr>
      </w:pPr>
    </w:p>
    <w:p w14:paraId="21A97C54" w14:textId="77777777" w:rsidR="0052686A" w:rsidRPr="00291F5D" w:rsidRDefault="0052686A">
      <w:pPr>
        <w:rPr>
          <w:rFonts w:ascii="Euclid Circular A" w:hAnsi="Euclid Circular A"/>
          <w:color w:val="000000" w:themeColor="text1"/>
          <w:sz w:val="24"/>
          <w:szCs w:val="24"/>
        </w:rPr>
      </w:pPr>
    </w:p>
    <w:p w14:paraId="4A7CF8EA" w14:textId="77777777" w:rsidR="0052686A" w:rsidRPr="00291F5D" w:rsidRDefault="0052686A">
      <w:pPr>
        <w:rPr>
          <w:rFonts w:ascii="Euclid Circular A" w:hAnsi="Euclid Circular A"/>
          <w:color w:val="000000" w:themeColor="text1"/>
          <w:sz w:val="24"/>
          <w:szCs w:val="24"/>
        </w:rPr>
      </w:pPr>
    </w:p>
    <w:p w14:paraId="5FFB0B54" w14:textId="77777777" w:rsidR="0052686A" w:rsidRPr="00291F5D" w:rsidRDefault="0052686A">
      <w:pPr>
        <w:rPr>
          <w:rFonts w:ascii="Euclid Circular A" w:hAnsi="Euclid Circular A"/>
          <w:color w:val="000000" w:themeColor="text1"/>
          <w:sz w:val="24"/>
          <w:szCs w:val="24"/>
        </w:rPr>
      </w:pPr>
    </w:p>
    <w:p w14:paraId="262C59F3" w14:textId="77777777" w:rsidR="0052686A" w:rsidRPr="00291F5D" w:rsidRDefault="0052686A">
      <w:pPr>
        <w:rPr>
          <w:rFonts w:ascii="Euclid Circular A" w:hAnsi="Euclid Circular A"/>
          <w:color w:val="000000" w:themeColor="text1"/>
          <w:sz w:val="24"/>
          <w:szCs w:val="24"/>
        </w:rPr>
      </w:pPr>
    </w:p>
    <w:p w14:paraId="695C6828" w14:textId="77777777" w:rsidR="0052686A" w:rsidRPr="00291F5D" w:rsidRDefault="0052686A">
      <w:pPr>
        <w:rPr>
          <w:rFonts w:ascii="Euclid Circular A" w:hAnsi="Euclid Circular A"/>
          <w:color w:val="000000" w:themeColor="text1"/>
          <w:sz w:val="24"/>
          <w:szCs w:val="24"/>
        </w:rPr>
      </w:pPr>
    </w:p>
    <w:p w14:paraId="48226521" w14:textId="77777777" w:rsidR="0052686A" w:rsidRPr="00291F5D" w:rsidRDefault="0052686A">
      <w:pPr>
        <w:rPr>
          <w:rFonts w:ascii="Euclid Circular A" w:hAnsi="Euclid Circular A"/>
          <w:color w:val="000000" w:themeColor="text1"/>
          <w:sz w:val="24"/>
          <w:szCs w:val="24"/>
        </w:rPr>
      </w:pPr>
    </w:p>
    <w:p w14:paraId="7A0983A5" w14:textId="77777777" w:rsidR="0052686A" w:rsidRPr="00291F5D" w:rsidRDefault="0052686A">
      <w:pPr>
        <w:rPr>
          <w:rFonts w:ascii="Euclid Circular A" w:hAnsi="Euclid Circular A"/>
          <w:color w:val="000000" w:themeColor="text1"/>
          <w:sz w:val="24"/>
          <w:szCs w:val="24"/>
        </w:rPr>
      </w:pPr>
    </w:p>
    <w:p w14:paraId="26C27C7B" w14:textId="77777777" w:rsidR="0052686A" w:rsidRPr="00291F5D" w:rsidRDefault="0052686A">
      <w:pPr>
        <w:rPr>
          <w:rFonts w:ascii="Euclid Circular A" w:hAnsi="Euclid Circular A"/>
          <w:color w:val="000000" w:themeColor="text1"/>
          <w:sz w:val="24"/>
          <w:szCs w:val="24"/>
        </w:rPr>
      </w:pPr>
    </w:p>
    <w:p w14:paraId="212E58B5" w14:textId="77777777" w:rsidR="0052686A" w:rsidRPr="00291F5D" w:rsidRDefault="0052686A">
      <w:pPr>
        <w:rPr>
          <w:rFonts w:ascii="Euclid Circular A" w:hAnsi="Euclid Circular A"/>
          <w:color w:val="000000" w:themeColor="text1"/>
          <w:sz w:val="24"/>
          <w:szCs w:val="24"/>
        </w:rPr>
      </w:pPr>
    </w:p>
    <w:p w14:paraId="5378CBB6" w14:textId="77777777" w:rsidR="0052686A" w:rsidRPr="00291F5D" w:rsidRDefault="0052686A">
      <w:pPr>
        <w:rPr>
          <w:rFonts w:ascii="Euclid Circular A" w:hAnsi="Euclid Circular A"/>
          <w:color w:val="000000" w:themeColor="text1"/>
          <w:sz w:val="24"/>
          <w:szCs w:val="24"/>
        </w:rPr>
      </w:pPr>
    </w:p>
    <w:p w14:paraId="5F2847CE" w14:textId="77777777" w:rsidR="001A3248" w:rsidRPr="00291F5D" w:rsidRDefault="001A3248" w:rsidP="001A3248">
      <w:pPr>
        <w:spacing w:after="0"/>
        <w:rPr>
          <w:rFonts w:ascii="Euclid Circular A Semibold" w:hAnsi="Euclid Circular A Semibold"/>
          <w:color w:val="000000" w:themeColor="text1"/>
          <w:sz w:val="24"/>
          <w:szCs w:val="24"/>
        </w:rPr>
      </w:pPr>
    </w:p>
    <w:p w14:paraId="65436B62" w14:textId="77777777" w:rsidR="001A3248" w:rsidRPr="00291F5D" w:rsidRDefault="001A3248" w:rsidP="001A3248">
      <w:pPr>
        <w:spacing w:after="0"/>
        <w:rPr>
          <w:rFonts w:ascii="Euclid Circular A Semibold" w:hAnsi="Euclid Circular A Semibold"/>
          <w:color w:val="000000" w:themeColor="text1"/>
          <w:sz w:val="24"/>
          <w:szCs w:val="24"/>
        </w:rPr>
      </w:pPr>
    </w:p>
    <w:p w14:paraId="2C36911D" w14:textId="77777777" w:rsidR="001A3248" w:rsidRPr="00291F5D" w:rsidRDefault="001A3248" w:rsidP="001A3248">
      <w:pPr>
        <w:spacing w:after="0"/>
        <w:rPr>
          <w:rFonts w:ascii="Euclid Circular A Semibold" w:hAnsi="Euclid Circular A Semibold"/>
          <w:color w:val="000000" w:themeColor="text1"/>
          <w:sz w:val="24"/>
          <w:szCs w:val="24"/>
        </w:rPr>
      </w:pPr>
    </w:p>
    <w:p w14:paraId="52CF6DD9" w14:textId="77777777" w:rsidR="009B094A" w:rsidRPr="00291F5D" w:rsidRDefault="009B094A" w:rsidP="001A3248">
      <w:pPr>
        <w:spacing w:after="0"/>
        <w:rPr>
          <w:rFonts w:ascii="Euclid Circular A Semibold" w:hAnsi="Euclid Circular A Semibold"/>
          <w:color w:val="000000" w:themeColor="text1"/>
          <w:sz w:val="24"/>
          <w:szCs w:val="24"/>
        </w:rPr>
      </w:pPr>
    </w:p>
    <w:p w14:paraId="3588E984" w14:textId="77777777" w:rsidR="009B094A" w:rsidRPr="00291F5D" w:rsidRDefault="009B094A" w:rsidP="001A3248">
      <w:pPr>
        <w:spacing w:after="0"/>
        <w:rPr>
          <w:rFonts w:ascii="Euclid Circular A Semibold" w:hAnsi="Euclid Circular A Semibold"/>
          <w:color w:val="000000" w:themeColor="text1"/>
          <w:sz w:val="24"/>
          <w:szCs w:val="24"/>
        </w:rPr>
      </w:pPr>
    </w:p>
    <w:p w14:paraId="3DFA5340" w14:textId="77777777" w:rsidR="009B094A" w:rsidRPr="00291F5D" w:rsidRDefault="009B094A" w:rsidP="001A3248">
      <w:pPr>
        <w:spacing w:after="0"/>
        <w:rPr>
          <w:rFonts w:ascii="Euclid Circular A Semibold" w:hAnsi="Euclid Circular A Semibold"/>
          <w:color w:val="000000" w:themeColor="text1"/>
          <w:sz w:val="24"/>
          <w:szCs w:val="24"/>
        </w:rPr>
      </w:pPr>
    </w:p>
    <w:p w14:paraId="2D3CB71D" w14:textId="77777777" w:rsidR="009B094A" w:rsidRPr="00291F5D" w:rsidRDefault="009B094A" w:rsidP="001A3248">
      <w:pPr>
        <w:spacing w:after="0"/>
        <w:rPr>
          <w:rFonts w:ascii="Euclid Circular A Semibold" w:hAnsi="Euclid Circular A Semibold"/>
          <w:color w:val="000000" w:themeColor="text1"/>
          <w:sz w:val="24"/>
          <w:szCs w:val="24"/>
        </w:rPr>
      </w:pPr>
    </w:p>
    <w:p w14:paraId="6C7A3228" w14:textId="0D49A9C8" w:rsidR="005B1A24" w:rsidRPr="00291F5D" w:rsidRDefault="005B1A24" w:rsidP="001A3248">
      <w:pPr>
        <w:spacing w:after="0"/>
        <w:rPr>
          <w:rFonts w:ascii="Euclid Circular A" w:hAnsi="Euclid Circular A"/>
          <w:color w:val="000000" w:themeColor="text1"/>
          <w:sz w:val="24"/>
          <w:szCs w:val="24"/>
        </w:rPr>
      </w:pPr>
      <w:r w:rsidRPr="00291F5D">
        <w:rPr>
          <w:rFonts w:ascii="Euclid Circular A Semibold" w:hAnsi="Euclid Circular A Semibold"/>
          <w:color w:val="000000" w:themeColor="text1"/>
          <w:sz w:val="24"/>
          <w:szCs w:val="24"/>
        </w:rPr>
        <w:t>Jort Siemes</w:t>
      </w:r>
      <w:r w:rsidR="0052686A" w:rsidRPr="00291F5D">
        <w:rPr>
          <w:rFonts w:ascii="Euclid Circular A" w:hAnsi="Euclid Circular A"/>
          <w:color w:val="000000" w:themeColor="text1"/>
          <w:sz w:val="24"/>
          <w:szCs w:val="24"/>
        </w:rPr>
        <w:t xml:space="preserve"> </w:t>
      </w:r>
      <w:r w:rsidR="001A3248" w:rsidRPr="00291F5D">
        <w:rPr>
          <w:rFonts w:ascii="Euclid Circular A" w:hAnsi="Euclid Circular A"/>
          <w:color w:val="000000" w:themeColor="text1"/>
          <w:sz w:val="24"/>
          <w:szCs w:val="24"/>
        </w:rPr>
        <w:tab/>
      </w:r>
      <w:r w:rsidR="001A3248" w:rsidRPr="00291F5D">
        <w:rPr>
          <w:rFonts w:ascii="Euclid Circular A" w:hAnsi="Euclid Circular A"/>
          <w:color w:val="000000" w:themeColor="text1"/>
          <w:sz w:val="24"/>
          <w:szCs w:val="24"/>
        </w:rPr>
        <w:tab/>
      </w:r>
      <w:r w:rsidR="0052686A" w:rsidRPr="00291F5D">
        <w:rPr>
          <w:rFonts w:ascii="Euclid Circular A" w:hAnsi="Euclid Circular A"/>
          <w:color w:val="000000" w:themeColor="text1"/>
          <w:sz w:val="24"/>
          <w:szCs w:val="24"/>
        </w:rPr>
        <w:t>s4028198</w:t>
      </w:r>
    </w:p>
    <w:p w14:paraId="634601B2" w14:textId="00165C80"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Begeleider</w:t>
      </w:r>
      <w:r w:rsidRPr="00291F5D">
        <w:rPr>
          <w:rFonts w:ascii="Euclid Circular A" w:hAnsi="Euclid Circular A"/>
          <w:color w:val="000000" w:themeColor="text1"/>
          <w:sz w:val="24"/>
          <w:szCs w:val="24"/>
        </w:rPr>
        <w:tab/>
      </w:r>
      <w:r w:rsidR="001A3248" w:rsidRPr="00291F5D">
        <w:rPr>
          <w:rFonts w:ascii="Euclid Circular A" w:hAnsi="Euclid Circular A"/>
          <w:color w:val="000000" w:themeColor="text1"/>
          <w:sz w:val="24"/>
          <w:szCs w:val="24"/>
        </w:rPr>
        <w:tab/>
      </w:r>
      <w:r w:rsidRPr="00291F5D">
        <w:rPr>
          <w:rFonts w:ascii="Euclid Circular A" w:hAnsi="Euclid Circular A"/>
          <w:color w:val="000000" w:themeColor="text1"/>
          <w:sz w:val="24"/>
          <w:szCs w:val="24"/>
        </w:rPr>
        <w:t>Dr. A.R.J. Pleijter</w:t>
      </w:r>
    </w:p>
    <w:p w14:paraId="222D4169" w14:textId="28429A7F"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Tweede Lezer</w:t>
      </w:r>
    </w:p>
    <w:p w14:paraId="5F550D8D" w14:textId="57D751FD"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Masterthesis</w:t>
      </w:r>
    </w:p>
    <w:p w14:paraId="650E9469" w14:textId="10091E00"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Journalistiek &amp; Nieuwe Media</w:t>
      </w:r>
    </w:p>
    <w:p w14:paraId="06CA8CEB" w14:textId="458319C0"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Universiteit Leiden</w:t>
      </w:r>
    </w:p>
    <w:p w14:paraId="296B4B9C" w14:textId="15BA6F0D" w:rsidR="0052686A" w:rsidRPr="00291F5D" w:rsidRDefault="0052686A" w:rsidP="001A3248">
      <w:pPr>
        <w:spacing w:after="0"/>
        <w:rPr>
          <w:rFonts w:ascii="Euclid Circular A" w:hAnsi="Euclid Circular A"/>
          <w:color w:val="000000" w:themeColor="text1"/>
          <w:sz w:val="24"/>
          <w:szCs w:val="24"/>
        </w:rPr>
      </w:pPr>
      <w:r w:rsidRPr="00291F5D">
        <w:rPr>
          <w:rFonts w:ascii="Euclid Circular A" w:hAnsi="Euclid Circular A"/>
          <w:color w:val="000000" w:themeColor="text1"/>
          <w:sz w:val="24"/>
          <w:szCs w:val="24"/>
        </w:rPr>
        <w:t>2025</w:t>
      </w:r>
    </w:p>
    <w:sdt>
      <w:sdtPr>
        <w:id w:val="990830763"/>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628CABAF" w14:textId="414C0C7A" w:rsidR="00151C5B" w:rsidRDefault="00151C5B">
          <w:pPr>
            <w:pStyle w:val="TOCHeading"/>
          </w:pPr>
          <w:r>
            <w:t>Contents</w:t>
          </w:r>
        </w:p>
        <w:p w14:paraId="273E6F0E" w14:textId="5E79EE95" w:rsidR="00151C5B" w:rsidRDefault="00151C5B">
          <w:pPr>
            <w:pStyle w:val="TOC1"/>
            <w:tabs>
              <w:tab w:val="left" w:pos="440"/>
              <w:tab w:val="right" w:leader="dot" w:pos="9016"/>
            </w:tabs>
            <w:rPr>
              <w:rFonts w:cstheme="minorBidi"/>
              <w:noProof/>
              <w:kern w:val="2"/>
              <w:sz w:val="24"/>
              <w:szCs w:val="24"/>
              <w:lang w:val="en-NL" w:eastAsia="en-NL"/>
              <w14:ligatures w14:val="standardContextual"/>
            </w:rPr>
          </w:pPr>
          <w:r>
            <w:fldChar w:fldCharType="begin"/>
          </w:r>
          <w:r>
            <w:instrText xml:space="preserve"> TOC \o "1-3" \h \z \u </w:instrText>
          </w:r>
          <w:r>
            <w:fldChar w:fldCharType="separate"/>
          </w:r>
          <w:hyperlink w:anchor="_Toc190527262" w:history="1">
            <w:r w:rsidRPr="000613C2">
              <w:rPr>
                <w:rStyle w:val="Hyperlink"/>
                <w:rFonts w:ascii="Euclid Circular A Semibold" w:hAnsi="Euclid Circular A Semibold"/>
                <w:noProof/>
              </w:rPr>
              <w:t>1.</w:t>
            </w:r>
            <w:r>
              <w:rPr>
                <w:rFonts w:cstheme="minorBidi"/>
                <w:noProof/>
                <w:kern w:val="2"/>
                <w:sz w:val="24"/>
                <w:szCs w:val="24"/>
                <w:lang w:val="en-NL" w:eastAsia="en-NL"/>
                <w14:ligatures w14:val="standardContextual"/>
              </w:rPr>
              <w:tab/>
            </w:r>
            <w:r w:rsidRPr="000613C2">
              <w:rPr>
                <w:rStyle w:val="Hyperlink"/>
                <w:rFonts w:ascii="Euclid Circular A Semibold" w:hAnsi="Euclid Circular A Semibold"/>
                <w:noProof/>
              </w:rPr>
              <w:t>Inleiding</w:t>
            </w:r>
            <w:r>
              <w:rPr>
                <w:noProof/>
                <w:webHidden/>
              </w:rPr>
              <w:tab/>
            </w:r>
            <w:r>
              <w:rPr>
                <w:noProof/>
                <w:webHidden/>
              </w:rPr>
              <w:fldChar w:fldCharType="begin"/>
            </w:r>
            <w:r>
              <w:rPr>
                <w:noProof/>
                <w:webHidden/>
              </w:rPr>
              <w:instrText xml:space="preserve"> PAGEREF _Toc190527262 \h </w:instrText>
            </w:r>
            <w:r>
              <w:rPr>
                <w:noProof/>
                <w:webHidden/>
              </w:rPr>
            </w:r>
            <w:r>
              <w:rPr>
                <w:noProof/>
                <w:webHidden/>
              </w:rPr>
              <w:fldChar w:fldCharType="separate"/>
            </w:r>
            <w:r>
              <w:rPr>
                <w:noProof/>
                <w:webHidden/>
              </w:rPr>
              <w:t>3</w:t>
            </w:r>
            <w:r>
              <w:rPr>
                <w:noProof/>
                <w:webHidden/>
              </w:rPr>
              <w:fldChar w:fldCharType="end"/>
            </w:r>
          </w:hyperlink>
        </w:p>
        <w:p w14:paraId="21372662" w14:textId="090EB64C" w:rsidR="00151C5B" w:rsidRDefault="00151C5B">
          <w:pPr>
            <w:pStyle w:val="TOC1"/>
            <w:tabs>
              <w:tab w:val="left" w:pos="440"/>
              <w:tab w:val="right" w:leader="dot" w:pos="9016"/>
            </w:tabs>
            <w:rPr>
              <w:rFonts w:cstheme="minorBidi"/>
              <w:noProof/>
              <w:kern w:val="2"/>
              <w:sz w:val="24"/>
              <w:szCs w:val="24"/>
              <w:lang w:val="en-NL" w:eastAsia="en-NL"/>
              <w14:ligatures w14:val="standardContextual"/>
            </w:rPr>
          </w:pPr>
          <w:hyperlink w:anchor="_Toc190527263" w:history="1">
            <w:r w:rsidRPr="000613C2">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0613C2">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_Toc190527263 \h </w:instrText>
            </w:r>
            <w:r>
              <w:rPr>
                <w:noProof/>
                <w:webHidden/>
              </w:rPr>
            </w:r>
            <w:r>
              <w:rPr>
                <w:noProof/>
                <w:webHidden/>
              </w:rPr>
              <w:fldChar w:fldCharType="separate"/>
            </w:r>
            <w:r>
              <w:rPr>
                <w:noProof/>
                <w:webHidden/>
              </w:rPr>
              <w:t>4</w:t>
            </w:r>
            <w:r>
              <w:rPr>
                <w:noProof/>
                <w:webHidden/>
              </w:rPr>
              <w:fldChar w:fldCharType="end"/>
            </w:r>
          </w:hyperlink>
        </w:p>
        <w:p w14:paraId="5BC83D37" w14:textId="4D6D106D" w:rsidR="00151C5B" w:rsidRDefault="00151C5B">
          <w:pPr>
            <w:pStyle w:val="TOC2"/>
            <w:tabs>
              <w:tab w:val="right" w:leader="dot" w:pos="9016"/>
            </w:tabs>
            <w:rPr>
              <w:rFonts w:cstheme="minorBidi"/>
              <w:noProof/>
              <w:kern w:val="2"/>
              <w:sz w:val="24"/>
              <w:szCs w:val="24"/>
              <w:lang w:val="en-NL" w:eastAsia="en-NL"/>
              <w14:ligatures w14:val="standardContextual"/>
            </w:rPr>
          </w:pPr>
          <w:hyperlink w:anchor="_Toc190527264" w:history="1">
            <w:r w:rsidRPr="000613C2">
              <w:rPr>
                <w:rStyle w:val="Hyperlink"/>
                <w:rFonts w:ascii="Euclid Circular A Semibold" w:hAnsi="Euclid Circular A Semibold"/>
                <w:noProof/>
              </w:rPr>
              <w:t>Relevantie van vertrouwen in de journalistiek</w:t>
            </w:r>
            <w:r>
              <w:rPr>
                <w:noProof/>
                <w:webHidden/>
              </w:rPr>
              <w:tab/>
            </w:r>
            <w:r>
              <w:rPr>
                <w:noProof/>
                <w:webHidden/>
              </w:rPr>
              <w:fldChar w:fldCharType="begin"/>
            </w:r>
            <w:r>
              <w:rPr>
                <w:noProof/>
                <w:webHidden/>
              </w:rPr>
              <w:instrText xml:space="preserve"> PAGEREF _Toc190527264 \h </w:instrText>
            </w:r>
            <w:r>
              <w:rPr>
                <w:noProof/>
                <w:webHidden/>
              </w:rPr>
            </w:r>
            <w:r>
              <w:rPr>
                <w:noProof/>
                <w:webHidden/>
              </w:rPr>
              <w:fldChar w:fldCharType="separate"/>
            </w:r>
            <w:r>
              <w:rPr>
                <w:noProof/>
                <w:webHidden/>
              </w:rPr>
              <w:t>4</w:t>
            </w:r>
            <w:r>
              <w:rPr>
                <w:noProof/>
                <w:webHidden/>
              </w:rPr>
              <w:fldChar w:fldCharType="end"/>
            </w:r>
          </w:hyperlink>
        </w:p>
        <w:p w14:paraId="2BE148FD" w14:textId="52E56B41" w:rsidR="00151C5B" w:rsidRDefault="00151C5B">
          <w:pPr>
            <w:pStyle w:val="TOC3"/>
            <w:tabs>
              <w:tab w:val="right" w:leader="dot" w:pos="9016"/>
            </w:tabs>
            <w:rPr>
              <w:rFonts w:cstheme="minorBidi"/>
              <w:noProof/>
              <w:kern w:val="2"/>
              <w:sz w:val="24"/>
              <w:szCs w:val="24"/>
              <w:lang w:val="en-NL" w:eastAsia="en-NL"/>
              <w14:ligatures w14:val="standardContextual"/>
            </w:rPr>
          </w:pPr>
          <w:hyperlink w:anchor="_Toc190527265" w:history="1">
            <w:r w:rsidRPr="000613C2">
              <w:rPr>
                <w:rStyle w:val="Hyperlink"/>
                <w:rFonts w:ascii="Euclid Circular A Semibold" w:hAnsi="Euclid Circular A Semibold"/>
                <w:noProof/>
              </w:rPr>
              <w:t>Wat betekent het concept vertrouwen in een journalistieke context?</w:t>
            </w:r>
            <w:r>
              <w:rPr>
                <w:noProof/>
                <w:webHidden/>
              </w:rPr>
              <w:tab/>
            </w:r>
            <w:r>
              <w:rPr>
                <w:noProof/>
                <w:webHidden/>
              </w:rPr>
              <w:fldChar w:fldCharType="begin"/>
            </w:r>
            <w:r>
              <w:rPr>
                <w:noProof/>
                <w:webHidden/>
              </w:rPr>
              <w:instrText xml:space="preserve"> PAGEREF _Toc190527265 \h </w:instrText>
            </w:r>
            <w:r>
              <w:rPr>
                <w:noProof/>
                <w:webHidden/>
              </w:rPr>
            </w:r>
            <w:r>
              <w:rPr>
                <w:noProof/>
                <w:webHidden/>
              </w:rPr>
              <w:fldChar w:fldCharType="separate"/>
            </w:r>
            <w:r>
              <w:rPr>
                <w:noProof/>
                <w:webHidden/>
              </w:rPr>
              <w:t>7</w:t>
            </w:r>
            <w:r>
              <w:rPr>
                <w:noProof/>
                <w:webHidden/>
              </w:rPr>
              <w:fldChar w:fldCharType="end"/>
            </w:r>
          </w:hyperlink>
        </w:p>
        <w:p w14:paraId="7CB9DBDC" w14:textId="1EFA1988" w:rsidR="00151C5B" w:rsidRDefault="00151C5B">
          <w:pPr>
            <w:pStyle w:val="TOC2"/>
            <w:tabs>
              <w:tab w:val="right" w:leader="dot" w:pos="9016"/>
            </w:tabs>
            <w:rPr>
              <w:rFonts w:cstheme="minorBidi"/>
              <w:noProof/>
              <w:kern w:val="2"/>
              <w:sz w:val="24"/>
              <w:szCs w:val="24"/>
              <w:lang w:val="en-NL" w:eastAsia="en-NL"/>
              <w14:ligatures w14:val="standardContextual"/>
            </w:rPr>
          </w:pPr>
          <w:hyperlink w:anchor="_Toc190527266" w:history="1">
            <w:r w:rsidRPr="000613C2">
              <w:rPr>
                <w:rStyle w:val="Hyperlink"/>
                <w:rFonts w:ascii="Euclid Circular A Semibold" w:hAnsi="Euclid Circular A Semibold"/>
                <w:noProof/>
              </w:rPr>
              <w:t>Multimedia specials: Een historisch en conceptueel kader</w:t>
            </w:r>
            <w:r>
              <w:rPr>
                <w:noProof/>
                <w:webHidden/>
              </w:rPr>
              <w:tab/>
            </w:r>
            <w:r>
              <w:rPr>
                <w:noProof/>
                <w:webHidden/>
              </w:rPr>
              <w:fldChar w:fldCharType="begin"/>
            </w:r>
            <w:r>
              <w:rPr>
                <w:noProof/>
                <w:webHidden/>
              </w:rPr>
              <w:instrText xml:space="preserve"> PAGEREF _Toc190527266 \h </w:instrText>
            </w:r>
            <w:r>
              <w:rPr>
                <w:noProof/>
                <w:webHidden/>
              </w:rPr>
            </w:r>
            <w:r>
              <w:rPr>
                <w:noProof/>
                <w:webHidden/>
              </w:rPr>
              <w:fldChar w:fldCharType="separate"/>
            </w:r>
            <w:r>
              <w:rPr>
                <w:noProof/>
                <w:webHidden/>
              </w:rPr>
              <w:t>12</w:t>
            </w:r>
            <w:r>
              <w:rPr>
                <w:noProof/>
                <w:webHidden/>
              </w:rPr>
              <w:fldChar w:fldCharType="end"/>
            </w:r>
          </w:hyperlink>
        </w:p>
        <w:p w14:paraId="013491D8" w14:textId="174F7A2B" w:rsidR="00151C5B" w:rsidRDefault="00151C5B">
          <w:pPr>
            <w:pStyle w:val="TOC3"/>
            <w:tabs>
              <w:tab w:val="right" w:leader="dot" w:pos="9016"/>
            </w:tabs>
            <w:rPr>
              <w:rFonts w:cstheme="minorBidi"/>
              <w:noProof/>
              <w:kern w:val="2"/>
              <w:sz w:val="24"/>
              <w:szCs w:val="24"/>
              <w:lang w:val="en-NL" w:eastAsia="en-NL"/>
              <w14:ligatures w14:val="standardContextual"/>
            </w:rPr>
          </w:pPr>
          <w:hyperlink w:anchor="_Toc190527267" w:history="1">
            <w:r w:rsidRPr="000613C2">
              <w:rPr>
                <w:rStyle w:val="Hyperlink"/>
                <w:rFonts w:ascii="Euclid Circular A Semibold" w:hAnsi="Euclid Circular A Semibold"/>
                <w:noProof/>
              </w:rPr>
              <w:t xml:space="preserve">Belangrijke elementen van succesvolle specials: interactiviteit, storytelling, en design, </w:t>
            </w:r>
            <w:r w:rsidRPr="000613C2">
              <w:rPr>
                <w:rStyle w:val="Hyperlink"/>
                <w:rFonts w:ascii="Euclid Circular A Semibold" w:hAnsi="Euclid Circular A Semibold"/>
                <w:noProof/>
                <w:highlight w:val="yellow"/>
              </w:rPr>
              <w:t>Blokkensysteem</w:t>
            </w:r>
            <w:r w:rsidRPr="000613C2">
              <w:rPr>
                <w:rStyle w:val="Hyperlink"/>
                <w:rFonts w:ascii="Euclid Circular A Semibold" w:hAnsi="Euclid Circular A Semibold"/>
                <w:noProof/>
              </w:rPr>
              <w:t>.</w:t>
            </w:r>
            <w:r>
              <w:rPr>
                <w:noProof/>
                <w:webHidden/>
              </w:rPr>
              <w:tab/>
            </w:r>
            <w:r>
              <w:rPr>
                <w:noProof/>
                <w:webHidden/>
              </w:rPr>
              <w:fldChar w:fldCharType="begin"/>
            </w:r>
            <w:r>
              <w:rPr>
                <w:noProof/>
                <w:webHidden/>
              </w:rPr>
              <w:instrText xml:space="preserve"> PAGEREF _Toc190527267 \h </w:instrText>
            </w:r>
            <w:r>
              <w:rPr>
                <w:noProof/>
                <w:webHidden/>
              </w:rPr>
            </w:r>
            <w:r>
              <w:rPr>
                <w:noProof/>
                <w:webHidden/>
              </w:rPr>
              <w:fldChar w:fldCharType="separate"/>
            </w:r>
            <w:r>
              <w:rPr>
                <w:noProof/>
                <w:webHidden/>
              </w:rPr>
              <w:t>20</w:t>
            </w:r>
            <w:r>
              <w:rPr>
                <w:noProof/>
                <w:webHidden/>
              </w:rPr>
              <w:fldChar w:fldCharType="end"/>
            </w:r>
          </w:hyperlink>
        </w:p>
        <w:p w14:paraId="58CBB5F4" w14:textId="58AFC594" w:rsidR="00151C5B" w:rsidRDefault="00151C5B">
          <w:pPr>
            <w:pStyle w:val="TOC2"/>
            <w:tabs>
              <w:tab w:val="right" w:leader="dot" w:pos="9016"/>
            </w:tabs>
            <w:rPr>
              <w:rFonts w:cstheme="minorBidi"/>
              <w:noProof/>
              <w:kern w:val="2"/>
              <w:sz w:val="24"/>
              <w:szCs w:val="24"/>
              <w:lang w:val="en-NL" w:eastAsia="en-NL"/>
              <w14:ligatures w14:val="standardContextual"/>
            </w:rPr>
          </w:pPr>
          <w:hyperlink w:anchor="_Toc190527268" w:history="1">
            <w:r w:rsidRPr="000613C2">
              <w:rPr>
                <w:rStyle w:val="Hyperlink"/>
                <w:rFonts w:ascii="Euclid Circular A Semibold" w:hAnsi="Euclid Circular A Semibold"/>
                <w:strike/>
                <w:noProof/>
              </w:rPr>
              <w:t xml:space="preserve">Vertrouwen </w:t>
            </w:r>
            <w:r w:rsidRPr="000613C2">
              <w:rPr>
                <w:rStyle w:val="Hyperlink"/>
                <w:rFonts w:ascii="Euclid Circular A Semibold" w:hAnsi="Euclid Circular A Semibold"/>
                <w:noProof/>
              </w:rPr>
              <w:t>Geloofwaardigheid en mediaconsumptie: Theorieën en modellen</w:t>
            </w:r>
            <w:r>
              <w:rPr>
                <w:noProof/>
                <w:webHidden/>
              </w:rPr>
              <w:tab/>
            </w:r>
            <w:r>
              <w:rPr>
                <w:noProof/>
                <w:webHidden/>
              </w:rPr>
              <w:fldChar w:fldCharType="begin"/>
            </w:r>
            <w:r>
              <w:rPr>
                <w:noProof/>
                <w:webHidden/>
              </w:rPr>
              <w:instrText xml:space="preserve"> PAGEREF _Toc190527268 \h </w:instrText>
            </w:r>
            <w:r>
              <w:rPr>
                <w:noProof/>
                <w:webHidden/>
              </w:rPr>
            </w:r>
            <w:r>
              <w:rPr>
                <w:noProof/>
                <w:webHidden/>
              </w:rPr>
              <w:fldChar w:fldCharType="separate"/>
            </w:r>
            <w:r>
              <w:rPr>
                <w:noProof/>
                <w:webHidden/>
              </w:rPr>
              <w:t>27</w:t>
            </w:r>
            <w:r>
              <w:rPr>
                <w:noProof/>
                <w:webHidden/>
              </w:rPr>
              <w:fldChar w:fldCharType="end"/>
            </w:r>
          </w:hyperlink>
        </w:p>
        <w:p w14:paraId="1A102B1C" w14:textId="77699DD7" w:rsidR="00151C5B" w:rsidRDefault="00151C5B">
          <w:pPr>
            <w:pStyle w:val="TOC3"/>
            <w:tabs>
              <w:tab w:val="right" w:leader="dot" w:pos="9016"/>
            </w:tabs>
            <w:rPr>
              <w:rFonts w:cstheme="minorBidi"/>
              <w:noProof/>
              <w:kern w:val="2"/>
              <w:sz w:val="24"/>
              <w:szCs w:val="24"/>
              <w:lang w:val="en-NL" w:eastAsia="en-NL"/>
              <w14:ligatures w14:val="standardContextual"/>
            </w:rPr>
          </w:pPr>
          <w:hyperlink w:anchor="_Toc190527269" w:history="1">
            <w:r w:rsidRPr="000613C2">
              <w:rPr>
                <w:rStyle w:val="Hyperlink"/>
                <w:rFonts w:ascii="Euclid Circular A Semibold" w:hAnsi="Euclid Circular A Semibold"/>
                <w:noProof/>
              </w:rPr>
              <w:t>Hoe beïnvloeden vorm en presentatie journalistieke geloofwaardigheid?</w:t>
            </w:r>
            <w:r>
              <w:rPr>
                <w:noProof/>
                <w:webHidden/>
              </w:rPr>
              <w:tab/>
            </w:r>
            <w:r>
              <w:rPr>
                <w:noProof/>
                <w:webHidden/>
              </w:rPr>
              <w:fldChar w:fldCharType="begin"/>
            </w:r>
            <w:r>
              <w:rPr>
                <w:noProof/>
                <w:webHidden/>
              </w:rPr>
              <w:instrText xml:space="preserve"> PAGEREF _Toc190527269 \h </w:instrText>
            </w:r>
            <w:r>
              <w:rPr>
                <w:noProof/>
                <w:webHidden/>
              </w:rPr>
            </w:r>
            <w:r>
              <w:rPr>
                <w:noProof/>
                <w:webHidden/>
              </w:rPr>
              <w:fldChar w:fldCharType="separate"/>
            </w:r>
            <w:r>
              <w:rPr>
                <w:noProof/>
                <w:webHidden/>
              </w:rPr>
              <w:t>27</w:t>
            </w:r>
            <w:r>
              <w:rPr>
                <w:noProof/>
                <w:webHidden/>
              </w:rPr>
              <w:fldChar w:fldCharType="end"/>
            </w:r>
          </w:hyperlink>
        </w:p>
        <w:p w14:paraId="79528B77" w14:textId="3A84330C" w:rsidR="00151C5B" w:rsidRDefault="00151C5B">
          <w:pPr>
            <w:pStyle w:val="TOC3"/>
            <w:tabs>
              <w:tab w:val="right" w:leader="dot" w:pos="9016"/>
            </w:tabs>
            <w:rPr>
              <w:rFonts w:cstheme="minorBidi"/>
              <w:noProof/>
              <w:kern w:val="2"/>
              <w:sz w:val="24"/>
              <w:szCs w:val="24"/>
              <w:lang w:val="en-NL" w:eastAsia="en-NL"/>
              <w14:ligatures w14:val="standardContextual"/>
            </w:rPr>
          </w:pPr>
          <w:hyperlink w:anchor="_Toc190527270" w:history="1">
            <w:r w:rsidRPr="000613C2">
              <w:rPr>
                <w:rStyle w:val="Hyperlink"/>
                <w:rFonts w:ascii="Euclid Circular A Semibold" w:hAnsi="Euclid Circular A Semibold"/>
                <w:noProof/>
              </w:rPr>
              <w:t>Vergelijking van traditionele en innovatieve journalistieke formaten.</w:t>
            </w:r>
            <w:r>
              <w:rPr>
                <w:noProof/>
                <w:webHidden/>
              </w:rPr>
              <w:tab/>
            </w:r>
            <w:r>
              <w:rPr>
                <w:noProof/>
                <w:webHidden/>
              </w:rPr>
              <w:fldChar w:fldCharType="begin"/>
            </w:r>
            <w:r>
              <w:rPr>
                <w:noProof/>
                <w:webHidden/>
              </w:rPr>
              <w:instrText xml:space="preserve"> PAGEREF _Toc190527270 \h </w:instrText>
            </w:r>
            <w:r>
              <w:rPr>
                <w:noProof/>
                <w:webHidden/>
              </w:rPr>
            </w:r>
            <w:r>
              <w:rPr>
                <w:noProof/>
                <w:webHidden/>
              </w:rPr>
              <w:fldChar w:fldCharType="separate"/>
            </w:r>
            <w:r>
              <w:rPr>
                <w:noProof/>
                <w:webHidden/>
              </w:rPr>
              <w:t>27</w:t>
            </w:r>
            <w:r>
              <w:rPr>
                <w:noProof/>
                <w:webHidden/>
              </w:rPr>
              <w:fldChar w:fldCharType="end"/>
            </w:r>
          </w:hyperlink>
        </w:p>
        <w:p w14:paraId="6EBD3A35" w14:textId="5818416E" w:rsidR="00151C5B" w:rsidRDefault="00151C5B">
          <w:pPr>
            <w:pStyle w:val="TOC2"/>
            <w:tabs>
              <w:tab w:val="right" w:leader="dot" w:pos="9016"/>
            </w:tabs>
            <w:rPr>
              <w:rFonts w:cstheme="minorBidi"/>
              <w:noProof/>
              <w:kern w:val="2"/>
              <w:sz w:val="24"/>
              <w:szCs w:val="24"/>
              <w:lang w:val="en-NL" w:eastAsia="en-NL"/>
              <w14:ligatures w14:val="standardContextual"/>
            </w:rPr>
          </w:pPr>
          <w:hyperlink w:anchor="_Toc190527271" w:history="1">
            <w:r w:rsidRPr="000613C2">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_Toc190527271 \h </w:instrText>
            </w:r>
            <w:r>
              <w:rPr>
                <w:noProof/>
                <w:webHidden/>
              </w:rPr>
            </w:r>
            <w:r>
              <w:rPr>
                <w:noProof/>
                <w:webHidden/>
              </w:rPr>
              <w:fldChar w:fldCharType="separate"/>
            </w:r>
            <w:r>
              <w:rPr>
                <w:noProof/>
                <w:webHidden/>
              </w:rPr>
              <w:t>28</w:t>
            </w:r>
            <w:r>
              <w:rPr>
                <w:noProof/>
                <w:webHidden/>
              </w:rPr>
              <w:fldChar w:fldCharType="end"/>
            </w:r>
          </w:hyperlink>
        </w:p>
        <w:p w14:paraId="6C6EE555" w14:textId="05578553" w:rsidR="00151C5B" w:rsidRDefault="00151C5B">
          <w:pPr>
            <w:pStyle w:val="TOC3"/>
            <w:tabs>
              <w:tab w:val="right" w:leader="dot" w:pos="9016"/>
            </w:tabs>
            <w:rPr>
              <w:rFonts w:cstheme="minorBidi"/>
              <w:noProof/>
              <w:kern w:val="2"/>
              <w:sz w:val="24"/>
              <w:szCs w:val="24"/>
              <w:lang w:val="en-NL" w:eastAsia="en-NL"/>
              <w14:ligatures w14:val="standardContextual"/>
            </w:rPr>
          </w:pPr>
          <w:hyperlink w:anchor="_Toc190527272" w:history="1">
            <w:r w:rsidRPr="000613C2">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_Toc190527272 \h </w:instrText>
            </w:r>
            <w:r>
              <w:rPr>
                <w:noProof/>
                <w:webHidden/>
              </w:rPr>
            </w:r>
            <w:r>
              <w:rPr>
                <w:noProof/>
                <w:webHidden/>
              </w:rPr>
              <w:fldChar w:fldCharType="separate"/>
            </w:r>
            <w:r>
              <w:rPr>
                <w:noProof/>
                <w:webHidden/>
              </w:rPr>
              <w:t>28</w:t>
            </w:r>
            <w:r>
              <w:rPr>
                <w:noProof/>
                <w:webHidden/>
              </w:rPr>
              <w:fldChar w:fldCharType="end"/>
            </w:r>
          </w:hyperlink>
        </w:p>
        <w:p w14:paraId="7560E53D" w14:textId="0FCC05A7" w:rsidR="00151C5B" w:rsidRDefault="00151C5B">
          <w:pPr>
            <w:pStyle w:val="TOC3"/>
            <w:tabs>
              <w:tab w:val="right" w:leader="dot" w:pos="9016"/>
            </w:tabs>
            <w:rPr>
              <w:rFonts w:cstheme="minorBidi"/>
              <w:noProof/>
              <w:kern w:val="2"/>
              <w:sz w:val="24"/>
              <w:szCs w:val="24"/>
              <w:lang w:val="en-NL" w:eastAsia="en-NL"/>
              <w14:ligatures w14:val="standardContextual"/>
            </w:rPr>
          </w:pPr>
          <w:hyperlink w:anchor="_Toc190527273" w:history="1">
            <w:r w:rsidRPr="000613C2">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_Toc190527273 \h </w:instrText>
            </w:r>
            <w:r>
              <w:rPr>
                <w:noProof/>
                <w:webHidden/>
              </w:rPr>
            </w:r>
            <w:r>
              <w:rPr>
                <w:noProof/>
                <w:webHidden/>
              </w:rPr>
              <w:fldChar w:fldCharType="separate"/>
            </w:r>
            <w:r>
              <w:rPr>
                <w:noProof/>
                <w:webHidden/>
              </w:rPr>
              <w:t>28</w:t>
            </w:r>
            <w:r>
              <w:rPr>
                <w:noProof/>
                <w:webHidden/>
              </w:rPr>
              <w:fldChar w:fldCharType="end"/>
            </w:r>
          </w:hyperlink>
        </w:p>
        <w:p w14:paraId="21473CA3" w14:textId="202987C3" w:rsidR="00151C5B" w:rsidRDefault="00151C5B">
          <w:pPr>
            <w:pStyle w:val="TOC1"/>
            <w:tabs>
              <w:tab w:val="left" w:pos="440"/>
              <w:tab w:val="right" w:leader="dot" w:pos="9016"/>
            </w:tabs>
            <w:rPr>
              <w:rFonts w:cstheme="minorBidi"/>
              <w:noProof/>
              <w:kern w:val="2"/>
              <w:sz w:val="24"/>
              <w:szCs w:val="24"/>
              <w:lang w:val="en-NL" w:eastAsia="en-NL"/>
              <w14:ligatures w14:val="standardContextual"/>
            </w:rPr>
          </w:pPr>
          <w:hyperlink w:anchor="_Toc190527274" w:history="1">
            <w:r w:rsidRPr="000613C2">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0613C2">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_Toc190527274 \h </w:instrText>
            </w:r>
            <w:r>
              <w:rPr>
                <w:noProof/>
                <w:webHidden/>
              </w:rPr>
            </w:r>
            <w:r>
              <w:rPr>
                <w:noProof/>
                <w:webHidden/>
              </w:rPr>
              <w:fldChar w:fldCharType="separate"/>
            </w:r>
            <w:r>
              <w:rPr>
                <w:noProof/>
                <w:webHidden/>
              </w:rPr>
              <w:t>28</w:t>
            </w:r>
            <w:r>
              <w:rPr>
                <w:noProof/>
                <w:webHidden/>
              </w:rPr>
              <w:fldChar w:fldCharType="end"/>
            </w:r>
          </w:hyperlink>
        </w:p>
        <w:p w14:paraId="44EE0D36" w14:textId="0666B496" w:rsidR="00151C5B" w:rsidRDefault="00151C5B">
          <w:pPr>
            <w:pStyle w:val="TOC1"/>
            <w:tabs>
              <w:tab w:val="left" w:pos="720"/>
              <w:tab w:val="right" w:leader="dot" w:pos="9016"/>
            </w:tabs>
            <w:rPr>
              <w:rFonts w:cstheme="minorBidi"/>
              <w:noProof/>
              <w:kern w:val="2"/>
              <w:sz w:val="24"/>
              <w:szCs w:val="24"/>
              <w:lang w:val="en-NL" w:eastAsia="en-NL"/>
              <w14:ligatures w14:val="standardContextual"/>
            </w:rPr>
          </w:pPr>
          <w:hyperlink w:anchor="_Toc190527275" w:history="1">
            <w:r w:rsidRPr="000613C2">
              <w:rPr>
                <w:rStyle w:val="Hyperlink"/>
                <w:rFonts w:ascii="Euclid Circular A Semibold" w:hAnsi="Euclid Circular A Semibold"/>
                <w:noProof/>
              </w:rPr>
              <w:t>4.</w:t>
            </w:r>
            <w:r>
              <w:rPr>
                <w:rFonts w:cstheme="minorBidi"/>
                <w:noProof/>
                <w:kern w:val="2"/>
                <w:sz w:val="24"/>
                <w:szCs w:val="24"/>
                <w:lang w:val="en-NL" w:eastAsia="en-NL"/>
                <w14:ligatures w14:val="standardContextual"/>
              </w:rPr>
              <w:tab/>
            </w:r>
            <w:r w:rsidRPr="000613C2">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_Toc190527275 \h </w:instrText>
            </w:r>
            <w:r>
              <w:rPr>
                <w:noProof/>
                <w:webHidden/>
              </w:rPr>
            </w:r>
            <w:r>
              <w:rPr>
                <w:noProof/>
                <w:webHidden/>
              </w:rPr>
              <w:fldChar w:fldCharType="separate"/>
            </w:r>
            <w:r>
              <w:rPr>
                <w:noProof/>
                <w:webHidden/>
              </w:rPr>
              <w:t>29</w:t>
            </w:r>
            <w:r>
              <w:rPr>
                <w:noProof/>
                <w:webHidden/>
              </w:rPr>
              <w:fldChar w:fldCharType="end"/>
            </w:r>
          </w:hyperlink>
        </w:p>
        <w:p w14:paraId="7B7D9BD8" w14:textId="6079E003" w:rsidR="00151C5B" w:rsidRDefault="00151C5B">
          <w:pPr>
            <w:pStyle w:val="TOC1"/>
            <w:tabs>
              <w:tab w:val="left" w:pos="440"/>
              <w:tab w:val="right" w:leader="dot" w:pos="9016"/>
            </w:tabs>
            <w:rPr>
              <w:rFonts w:cstheme="minorBidi"/>
              <w:noProof/>
              <w:kern w:val="2"/>
              <w:sz w:val="24"/>
              <w:szCs w:val="24"/>
              <w:lang w:val="en-NL" w:eastAsia="en-NL"/>
              <w14:ligatures w14:val="standardContextual"/>
            </w:rPr>
          </w:pPr>
          <w:hyperlink w:anchor="_Toc190527276" w:history="1">
            <w:r w:rsidRPr="000613C2">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0613C2">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_Toc190527276 \h </w:instrText>
            </w:r>
            <w:r>
              <w:rPr>
                <w:noProof/>
                <w:webHidden/>
              </w:rPr>
            </w:r>
            <w:r>
              <w:rPr>
                <w:noProof/>
                <w:webHidden/>
              </w:rPr>
              <w:fldChar w:fldCharType="separate"/>
            </w:r>
            <w:r>
              <w:rPr>
                <w:noProof/>
                <w:webHidden/>
              </w:rPr>
              <w:t>30</w:t>
            </w:r>
            <w:r>
              <w:rPr>
                <w:noProof/>
                <w:webHidden/>
              </w:rPr>
              <w:fldChar w:fldCharType="end"/>
            </w:r>
          </w:hyperlink>
        </w:p>
        <w:p w14:paraId="1CD09566" w14:textId="7255D1D0" w:rsidR="00151C5B" w:rsidRDefault="00151C5B">
          <w:pPr>
            <w:pStyle w:val="TOC1"/>
            <w:tabs>
              <w:tab w:val="left" w:pos="440"/>
              <w:tab w:val="right" w:leader="dot" w:pos="9016"/>
            </w:tabs>
            <w:rPr>
              <w:rFonts w:cstheme="minorBidi"/>
              <w:noProof/>
              <w:kern w:val="2"/>
              <w:sz w:val="24"/>
              <w:szCs w:val="24"/>
              <w:lang w:val="en-NL" w:eastAsia="en-NL"/>
              <w14:ligatures w14:val="standardContextual"/>
            </w:rPr>
          </w:pPr>
          <w:hyperlink w:anchor="_Toc190527277" w:history="1">
            <w:r w:rsidRPr="000613C2">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0613C2">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_Toc190527277 \h </w:instrText>
            </w:r>
            <w:r>
              <w:rPr>
                <w:noProof/>
                <w:webHidden/>
              </w:rPr>
            </w:r>
            <w:r>
              <w:rPr>
                <w:noProof/>
                <w:webHidden/>
              </w:rPr>
              <w:fldChar w:fldCharType="separate"/>
            </w:r>
            <w:r>
              <w:rPr>
                <w:noProof/>
                <w:webHidden/>
              </w:rPr>
              <w:t>31</w:t>
            </w:r>
            <w:r>
              <w:rPr>
                <w:noProof/>
                <w:webHidden/>
              </w:rPr>
              <w:fldChar w:fldCharType="end"/>
            </w:r>
          </w:hyperlink>
        </w:p>
        <w:p w14:paraId="09001B23" w14:textId="4B7A2605" w:rsidR="00151C5B" w:rsidRDefault="00151C5B">
          <w:pPr>
            <w:pStyle w:val="TOC1"/>
            <w:tabs>
              <w:tab w:val="left" w:pos="440"/>
              <w:tab w:val="right" w:leader="dot" w:pos="9016"/>
            </w:tabs>
            <w:rPr>
              <w:rFonts w:cstheme="minorBidi"/>
              <w:noProof/>
              <w:kern w:val="2"/>
              <w:sz w:val="24"/>
              <w:szCs w:val="24"/>
              <w:lang w:val="en-NL" w:eastAsia="en-NL"/>
              <w14:ligatures w14:val="standardContextual"/>
            </w:rPr>
          </w:pPr>
          <w:hyperlink w:anchor="_Toc190527278" w:history="1">
            <w:r w:rsidRPr="000613C2">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0613C2">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_Toc190527278 \h </w:instrText>
            </w:r>
            <w:r>
              <w:rPr>
                <w:noProof/>
                <w:webHidden/>
              </w:rPr>
            </w:r>
            <w:r>
              <w:rPr>
                <w:noProof/>
                <w:webHidden/>
              </w:rPr>
              <w:fldChar w:fldCharType="separate"/>
            </w:r>
            <w:r>
              <w:rPr>
                <w:noProof/>
                <w:webHidden/>
              </w:rPr>
              <w:t>33</w:t>
            </w:r>
            <w:r>
              <w:rPr>
                <w:noProof/>
                <w:webHidden/>
              </w:rPr>
              <w:fldChar w:fldCharType="end"/>
            </w:r>
          </w:hyperlink>
        </w:p>
        <w:p w14:paraId="49A33988" w14:textId="28117897" w:rsidR="00151C5B" w:rsidRDefault="00151C5B">
          <w:r>
            <w:rPr>
              <w:b/>
              <w:bCs/>
              <w:noProof/>
            </w:rPr>
            <w:fldChar w:fldCharType="end"/>
          </w:r>
        </w:p>
      </w:sdtContent>
    </w:sdt>
    <w:p w14:paraId="13843BCE" w14:textId="4562B1C2" w:rsidR="007A24A3" w:rsidRPr="00291F5D" w:rsidRDefault="00151C5B" w:rsidP="00993ED6">
      <w:pPr>
        <w:rPr>
          <w:rFonts w:ascii="Euclid Circular A Semibold" w:hAnsi="Euclid Circular A Semibold"/>
          <w:color w:val="000000" w:themeColor="text1"/>
          <w:sz w:val="24"/>
          <w:szCs w:val="24"/>
        </w:rPr>
      </w:pPr>
      <w:r>
        <w:rPr>
          <w:rFonts w:ascii="Euclid Circular A Semibold" w:hAnsi="Euclid Circular A Semibold"/>
          <w:color w:val="000000" w:themeColor="text1"/>
          <w:sz w:val="24"/>
          <w:szCs w:val="24"/>
        </w:rPr>
        <w:t xml:space="preserve">Interventies en </w:t>
      </w:r>
      <w:r w:rsidR="00B82E12" w:rsidRPr="00291F5D">
        <w:rPr>
          <w:rFonts w:ascii="Euclid Circular A Semibold" w:hAnsi="Euclid Circular A Semibold"/>
          <w:color w:val="000000" w:themeColor="text1"/>
          <w:sz w:val="24"/>
          <w:szCs w:val="24"/>
        </w:rPr>
        <w:br w:type="page"/>
      </w:r>
    </w:p>
    <w:p w14:paraId="42923FFF" w14:textId="51AA2C2F" w:rsidR="005D6BEF"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0" w:name="_Toc190527262"/>
      <w:r w:rsidRPr="00291F5D">
        <w:rPr>
          <w:rFonts w:ascii="Euclid Circular A Semibold" w:hAnsi="Euclid Circular A Semibold"/>
          <w:color w:val="000000" w:themeColor="text1"/>
          <w:sz w:val="32"/>
          <w:szCs w:val="32"/>
        </w:rPr>
        <w:lastRenderedPageBreak/>
        <w:t>Inleiding</w:t>
      </w:r>
      <w:bookmarkEnd w:id="0"/>
    </w:p>
    <w:p w14:paraId="0386644C" w14:textId="77777777" w:rsidR="00AD050A" w:rsidRPr="00291F5D" w:rsidRDefault="00AD050A" w:rsidP="00A10AB5">
      <w:pPr>
        <w:spacing w:line="360" w:lineRule="auto"/>
      </w:pPr>
    </w:p>
    <w:p w14:paraId="746671C8" w14:textId="77777777" w:rsidR="00EE410D" w:rsidRPr="00291F5D" w:rsidRDefault="00EE410D" w:rsidP="00EE410D">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291F5D" w:rsidRDefault="00340639" w:rsidP="00340639">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77777777" w:rsidR="007A24A3" w:rsidRPr="00291F5D" w:rsidRDefault="007A24A3" w:rsidP="007A24A3">
      <w:pPr>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multimedia elementen, videos die loopen, interviews laten zien en atmosfeer beelden, </w:t>
      </w:r>
    </w:p>
    <w:p w14:paraId="1CA222CF" w14:textId="77777777" w:rsidR="00FA5CD8" w:rsidRPr="00291F5D" w:rsidRDefault="00FA5CD8">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br w:type="page"/>
      </w:r>
    </w:p>
    <w:p w14:paraId="19ABD032" w14:textId="55C27653" w:rsidR="008B283B"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90527263"/>
      <w:r w:rsidRPr="00291F5D">
        <w:rPr>
          <w:rFonts w:ascii="Euclid Circular A Semibold" w:hAnsi="Euclid Circular A Semibold"/>
          <w:color w:val="000000" w:themeColor="text1"/>
          <w:sz w:val="32"/>
          <w:szCs w:val="32"/>
        </w:rPr>
        <w:lastRenderedPageBreak/>
        <w:t>Theoretisch Kader</w:t>
      </w:r>
      <w:bookmarkEnd w:id="1"/>
    </w:p>
    <w:p w14:paraId="27E53AF7" w14:textId="09ADCB1D" w:rsidR="00271C98" w:rsidRDefault="00271C98" w:rsidP="00271C98">
      <w:r>
        <w:t>Inleidend hoofdstuk</w:t>
      </w:r>
    </w:p>
    <w:p w14:paraId="152464E0" w14:textId="0AF1D930" w:rsidR="00271C98" w:rsidRDefault="00151C5B" w:rsidP="00151C5B">
      <w:pPr>
        <w:pStyle w:val="ListParagraph"/>
        <w:numPr>
          <w:ilvl w:val="1"/>
          <w:numId w:val="4"/>
        </w:numPr>
      </w:pPr>
      <w:r>
        <w:t>Vertrouwen, geloofwaardigheid en betrouwbaarheid</w:t>
      </w:r>
    </w:p>
    <w:p w14:paraId="5D442CCE" w14:textId="3AD0E47E" w:rsidR="00151C5B" w:rsidRDefault="00151C5B" w:rsidP="00151C5B">
      <w:pPr>
        <w:pStyle w:val="ListParagraph"/>
        <w:numPr>
          <w:ilvl w:val="1"/>
          <w:numId w:val="4"/>
        </w:numPr>
      </w:pPr>
      <w:r>
        <w:t>Geloofwaardigheid</w:t>
      </w:r>
    </w:p>
    <w:p w14:paraId="2DB30C7C" w14:textId="6C081472" w:rsidR="00151C5B" w:rsidRDefault="00151C5B" w:rsidP="00151C5B">
      <w:pPr>
        <w:pStyle w:val="ListParagraph"/>
        <w:numPr>
          <w:ilvl w:val="1"/>
          <w:numId w:val="4"/>
        </w:numPr>
      </w:pPr>
      <w:r>
        <w:t>Journalistieke interventies en geloofwaardigheid</w:t>
      </w:r>
    </w:p>
    <w:p w14:paraId="09C2A2F2" w14:textId="0E410AEF" w:rsidR="00151C5B" w:rsidRDefault="00151C5B" w:rsidP="00151C5B">
      <w:pPr>
        <w:pStyle w:val="ListParagraph"/>
        <w:numPr>
          <w:ilvl w:val="1"/>
          <w:numId w:val="4"/>
        </w:numPr>
      </w:pPr>
      <w:r>
        <w:t>Retentie van Journalistiek vertrouwen</w:t>
      </w:r>
    </w:p>
    <w:p w14:paraId="218DF13F" w14:textId="532AE898" w:rsidR="00151C5B" w:rsidRDefault="00151C5B" w:rsidP="00151C5B">
      <w:pPr>
        <w:pStyle w:val="ListParagraph"/>
        <w:numPr>
          <w:ilvl w:val="1"/>
          <w:numId w:val="4"/>
        </w:numPr>
      </w:pPr>
      <w:r>
        <w:t>Multimedia en geloofwaardigheid uitleg over multimedia</w:t>
      </w:r>
    </w:p>
    <w:p w14:paraId="380B6383" w14:textId="77777777" w:rsidR="00271C98" w:rsidRPr="00271C98" w:rsidRDefault="00271C98" w:rsidP="00271C98"/>
    <w:p w14:paraId="70DC4DD1" w14:textId="7F757741" w:rsidR="00AD050A" w:rsidRPr="00291F5D" w:rsidRDefault="00792487" w:rsidP="00A10AB5">
      <w:pPr>
        <w:pStyle w:val="Heading2"/>
        <w:spacing w:line="360" w:lineRule="auto"/>
        <w:rPr>
          <w:rFonts w:ascii="Euclid Circular A Semibold" w:hAnsi="Euclid Circular A Semibold"/>
          <w:color w:val="000000" w:themeColor="text1"/>
          <w:sz w:val="24"/>
          <w:szCs w:val="24"/>
        </w:rPr>
      </w:pPr>
      <w:bookmarkStart w:id="2" w:name="_Toc190527264"/>
      <w:r w:rsidRPr="00291F5D">
        <w:rPr>
          <w:rFonts w:ascii="Euclid Circular A Semibold" w:hAnsi="Euclid Circular A Semibold"/>
          <w:color w:val="000000" w:themeColor="text1"/>
          <w:sz w:val="24"/>
          <w:szCs w:val="24"/>
        </w:rPr>
        <w:t>R</w:t>
      </w:r>
      <w:r w:rsidR="006D1DE2" w:rsidRPr="00291F5D">
        <w:rPr>
          <w:rFonts w:ascii="Euclid Circular A Semibold" w:hAnsi="Euclid Circular A Semibold"/>
          <w:color w:val="000000" w:themeColor="text1"/>
          <w:sz w:val="24"/>
          <w:szCs w:val="24"/>
        </w:rPr>
        <w:t>elevantie</w:t>
      </w:r>
      <w:r w:rsidR="00AD050A" w:rsidRPr="00291F5D">
        <w:rPr>
          <w:rFonts w:ascii="Euclid Circular A Semibold" w:hAnsi="Euclid Circular A Semibold"/>
          <w:color w:val="000000" w:themeColor="text1"/>
          <w:sz w:val="24"/>
          <w:szCs w:val="24"/>
        </w:rPr>
        <w:t xml:space="preserve"> van vertrouwen in de journalistiek</w:t>
      </w:r>
      <w:bookmarkEnd w:id="2"/>
    </w:p>
    <w:p w14:paraId="074CFCEC" w14:textId="2A9755BD" w:rsidR="00433C33" w:rsidRPr="00433C33" w:rsidRDefault="00433C33" w:rsidP="00433C33">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009202DD">
        <w:rPr>
          <w:rFonts w:ascii="Euclid Circular A" w:hAnsi="Euclid Circular A"/>
          <w:color w:val="000000" w:themeColor="text1"/>
          <w:sz w:val="24"/>
          <w:szCs w:val="24"/>
        </w:rPr>
        <w:fldChar w:fldCharType="begin"/>
      </w:r>
      <w:r w:rsidR="009202DD">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009202DD">
        <w:rPr>
          <w:rFonts w:ascii="Euclid Circular A" w:hAnsi="Euclid Circular A"/>
          <w:color w:val="000000" w:themeColor="text1"/>
          <w:sz w:val="24"/>
          <w:szCs w:val="24"/>
        </w:rPr>
        <w:fldChar w:fldCharType="separate"/>
      </w:r>
      <w:r w:rsidR="009202DD" w:rsidRPr="009202DD">
        <w:rPr>
          <w:rFonts w:ascii="Euclid Circular A" w:hAnsi="Euclid Circular A"/>
          <w:sz w:val="24"/>
        </w:rPr>
        <w:t>(Fink, 2019)</w:t>
      </w:r>
      <w:r w:rsidR="009202DD">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Er was echter een tijd waarin de journalistiek in Amerika en Europa als voornamelijk betrouwbaar werd beschouwd, halverwege de 20ste eeuw. Uit de Amerikaanse Nationale Verkiezingsstudie van 1956 bleek dat 66% van de Amerikanen vond dat kranten eerlijk waren, terwijl slechts 27% de krant oneerlijk vond. Zowel Republikeinen (78%) als Democraten (64%) waren het erover eens dat de mainstream media betrouwbaar was (Ladd, 2011: p.1). Van Dalen (2020) stelt dat</w:t>
      </w:r>
      <w:r w:rsidR="00DD59E7">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 xml:space="preserve"> </w:t>
      </w:r>
      <w:r w:rsidR="00DD59E7" w:rsidRPr="00433C33">
        <w:rPr>
          <w:rFonts w:ascii="Euclid Circular A" w:hAnsi="Euclid Circular A"/>
          <w:color w:val="000000" w:themeColor="text1"/>
          <w:sz w:val="24"/>
          <w:szCs w:val="24"/>
        </w:rPr>
        <w:t xml:space="preserve">: “The low degree of media competition at the time fostered the development of a professional and autonomous press with little pressure to attract audiences with partisan and entertaining news”. </w:t>
      </w:r>
      <w:r w:rsidRPr="00433C33">
        <w:rPr>
          <w:rFonts w:ascii="Euclid Circular A" w:hAnsi="Euclid Circular A"/>
          <w:color w:val="000000" w:themeColor="text1"/>
          <w:sz w:val="24"/>
          <w:szCs w:val="24"/>
        </w:rPr>
        <w:t xml:space="preserve">Echter, aan het einde van de 20ste eeuw begon dit vertrouwen af te nemen. De fragmentatie van het media-landschap en de toegenomen concurrentie van alternatieve, niet-institutionele nieuwsmedia zetten de traditionele media onder druk. Dit leidde sommige institutionele media ertoe hun stijl aan te passen, vaak met een overgang naar meer 'soft' nieuws (Ladd, 2011). </w:t>
      </w:r>
      <w:r w:rsidR="005E6E1D" w:rsidRPr="00433C33">
        <w:rPr>
          <w:rFonts w:ascii="Euclid Circular A" w:hAnsi="Euclid Circular A"/>
          <w:color w:val="000000" w:themeColor="text1"/>
          <w:sz w:val="24"/>
          <w:szCs w:val="24"/>
        </w:rPr>
        <w:t>Na dit keerpunt is het vertrouwen van de lezer in het medialandschap als institutie drastisch afgenomen.</w:t>
      </w:r>
      <w:r w:rsidR="005E6E1D">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Deze ontwikkeling viel samen met een groeiend besef dat de traditionele norm van objectiviteit onbereikbaar was, waardoor de Society of Professional Journalists in 1996 objectiviteit schrapte als kernethiek van de journalistiek (Kolsika, 2022).</w:t>
      </w:r>
      <w:r w:rsidRPr="00291F5D">
        <w:rPr>
          <w:rFonts w:ascii="Euclid Circular A" w:hAnsi="Euclid Circular A"/>
          <w:color w:val="000000" w:themeColor="text1"/>
          <w:sz w:val="24"/>
          <w:szCs w:val="24"/>
        </w:rPr>
        <w:t xml:space="preserve"> </w:t>
      </w:r>
      <w:r w:rsidR="001B3A80" w:rsidRPr="00433C33">
        <w:rPr>
          <w:rFonts w:ascii="Euclid Circular A" w:hAnsi="Euclid Circular A"/>
          <w:color w:val="000000" w:themeColor="text1"/>
          <w:sz w:val="24"/>
          <w:szCs w:val="24"/>
        </w:rPr>
        <w:t xml:space="preserve">Dit heeft geleid tot een hedendaags publiek </w:t>
      </w:r>
      <w:r w:rsidR="001B3A80" w:rsidRPr="00433C33">
        <w:rPr>
          <w:rFonts w:ascii="Euclid Circular A" w:hAnsi="Euclid Circular A"/>
          <w:color w:val="000000" w:themeColor="text1"/>
          <w:sz w:val="24"/>
          <w:szCs w:val="24"/>
        </w:rPr>
        <w:lastRenderedPageBreak/>
        <w:t xml:space="preserve">waar een groot aandeel het nieuws niet meer vertrouwt als een institutie. De antipathie rondom de ‘mainstream’ media kan door verschillende mogelijkheden zijn veroorzaakt. </w:t>
      </w:r>
      <w:r w:rsidR="00E525E6">
        <w:rPr>
          <w:rFonts w:ascii="Euclid Circular A" w:hAnsi="Euclid Circular A"/>
          <w:color w:val="000000" w:themeColor="text1"/>
          <w:sz w:val="24"/>
          <w:szCs w:val="24"/>
        </w:rPr>
        <w:t>Zoals d</w:t>
      </w:r>
      <w:r w:rsidR="001B3A80" w:rsidRPr="00433C33">
        <w:rPr>
          <w:rFonts w:ascii="Euclid Circular A" w:hAnsi="Euclid Circular A"/>
          <w:color w:val="000000" w:themeColor="text1"/>
          <w:sz w:val="24"/>
          <w:szCs w:val="24"/>
        </w:rPr>
        <w:t xml:space="preserve">e ‘hostile media phenomenon’ waar verschillende doelgroepen met vooringenomen meningen tijdens het lezen van een objectief artikel als partijdig ervaren tegen hun standpunt in </w:t>
      </w:r>
      <w:r w:rsidR="001B3A80" w:rsidRPr="00433C33">
        <w:rPr>
          <w:rFonts w:ascii="Euclid Circular A" w:hAnsi="Euclid Circular A"/>
          <w:color w:val="000000" w:themeColor="text1"/>
          <w:sz w:val="24"/>
          <w:szCs w:val="24"/>
        </w:rPr>
        <w:fldChar w:fldCharType="begin"/>
      </w:r>
      <w:r w:rsidR="001B3A80" w:rsidRPr="00433C33">
        <w:rPr>
          <w:rFonts w:ascii="Euclid Circular A" w:hAnsi="Euclid Circular A"/>
          <w:color w:val="000000" w:themeColor="text1"/>
          <w:sz w:val="24"/>
          <w:szCs w:val="24"/>
        </w:rPr>
        <w:instrText xml:space="preserve"> ADDIN ZOTERO_ITEM CSL_CITATION {"citationID":"H5aWJglR","properties":{"formattedCitation":"(Ladd, 2011)","plainCitation":"(Ladd, 2011)","noteIndex":0},"citationItems":[{"id":51,"uris":["http://zotero.org/users/local/JYrcCqg2/items/BTTRIBT3"],"itemData":{"id":51,"type":"book","collection-title":"Princeton University Press","edition":"1","title":"Why Americans Hate the Media and How it Matters","author":[{"family":"Ladd","given":"Jonathan M"}],"issued":{"date-parts":[["2011"]]},"citation-key":"laddWhyAmericansHate2011"}}],"schema":"https://github.com/citation-style-language/schema/raw/master/csl-citation.json"} </w:instrText>
      </w:r>
      <w:r w:rsidR="001B3A80" w:rsidRPr="00433C33">
        <w:rPr>
          <w:rFonts w:ascii="Euclid Circular A" w:hAnsi="Euclid Circular A"/>
          <w:color w:val="000000" w:themeColor="text1"/>
          <w:sz w:val="24"/>
          <w:szCs w:val="24"/>
        </w:rPr>
        <w:fldChar w:fldCharType="separate"/>
      </w:r>
      <w:r w:rsidR="001B3A80" w:rsidRPr="00433C33">
        <w:rPr>
          <w:rFonts w:ascii="Euclid Circular A" w:hAnsi="Euclid Circular A"/>
          <w:sz w:val="24"/>
        </w:rPr>
        <w:t>(Ladd, 2011)</w:t>
      </w:r>
      <w:r w:rsidR="001B3A80" w:rsidRPr="00433C33">
        <w:rPr>
          <w:rFonts w:ascii="Euclid Circular A" w:hAnsi="Euclid Circular A"/>
          <w:color w:val="000000" w:themeColor="text1"/>
          <w:sz w:val="24"/>
          <w:szCs w:val="24"/>
        </w:rPr>
        <w:fldChar w:fldCharType="end"/>
      </w:r>
      <w:r w:rsidR="001B3A80" w:rsidRPr="00433C33">
        <w:rPr>
          <w:rFonts w:ascii="Euclid Circular A" w:hAnsi="Euclid Circular A"/>
          <w:color w:val="000000" w:themeColor="text1"/>
          <w:sz w:val="24"/>
          <w:szCs w:val="24"/>
        </w:rPr>
        <w:t xml:space="preserve">. Mensen bepalen de betekenis van nieuws op basis van hun eigen waarden en ervaringen </w:t>
      </w:r>
      <w:r w:rsidR="001B3A80" w:rsidRPr="00433C33">
        <w:rPr>
          <w:rFonts w:ascii="Euclid Circular A" w:hAnsi="Euclid Circular A"/>
          <w:color w:val="000000" w:themeColor="text1"/>
          <w:sz w:val="24"/>
          <w:szCs w:val="24"/>
        </w:rPr>
        <w:fldChar w:fldCharType="begin"/>
      </w:r>
      <w:r w:rsidR="00E64B61">
        <w:rPr>
          <w:rFonts w:ascii="Euclid Circular A" w:hAnsi="Euclid Circular A"/>
          <w:color w:val="000000" w:themeColor="text1"/>
          <w:sz w:val="24"/>
          <w:szCs w:val="24"/>
        </w:rPr>
        <w:instrText xml:space="preserve"> ADDIN ZOTERO_ITEM CSL_CITATION {"citationID":"REukVwsZ","properties":{"formattedCitation":"(Szostek, 2018)","plainCitation":"(Szostek, 2018)","dontUpdate":true,"noteIndex":0},"citationItems":[{"id":54,"uris":["http://zotero.org/users/local/JYrcCqg2/items/6T6TVKVI"],"itemData":{"id":54,"type":"article-journal","abstract":"In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1B3A80" w:rsidRPr="00433C33">
        <w:rPr>
          <w:rFonts w:ascii="Euclid Circular A" w:hAnsi="Euclid Circular A"/>
          <w:color w:val="000000" w:themeColor="text1"/>
          <w:sz w:val="24"/>
          <w:szCs w:val="24"/>
        </w:rPr>
        <w:fldChar w:fldCharType="separate"/>
      </w:r>
      <w:r w:rsidR="001B3A80" w:rsidRPr="00433C33">
        <w:rPr>
          <w:rFonts w:ascii="Euclid Circular A" w:hAnsi="Euclid Circular A"/>
          <w:sz w:val="24"/>
        </w:rPr>
        <w:t>(Szostek, 2018: p.21)</w:t>
      </w:r>
      <w:r w:rsidR="001B3A80" w:rsidRPr="00433C33">
        <w:rPr>
          <w:rFonts w:ascii="Euclid Circular A" w:hAnsi="Euclid Circular A"/>
          <w:color w:val="000000" w:themeColor="text1"/>
          <w:sz w:val="24"/>
          <w:szCs w:val="24"/>
        </w:rPr>
        <w:fldChar w:fldCharType="end"/>
      </w:r>
      <w:r w:rsidR="001B3A80" w:rsidRPr="00433C33">
        <w:rPr>
          <w:rFonts w:ascii="Euclid Circular A" w:hAnsi="Euclid Circular A"/>
          <w:color w:val="000000" w:themeColor="text1"/>
          <w:sz w:val="24"/>
          <w:szCs w:val="24"/>
        </w:rPr>
        <w:t>.</w:t>
      </w:r>
      <w:r w:rsidR="001B3A80">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Het vertrouwen van het publiek in de media als instituut is sindsdien afgenomen. Een op de vijf Nederlanders heeft het vertrouwen in het nieuws verloren, en een groeiend aantal Nederlanders heeft weinig tot geen interesse in het nieuws (Digital News Report, 2024). </w:t>
      </w:r>
      <w:r w:rsidR="00FE0EB0" w:rsidRPr="00433C33">
        <w:rPr>
          <w:rFonts w:ascii="Euclid Circular A" w:hAnsi="Euclid Circular A"/>
          <w:color w:val="000000" w:themeColor="text1"/>
          <w:sz w:val="24"/>
          <w:szCs w:val="24"/>
        </w:rPr>
        <w:t xml:space="preserve">En een groeiend aantal Nederlanders heeft weinig tot geen interesse in het Nieuws. Deze daling is vooral te merken onder jongeren waar belangstelling voor de actualiteit flink is gedaald </w:t>
      </w:r>
      <w:r w:rsidR="00FE0EB0" w:rsidRPr="00433C33">
        <w:rPr>
          <w:rFonts w:ascii="Euclid Circular A" w:hAnsi="Euclid Circular A"/>
          <w:color w:val="000000" w:themeColor="text1"/>
          <w:sz w:val="24"/>
          <w:szCs w:val="24"/>
        </w:rPr>
        <w:fldChar w:fldCharType="begin"/>
      </w:r>
      <w:r w:rsidR="00FE0EB0" w:rsidRPr="00433C33">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FE0EB0" w:rsidRPr="00433C33">
        <w:rPr>
          <w:rFonts w:ascii="Euclid Circular A" w:hAnsi="Euclid Circular A"/>
          <w:color w:val="000000" w:themeColor="text1"/>
          <w:sz w:val="24"/>
          <w:szCs w:val="24"/>
        </w:rPr>
        <w:fldChar w:fldCharType="separate"/>
      </w:r>
      <w:r w:rsidR="00FE0EB0" w:rsidRPr="00433C33">
        <w:rPr>
          <w:rFonts w:ascii="Euclid Circular A" w:hAnsi="Euclid Circular A"/>
          <w:sz w:val="24"/>
        </w:rPr>
        <w:t>(Digital News Report, 2024)</w:t>
      </w:r>
      <w:r w:rsidR="00FE0EB0" w:rsidRPr="00433C33">
        <w:rPr>
          <w:rFonts w:ascii="Euclid Circular A" w:hAnsi="Euclid Circular A"/>
          <w:color w:val="000000" w:themeColor="text1"/>
          <w:sz w:val="24"/>
          <w:szCs w:val="24"/>
        </w:rPr>
        <w:fldChar w:fldCharType="end"/>
      </w:r>
      <w:r w:rsidR="00FE0EB0" w:rsidRPr="00433C33">
        <w:rPr>
          <w:rFonts w:ascii="Euclid Circular A" w:hAnsi="Euclid Circular A"/>
          <w:color w:val="000000" w:themeColor="text1"/>
          <w:sz w:val="24"/>
          <w:szCs w:val="24"/>
        </w:rPr>
        <w:t xml:space="preserve">. 54% (de helft) van de Nederlanders vertrouwt het grootste gedeelte van het nieuws dat ze lezen. Nederlanders hebben wel meer vertrouwen en interesse vergeleken met andere landen. Maar de trend de laatste jaren is zorgwekkend, aangezien vooral dit heeft geleid tot het vervangen van ‘mainstream media’ met sociale media van minder gecentraliseerde bronnen. Sociale media is nu de primaire bron van het nieuws voor jongeren leeftijdsgroep 18 tot 34. Ook het aantal betalende lezers daalt, in 2024 was het aandeel nog maar 15% van de gebruikers die betaalt voor online nieuws in Nederland </w:t>
      </w:r>
      <w:r w:rsidR="00FE0EB0" w:rsidRPr="00433C33">
        <w:rPr>
          <w:rFonts w:ascii="Euclid Circular A" w:hAnsi="Euclid Circular A"/>
          <w:color w:val="000000" w:themeColor="text1"/>
          <w:sz w:val="24"/>
          <w:szCs w:val="24"/>
        </w:rPr>
        <w:fldChar w:fldCharType="begin"/>
      </w:r>
      <w:r w:rsidR="00FE0EB0" w:rsidRPr="00433C33">
        <w:rPr>
          <w:rFonts w:ascii="Euclid Circular A" w:hAnsi="Euclid Circular A"/>
          <w:color w:val="000000" w:themeColor="text1"/>
          <w:sz w:val="24"/>
          <w:szCs w:val="24"/>
        </w:rPr>
        <w:instrText xml:space="preserve"> ADDIN ZOTERO_ITEM CSL_CITATION {"citationID":"JffY4mOg","properties":{"formattedCitation":"(Digital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FE0EB0" w:rsidRPr="00433C33">
        <w:rPr>
          <w:rFonts w:ascii="Euclid Circular A" w:hAnsi="Euclid Circular A"/>
          <w:color w:val="000000" w:themeColor="text1"/>
          <w:sz w:val="24"/>
          <w:szCs w:val="24"/>
        </w:rPr>
        <w:fldChar w:fldCharType="separate"/>
      </w:r>
      <w:r w:rsidR="00FE0EB0" w:rsidRPr="00433C33">
        <w:rPr>
          <w:rFonts w:ascii="Euclid Circular A" w:hAnsi="Euclid Circular A"/>
          <w:sz w:val="24"/>
        </w:rPr>
        <w:t>(Digital News Report, 2024)</w:t>
      </w:r>
      <w:r w:rsidR="00FE0EB0" w:rsidRPr="00433C33">
        <w:rPr>
          <w:rFonts w:ascii="Euclid Circular A" w:hAnsi="Euclid Circular A"/>
          <w:color w:val="000000" w:themeColor="text1"/>
          <w:sz w:val="24"/>
          <w:szCs w:val="24"/>
        </w:rPr>
        <w:fldChar w:fldCharType="end"/>
      </w:r>
      <w:r w:rsidR="00FE0EB0" w:rsidRPr="00433C33">
        <w:rPr>
          <w:rFonts w:ascii="Euclid Circular A" w:hAnsi="Euclid Circular A"/>
          <w:color w:val="000000" w:themeColor="text1"/>
          <w:sz w:val="24"/>
          <w:szCs w:val="24"/>
        </w:rPr>
        <w:t>. Jongeren doen er nog een schepje bovenop en dalen sterk in aantal betalingen voor online nieuws van 33 procent in 2023 naar 18 procent in 2024.</w:t>
      </w:r>
      <w:r w:rsidR="00FE0EB0">
        <w:rPr>
          <w:rFonts w:ascii="Euclid Circular A" w:hAnsi="Euclid Circular A"/>
          <w:color w:val="000000" w:themeColor="text1"/>
          <w:sz w:val="24"/>
          <w:szCs w:val="24"/>
        </w:rPr>
        <w:t xml:space="preserve"> </w:t>
      </w:r>
      <w:r w:rsidR="00D551B3" w:rsidRPr="00291F5D">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Om de </w:t>
      </w:r>
      <w:r w:rsidR="00FE0EB0">
        <w:rPr>
          <w:rFonts w:ascii="Euclid Circular A" w:hAnsi="Euclid Circular A"/>
          <w:color w:val="000000" w:themeColor="text1"/>
          <w:sz w:val="24"/>
          <w:szCs w:val="24"/>
        </w:rPr>
        <w:t>w</w:t>
      </w:r>
      <w:r w:rsidRPr="00433C33">
        <w:rPr>
          <w:rFonts w:ascii="Euclid Circular A" w:hAnsi="Euclid Circular A"/>
          <w:color w:val="000000" w:themeColor="text1"/>
          <w:sz w:val="24"/>
          <w:szCs w:val="24"/>
        </w:rPr>
        <w:t>aakhondfunctie</w:t>
      </w:r>
      <w:r w:rsidR="00F038CE">
        <w:rPr>
          <w:rFonts w:ascii="Euclid Circular A" w:hAnsi="Euclid Circular A"/>
          <w:color w:val="000000" w:themeColor="text1"/>
          <w:sz w:val="24"/>
          <w:szCs w:val="24"/>
        </w:rPr>
        <w:t xml:space="preserve"> te vervullen</w:t>
      </w:r>
      <w:r w:rsidRPr="00433C33">
        <w:rPr>
          <w:rFonts w:ascii="Euclid Circular A" w:hAnsi="Euclid Circular A"/>
          <w:color w:val="000000" w:themeColor="text1"/>
          <w:sz w:val="24"/>
          <w:szCs w:val="24"/>
        </w:rPr>
        <w:t xml:space="preserve"> </w:t>
      </w:r>
      <w:r w:rsidR="00FE0EB0" w:rsidRPr="00433C33">
        <w:rPr>
          <w:rFonts w:ascii="Euclid Circular A" w:hAnsi="Euclid Circular A"/>
          <w:color w:val="000000" w:themeColor="text1"/>
          <w:sz w:val="24"/>
          <w:szCs w:val="24"/>
        </w:rPr>
        <w:t>vis-à-vis de politieke instituties</w:t>
      </w:r>
      <w:r w:rsidRPr="00433C33">
        <w:rPr>
          <w:rFonts w:ascii="Euclid Circular A" w:hAnsi="Euclid Circular A"/>
          <w:color w:val="000000" w:themeColor="text1"/>
          <w:sz w:val="24"/>
          <w:szCs w:val="24"/>
        </w:rPr>
        <w:t xml:space="preserve">,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Een laag vertrouwen in de pers heeft ook negatieve gevolgen voor de controlefunctie van de journalistiek, omdat ze minder toegang krijgen en minder middelen </w:t>
      </w:r>
      <w:r w:rsidRPr="00433C33">
        <w:rPr>
          <w:rFonts w:ascii="Euclid Circular A" w:hAnsi="Euclid Circular A"/>
          <w:color w:val="000000" w:themeColor="text1"/>
          <w:sz w:val="24"/>
          <w:szCs w:val="24"/>
        </w:rPr>
        <w:lastRenderedPageBreak/>
        <w:t>hebben om deze toegang te verkrijgen.</w:t>
      </w:r>
      <w:r w:rsidRPr="00291F5D">
        <w:rPr>
          <w:rFonts w:ascii="Euclid Circular A" w:hAnsi="Euclid Circular A"/>
          <w:color w:val="000000" w:themeColor="text1"/>
          <w:sz w:val="24"/>
          <w:szCs w:val="24"/>
        </w:rPr>
        <w:t xml:space="preserve"> </w:t>
      </w:r>
      <w:r w:rsidR="006F120C" w:rsidRPr="00433C33">
        <w:rPr>
          <w:rFonts w:ascii="Euclid Circular A" w:hAnsi="Euclid Circular A"/>
          <w:color w:val="000000" w:themeColor="text1"/>
          <w:sz w:val="24"/>
          <w:szCs w:val="24"/>
        </w:rPr>
        <w:t xml:space="preserve">We dwalen af naar een media ecosysteem waar: “The absence of trusted mainstream media creates a climate where there is no agreement on what trustworthy information is. In such a climate, fake news, conspiracy theories and misinformation might be perceived as just as credible as information from the mass media” </w:t>
      </w:r>
      <w:r w:rsidR="006F120C" w:rsidRPr="00433C33">
        <w:rPr>
          <w:rFonts w:ascii="Euclid Circular A" w:hAnsi="Euclid Circular A"/>
          <w:color w:val="000000" w:themeColor="text1"/>
          <w:sz w:val="24"/>
          <w:szCs w:val="24"/>
        </w:rPr>
        <w:fldChar w:fldCharType="begin"/>
      </w:r>
      <w:r w:rsidR="006F120C" w:rsidRPr="00433C33">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6F120C" w:rsidRPr="00433C33">
        <w:rPr>
          <w:rFonts w:ascii="Euclid Circular A" w:hAnsi="Euclid Circular A"/>
          <w:color w:val="000000" w:themeColor="text1"/>
          <w:sz w:val="24"/>
          <w:szCs w:val="24"/>
        </w:rPr>
        <w:fldChar w:fldCharType="separate"/>
      </w:r>
      <w:r w:rsidR="006F120C" w:rsidRPr="00433C33">
        <w:rPr>
          <w:rFonts w:ascii="Euclid Circular A" w:hAnsi="Euclid Circular A"/>
          <w:sz w:val="24"/>
        </w:rPr>
        <w:t>(Szostek, 2018)</w:t>
      </w:r>
      <w:r w:rsidR="006F120C" w:rsidRPr="00433C33">
        <w:rPr>
          <w:rFonts w:ascii="Euclid Circular A" w:hAnsi="Euclid Circular A"/>
          <w:color w:val="000000" w:themeColor="text1"/>
          <w:sz w:val="24"/>
          <w:szCs w:val="24"/>
        </w:rPr>
        <w:fldChar w:fldCharType="end"/>
      </w:r>
      <w:r w:rsidR="006F120C" w:rsidRPr="00433C33">
        <w:rPr>
          <w:rFonts w:ascii="Euclid Circular A" w:hAnsi="Euclid Circular A"/>
          <w:color w:val="000000" w:themeColor="text1"/>
          <w:sz w:val="24"/>
          <w:szCs w:val="24"/>
        </w:rPr>
        <w:t>.</w:t>
      </w:r>
      <w:r w:rsidR="006B6B2F">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Een voorbeeld hiervan is de Russisch-Oekraïense Oorlog, </w:t>
      </w:r>
      <w:r w:rsidR="000A2A32" w:rsidRPr="00433C33">
        <w:rPr>
          <w:rFonts w:ascii="Euclid Circular A" w:hAnsi="Euclid Circular A"/>
          <w:color w:val="000000" w:themeColor="text1"/>
          <w:sz w:val="24"/>
          <w:szCs w:val="24"/>
        </w:rPr>
        <w:t xml:space="preserve">waar sommige verhalen het hebben over een 'revolutie van waardigheid' en Oekraïners die dapper strijden tegen de imperialistische ambities van hun agressieve noordelijke buur. Andere verhalen betreuren de 'staatsgreep' die 'fascisten' aan de macht bracht in Kiev en leidde tot 'strafoperaties' tegen de Russischtalige bevolking van Oekraïne. Verschillende partijen die betrokken zijn bij het conflict hebben met mainstream nieuws geprobeerd verhalen te projecteren die hun legitimiteit en belangen beschermen </w:t>
      </w:r>
      <w:r w:rsidR="000A2A32" w:rsidRPr="00433C33">
        <w:rPr>
          <w:rFonts w:ascii="Euclid Circular A" w:hAnsi="Euclid Circular A"/>
          <w:color w:val="000000" w:themeColor="text1"/>
          <w:sz w:val="24"/>
          <w:szCs w:val="24"/>
        </w:rPr>
        <w:fldChar w:fldCharType="begin"/>
      </w:r>
      <w:r w:rsidR="00E64B61">
        <w:rPr>
          <w:rFonts w:ascii="Euclid Circular A" w:hAnsi="Euclid Circular A"/>
          <w:color w:val="000000" w:themeColor="text1"/>
          <w:sz w:val="24"/>
          <w:szCs w:val="24"/>
        </w:rPr>
        <w:instrText xml:space="preserve"> ADDIN ZOTERO_ITEM CSL_CITATION {"citationID":"fTVnQXyH","properties":{"formattedCitation":"(Szostek, 2018)","plainCitation":"(Szostek, 2018)","dontUpdate":true,"noteIndex":0},"citationItems":[{"id":54,"uris":["http://zotero.org/users/local/JYrcCqg2/items/6T6TVKVI"],"itemData":{"id":54,"type":"article-journal","abstract":"In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0A2A32" w:rsidRPr="00433C33">
        <w:rPr>
          <w:rFonts w:ascii="Euclid Circular A" w:hAnsi="Euclid Circular A"/>
          <w:color w:val="000000" w:themeColor="text1"/>
          <w:sz w:val="24"/>
          <w:szCs w:val="24"/>
        </w:rPr>
        <w:fldChar w:fldCharType="separate"/>
      </w:r>
      <w:r w:rsidR="000A2A32" w:rsidRPr="00433C33">
        <w:rPr>
          <w:rFonts w:ascii="Euclid Circular A" w:hAnsi="Euclid Circular A"/>
          <w:sz w:val="24"/>
        </w:rPr>
        <w:t>(Szostek, 2018: p.4)</w:t>
      </w:r>
      <w:r w:rsidR="000A2A32" w:rsidRPr="00433C33">
        <w:rPr>
          <w:rFonts w:ascii="Euclid Circular A" w:hAnsi="Euclid Circular A"/>
          <w:color w:val="000000" w:themeColor="text1"/>
          <w:sz w:val="24"/>
          <w:szCs w:val="24"/>
        </w:rPr>
        <w:fldChar w:fldCharType="end"/>
      </w:r>
      <w:r w:rsidR="000A2A32" w:rsidRPr="00433C33">
        <w:rPr>
          <w:rFonts w:ascii="Euclid Circular A" w:hAnsi="Euclid Circular A"/>
          <w:color w:val="000000" w:themeColor="text1"/>
          <w:sz w:val="24"/>
          <w:szCs w:val="24"/>
        </w:rPr>
        <w:t>.</w:t>
      </w:r>
      <w:r w:rsidR="001463BC">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Hoewel een laag vertrouwensniveau vaak wordt toegeschreven aan het falen van de pers in het vervullen van zijn functies als vierde macht, is het vertrouwen in de pers niet noodzakelijkerwijs het grootst in landen waar de media vrij en de pers autonoom is. Dit benadrukt de complexiteit van vertrouwen in de journalistiek, die zich niet leent voor een monocausale verklaring of eenvoudige conceptualiseringen (van Dalen, 2020). </w:t>
      </w:r>
      <w:r w:rsidR="00487E95" w:rsidRPr="00291F5D">
        <w:rPr>
          <w:rFonts w:ascii="Euclid Circular A" w:hAnsi="Euclid Circular A"/>
          <w:color w:val="000000" w:themeColor="text1"/>
          <w:sz w:val="24"/>
          <w:szCs w:val="24"/>
          <w:highlight w:val="green"/>
        </w:rPr>
        <w:t>In het boek Rethinking Journalism stelt Hanitzsch (2013, p.207): “the troubled nature of the relationship between news media performance and trust in journalism might well have to do with our quite limited knowledge about the nature of trust and what it essentially means to have trust in an institution.”</w:t>
      </w:r>
      <w:r w:rsidR="00487E95" w:rsidRPr="00291F5D">
        <w:rPr>
          <w:rFonts w:ascii="Euclid Circular A" w:hAnsi="Euclid Circular A"/>
          <w:color w:val="000000" w:themeColor="text1"/>
          <w:sz w:val="24"/>
          <w:szCs w:val="24"/>
        </w:rPr>
        <w:t xml:space="preserve"> (</w:t>
      </w:r>
      <w:r w:rsidR="00487E95" w:rsidRPr="00291F5D">
        <w:rPr>
          <w:rFonts w:ascii="Euclid Circular A" w:hAnsi="Euclid Circular A"/>
          <w:color w:val="000000" w:themeColor="text1"/>
          <w:sz w:val="24"/>
          <w:szCs w:val="24"/>
          <w:highlight w:val="cyan"/>
        </w:rPr>
        <w:t>Rethinking Journalism boek bestellen UB).</w:t>
      </w:r>
      <w:r w:rsidR="00487E95" w:rsidRPr="00291F5D">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Vertrouwen in de media is ook een kwestie van concurrentie tussen nieuwspartijen. Alternatieve media staan tegenover de mainstream media en proberen hetzelfde massapubliek te beïnvloeden. Ze moeten individuen bereiken via de media die ze consumeren en hun verhalen geloofwaardiger laten lijken dan die van concurrerende partijen (Szostek, 2018). Vertrouwen in de mainstream media is een noodzakelijke voorwaarde voor de legitimiteit van de pers, waarbij legitimiteit wordt beschreven als de algemeen aanvaarde </w:t>
      </w:r>
      <w:r w:rsidRPr="00433C33">
        <w:rPr>
          <w:rFonts w:ascii="Euclid Circular A" w:hAnsi="Euclid Circular A"/>
          <w:color w:val="000000" w:themeColor="text1"/>
          <w:sz w:val="24"/>
          <w:szCs w:val="24"/>
        </w:rPr>
        <w:lastRenderedPageBreak/>
        <w:t>perceptie dat de acties van een entiteit wenselijk, correct en passend zijn binnen sociale constructies (van Dalen, 2020).</w:t>
      </w:r>
    </w:p>
    <w:p w14:paraId="749E4EB3" w14:textId="21FAC550" w:rsidR="008907E9" w:rsidRPr="00291F5D" w:rsidRDefault="008907E9">
      <w:pPr>
        <w:rPr>
          <w:rFonts w:ascii="Euclid Circular A Semibold" w:eastAsiaTheme="majorEastAsia" w:hAnsi="Euclid Circular A Semibold" w:cstheme="majorBidi"/>
          <w:color w:val="000000" w:themeColor="text1"/>
          <w:sz w:val="24"/>
          <w:szCs w:val="24"/>
        </w:rPr>
      </w:pPr>
    </w:p>
    <w:p w14:paraId="155248B0" w14:textId="1AACDCC6" w:rsidR="00E977CC" w:rsidRPr="00291F5D" w:rsidRDefault="00E977CC" w:rsidP="00E977CC">
      <w:pPr>
        <w:pStyle w:val="Heading3"/>
        <w:spacing w:line="360" w:lineRule="auto"/>
        <w:rPr>
          <w:rFonts w:ascii="Euclid Circular A Semibold" w:hAnsi="Euclid Circular A Semibold"/>
          <w:color w:val="000000" w:themeColor="text1"/>
          <w:sz w:val="24"/>
          <w:szCs w:val="24"/>
        </w:rPr>
      </w:pPr>
      <w:bookmarkStart w:id="3" w:name="_Toc190527265"/>
      <w:r w:rsidRPr="00291F5D">
        <w:rPr>
          <w:rFonts w:ascii="Euclid Circular A Semibold" w:hAnsi="Euclid Circular A Semibold"/>
          <w:color w:val="000000" w:themeColor="text1"/>
          <w:sz w:val="24"/>
          <w:szCs w:val="24"/>
        </w:rPr>
        <w:t xml:space="preserve">Wat betekent </w:t>
      </w:r>
      <w:r w:rsidR="0088611B" w:rsidRPr="00291F5D">
        <w:rPr>
          <w:rFonts w:ascii="Euclid Circular A Semibold" w:hAnsi="Euclid Circular A Semibold"/>
          <w:color w:val="000000" w:themeColor="text1"/>
          <w:sz w:val="24"/>
          <w:szCs w:val="24"/>
        </w:rPr>
        <w:t xml:space="preserve">het concept </w:t>
      </w:r>
      <w:r w:rsidRPr="00291F5D">
        <w:rPr>
          <w:rFonts w:ascii="Euclid Circular A Semibold" w:hAnsi="Euclid Circular A Semibold"/>
          <w:color w:val="000000" w:themeColor="text1"/>
          <w:sz w:val="24"/>
          <w:szCs w:val="24"/>
        </w:rPr>
        <w:t>vertrouwen in een journalistieke context?</w:t>
      </w:r>
      <w:bookmarkEnd w:id="3"/>
    </w:p>
    <w:p w14:paraId="0DAF7422" w14:textId="5E098027" w:rsidR="00810122" w:rsidRPr="00810122" w:rsidRDefault="00810122" w:rsidP="00810122">
      <w:pPr>
        <w:spacing w:line="360" w:lineRule="auto"/>
        <w:rPr>
          <w:rFonts w:ascii="Euclid Circular A" w:hAnsi="Euclid Circular A"/>
          <w:color w:val="000000" w:themeColor="text1"/>
          <w:sz w:val="24"/>
          <w:szCs w:val="24"/>
        </w:rPr>
      </w:pPr>
      <w:r w:rsidRPr="00810122">
        <w:rPr>
          <w:rFonts w:ascii="Euclid Circular A" w:hAnsi="Euclid Circular A"/>
          <w:color w:val="000000" w:themeColor="text1"/>
          <w:sz w:val="24"/>
          <w:szCs w:val="24"/>
        </w:rPr>
        <w:t xml:space="preserve">De betekenis van vertrouwen in de journalistiek is al decennia een kritisch onderzoekspunt in de geesteswetenschappen. Een belangrijke vraag is hoe een lezer bron A als betrouwbaar en bron B als onbetrouwbaar kan waarnemen, en waarom deze waarneming tussen lezers kan verschillen. Hovland en Weiss (1951) onderzochten dit door deelnemers bloot te stellen aan informatie van bronnen met een hoge geloofwaardigheid, zoals het New England Journal of Biology and Medicine, en bronnen met een lage geloofwaardigheid, zoals een maandelijks tijdschrift voor grote oplagen. Direct na blootstelling waren mensen </w:t>
      </w:r>
      <w:r w:rsidR="0013423F">
        <w:rPr>
          <w:rFonts w:ascii="Euclid Circular A" w:hAnsi="Euclid Circular A"/>
          <w:color w:val="000000" w:themeColor="text1"/>
          <w:sz w:val="24"/>
          <w:szCs w:val="24"/>
        </w:rPr>
        <w:t xml:space="preserve">meer </w:t>
      </w:r>
      <w:r w:rsidRPr="00810122">
        <w:rPr>
          <w:rFonts w:ascii="Euclid Circular A" w:hAnsi="Euclid Circular A"/>
          <w:color w:val="000000" w:themeColor="text1"/>
          <w:sz w:val="24"/>
          <w:szCs w:val="24"/>
        </w:rPr>
        <w:t xml:space="preserve">geneigd om overtuigd te worden door de bron met een hoge geloofwaardigheid. Echter, na verloop van tijd vervaagde dit effect. Toen de onderzoekers de deelnemers een maand later opnieuw bezochten, hadden ze de informatie van de bronnen met een lage geloofwaardigheid hoger beoordeeld, terwijl de hoge kwaliteit bronnen waren gedevalueerd. Dit fenomeen werd door Hovland en Weiss het "sleeper-effect" genoemd. </w:t>
      </w:r>
      <w:r w:rsidR="002A620A" w:rsidRPr="00433C33">
        <w:rPr>
          <w:rFonts w:ascii="Euclid Circular A" w:hAnsi="Euclid Circular A"/>
          <w:color w:val="000000" w:themeColor="text1"/>
          <w:sz w:val="24"/>
          <w:szCs w:val="24"/>
        </w:rPr>
        <w:t xml:space="preserve">Hun hypothese: “the assumption that forgetting the source would be more rapid than that of the content” </w:t>
      </w:r>
      <w:r w:rsidR="002A620A" w:rsidRPr="00433C33">
        <w:rPr>
          <w:rFonts w:ascii="Euclid Circular A" w:hAnsi="Euclid Circular A"/>
          <w:color w:val="000000" w:themeColor="text1"/>
          <w:sz w:val="24"/>
          <w:szCs w:val="24"/>
        </w:rPr>
        <w:fldChar w:fldCharType="begin"/>
      </w:r>
      <w:r w:rsidR="002A620A" w:rsidRPr="00433C33">
        <w:rPr>
          <w:rFonts w:ascii="Euclid Circular A" w:hAnsi="Euclid Circular A"/>
          <w:color w:val="000000" w:themeColor="text1"/>
          <w:sz w:val="24"/>
          <w:szCs w:val="24"/>
        </w:rPr>
        <w:instrText xml:space="preserve"> ADDIN ZOTERO_ITEM CSL_CITATION {"citationID":"RqYPR61x","properties":{"formattedCitation":"(Hovland &amp; Weiss, 1951)","plainCitation":"(Hovland &amp; Weiss, 1951)","noteIndex":0},"citationItems":[{"id":48,"uris":["http://zotero.org/users/local/JYrcCqg2/items/CPQEM65I"],"itemData":{"id":48,"type":"article-journal","container-title":"The Public Opinion Quarterly","issue":"4","page":"635-650","title":"The Influence of Source Credibility on Communication Effectiveness","volume":"15","author":[{"family":"Hovland","given":"Carl I"},{"family":"Weiss","given":"Walter"}],"issued":{"date-parts":[["1951"]]},"citation-key":"hovlandInfluenceSourceCredibility1951"}}],"schema":"https://github.com/citation-style-language/schema/raw/master/csl-citation.json"} </w:instrText>
      </w:r>
      <w:r w:rsidR="002A620A" w:rsidRPr="00433C33">
        <w:rPr>
          <w:rFonts w:ascii="Euclid Circular A" w:hAnsi="Euclid Circular A"/>
          <w:color w:val="000000" w:themeColor="text1"/>
          <w:sz w:val="24"/>
          <w:szCs w:val="24"/>
        </w:rPr>
        <w:fldChar w:fldCharType="separate"/>
      </w:r>
      <w:r w:rsidR="002A620A" w:rsidRPr="00433C33">
        <w:rPr>
          <w:rFonts w:ascii="Euclid Circular A" w:hAnsi="Euclid Circular A"/>
          <w:sz w:val="24"/>
        </w:rPr>
        <w:t>(Hovland &amp; Weiss, 1951)</w:t>
      </w:r>
      <w:r w:rsidR="002A620A" w:rsidRPr="00433C33">
        <w:rPr>
          <w:rFonts w:ascii="Euclid Circular A" w:hAnsi="Euclid Circular A"/>
          <w:color w:val="000000" w:themeColor="text1"/>
          <w:sz w:val="24"/>
          <w:szCs w:val="24"/>
        </w:rPr>
        <w:fldChar w:fldCharType="end"/>
      </w:r>
      <w:r w:rsidR="002A620A" w:rsidRPr="00433C33">
        <w:rPr>
          <w:rFonts w:ascii="Euclid Circular A" w:hAnsi="Euclid Circular A"/>
          <w:color w:val="000000" w:themeColor="text1"/>
          <w:sz w:val="24"/>
          <w:szCs w:val="24"/>
        </w:rPr>
        <w:t>.</w:t>
      </w:r>
      <w:r w:rsidR="00291F5D">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De vroege onderzoeken naar vertrouwen in de journalistiek legden de nadruk op de eigenschappen en bron van een artikel, waarbij het publiek een passieve rol had als ontvanger van deze informatie. Berlo, Lemert en Mertz (1969) stelden echter dat geloofwaardigheid geen unidimension</w:t>
      </w:r>
      <w:r w:rsidR="00C6124E">
        <w:rPr>
          <w:rFonts w:ascii="Euclid Circular A" w:hAnsi="Euclid Circular A"/>
          <w:color w:val="000000" w:themeColor="text1"/>
          <w:sz w:val="24"/>
          <w:szCs w:val="24"/>
        </w:rPr>
        <w:t>aa</w:t>
      </w:r>
      <w:r w:rsidRPr="00810122">
        <w:rPr>
          <w:rFonts w:ascii="Euclid Circular A" w:hAnsi="Euclid Circular A"/>
          <w:color w:val="000000" w:themeColor="text1"/>
          <w:sz w:val="24"/>
          <w:szCs w:val="24"/>
        </w:rPr>
        <w:t>l en dichotoom concept is, maar een variabele die wordt bepaald door de perceptie van de lezer. Ze introduceerden het concept van waargenomen geloofwaardigheid, waarbij geloofwaardigheid wordt gezien als een interactie tussen het nieuws en de bron aan de ene kant, en de karakteristieken van het lezerspubliek aan de andere kant.</w:t>
      </w:r>
      <w:r w:rsidR="00291F5D">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 xml:space="preserve">Van Dalen (2020) conceptualiseert een belangrijk verschil tussen vertrouwen en geloofwaardigheid. Vertrouwen is toekomstgericht en verwijst naar de </w:t>
      </w:r>
      <w:r w:rsidRPr="00810122">
        <w:rPr>
          <w:rFonts w:ascii="Euclid Circular A" w:hAnsi="Euclid Circular A"/>
          <w:color w:val="000000" w:themeColor="text1"/>
          <w:sz w:val="24"/>
          <w:szCs w:val="24"/>
        </w:rPr>
        <w:lastRenderedPageBreak/>
        <w:t>verwachting dat een nieuwsmedium betrouwbare informatie levert. Dit vertrouwen impliceert een inherent risico, omdat lezers niet het hele nieuwsmaakproces kunnen volgen. Wanneer deze verwachtingen niet worden waargemaakt, lopen lezers het risico van verkeerde informatie of gemist belangrijk nieuws. Vertrouwen is een vorm van institutioneel vertrouwen, vergelijkbaar met vertrouwen in bijvoorbeeld de overheid</w:t>
      </w:r>
      <w:r w:rsidR="00AD5C50">
        <w:rPr>
          <w:rFonts w:ascii="Euclid Circular A" w:hAnsi="Euclid Circular A"/>
          <w:color w:val="000000" w:themeColor="text1"/>
          <w:sz w:val="24"/>
          <w:szCs w:val="24"/>
        </w:rPr>
        <w:t xml:space="preserve"> </w:t>
      </w:r>
      <w:r w:rsidR="00AD5C50" w:rsidRPr="00433C33">
        <w:rPr>
          <w:rFonts w:ascii="Euclid Circular A" w:hAnsi="Euclid Circular A"/>
          <w:color w:val="000000" w:themeColor="text1"/>
          <w:sz w:val="24"/>
          <w:szCs w:val="24"/>
        </w:rPr>
        <w:fldChar w:fldCharType="begin"/>
      </w:r>
      <w:r w:rsidR="00AD5C50" w:rsidRPr="00433C33">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AD5C50" w:rsidRPr="00433C33">
        <w:rPr>
          <w:rFonts w:ascii="Euclid Circular A" w:hAnsi="Euclid Circular A"/>
          <w:color w:val="000000" w:themeColor="text1"/>
          <w:sz w:val="24"/>
          <w:szCs w:val="24"/>
        </w:rPr>
        <w:fldChar w:fldCharType="separate"/>
      </w:r>
      <w:r w:rsidR="00AD5C50" w:rsidRPr="00433C33">
        <w:rPr>
          <w:rFonts w:ascii="Euclid Circular A" w:hAnsi="Euclid Circular A"/>
          <w:sz w:val="24"/>
        </w:rPr>
        <w:t>(van Dalen, 2020: p.3)</w:t>
      </w:r>
      <w:r w:rsidR="00AD5C50" w:rsidRPr="00433C33">
        <w:rPr>
          <w:rFonts w:ascii="Euclid Circular A" w:hAnsi="Euclid Circular A"/>
          <w:color w:val="000000" w:themeColor="text1"/>
          <w:sz w:val="24"/>
          <w:szCs w:val="24"/>
        </w:rPr>
        <w:fldChar w:fldCharType="end"/>
      </w:r>
      <w:r w:rsidRPr="00810122">
        <w:rPr>
          <w:rFonts w:ascii="Euclid Circular A" w:hAnsi="Euclid Circular A"/>
          <w:color w:val="000000" w:themeColor="text1"/>
          <w:sz w:val="24"/>
          <w:szCs w:val="24"/>
        </w:rPr>
        <w:t>.</w:t>
      </w:r>
      <w:r w:rsidR="00291F5D">
        <w:rPr>
          <w:rFonts w:ascii="Euclid Circular A" w:hAnsi="Euclid Circular A"/>
          <w:color w:val="000000" w:themeColor="text1"/>
          <w:sz w:val="24"/>
          <w:szCs w:val="24"/>
        </w:rPr>
        <w:t xml:space="preserve"> </w:t>
      </w:r>
      <w:r w:rsidR="00251264" w:rsidRPr="00810122">
        <w:rPr>
          <w:rFonts w:ascii="Euclid Circular A" w:hAnsi="Euclid Circular A"/>
          <w:color w:val="000000" w:themeColor="text1"/>
          <w:sz w:val="24"/>
          <w:szCs w:val="24"/>
        </w:rPr>
        <w:t xml:space="preserve">Geloofwaardigheid, volgens Van Dalen (2020), is beperkter in omvang dan vertrouwen. Het verwijst naar het waarheidsgehalte van informatie, terwijl vertrouwen verwijst naar de verwachting dat de media verschillende maatschappelijke taken naar tevredenheid vervullen, waaronder het verstrekken van waarheidsgetrouwe informatie. </w:t>
      </w:r>
      <w:r w:rsidRPr="00810122">
        <w:rPr>
          <w:rFonts w:ascii="Euclid Circular A" w:hAnsi="Euclid Circular A"/>
          <w:color w:val="000000" w:themeColor="text1"/>
          <w:sz w:val="24"/>
          <w:szCs w:val="24"/>
        </w:rPr>
        <w:t>Voorspellende en evaluerende oordelen van de lezer spelen een verschillende rol in besluitvormingsprocessen</w:t>
      </w:r>
      <w:r w:rsidR="00C7489B">
        <w:rPr>
          <w:rFonts w:ascii="Euclid Circular A" w:hAnsi="Euclid Circular A"/>
          <w:color w:val="000000" w:themeColor="text1"/>
          <w:sz w:val="24"/>
          <w:szCs w:val="24"/>
        </w:rPr>
        <w:t xml:space="preserve"> </w:t>
      </w:r>
      <w:r w:rsidR="00C7489B" w:rsidRPr="00433C33">
        <w:rPr>
          <w:rFonts w:ascii="Euclid Circular A" w:hAnsi="Euclid Circular A"/>
          <w:color w:val="000000" w:themeColor="text1"/>
          <w:sz w:val="24"/>
          <w:szCs w:val="24"/>
        </w:rPr>
        <w:fldChar w:fldCharType="begin"/>
      </w:r>
      <w:r w:rsidR="00C7489B" w:rsidRPr="00433C33">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C7489B" w:rsidRPr="00433C33">
        <w:rPr>
          <w:rFonts w:ascii="Euclid Circular A" w:hAnsi="Euclid Circular A"/>
          <w:color w:val="000000" w:themeColor="text1"/>
          <w:sz w:val="24"/>
          <w:szCs w:val="24"/>
        </w:rPr>
        <w:fldChar w:fldCharType="separate"/>
      </w:r>
      <w:r w:rsidR="00C7489B" w:rsidRPr="00433C33">
        <w:rPr>
          <w:rFonts w:ascii="Euclid Circular A" w:hAnsi="Euclid Circular A"/>
          <w:sz w:val="24"/>
        </w:rPr>
        <w:t>(Rieh, 2002)</w:t>
      </w:r>
      <w:r w:rsidR="00C7489B" w:rsidRPr="00433C33">
        <w:rPr>
          <w:rFonts w:ascii="Euclid Circular A" w:hAnsi="Euclid Circular A"/>
          <w:color w:val="000000" w:themeColor="text1"/>
          <w:sz w:val="24"/>
          <w:szCs w:val="24"/>
        </w:rPr>
        <w:fldChar w:fldCharType="end"/>
      </w:r>
      <w:r w:rsidRPr="00810122">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D5C50" w:rsidRPr="00810122">
        <w:rPr>
          <w:rFonts w:ascii="Euclid Circular A" w:hAnsi="Euclid Circular A"/>
          <w:color w:val="000000" w:themeColor="text1"/>
          <w:sz w:val="24"/>
          <w:szCs w:val="24"/>
        </w:rPr>
        <w:t>Onderzoek naar vertrouwen is sterk afhankelijk van de functie van media in de samenleving, terwijl onderzoek naar geloofwaardigheid meer gebaseerd is op interpersoonlijke factoren.</w:t>
      </w:r>
      <w:r w:rsidR="00AD5C50">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w:t>
      </w:r>
      <w:r w:rsidR="00291F5D">
        <w:rPr>
          <w:rFonts w:ascii="Euclid Circular A" w:hAnsi="Euclid Circular A"/>
          <w:color w:val="000000" w:themeColor="text1"/>
          <w:sz w:val="24"/>
          <w:szCs w:val="24"/>
        </w:rPr>
        <w:t xml:space="preserve"> </w:t>
      </w:r>
      <w:r w:rsidR="009F3B60" w:rsidRPr="00433C33">
        <w:rPr>
          <w:rFonts w:ascii="Euclid Circular A" w:hAnsi="Euclid Circular A"/>
          <w:color w:val="000000" w:themeColor="text1"/>
          <w:sz w:val="24"/>
          <w:szCs w:val="24"/>
        </w:rPr>
        <w:t xml:space="preserve">Geloofwaardigheid volgens van Dalen (2020) is beperkter qua grootte dan vertrouwen, het verwijst naar het waarheidsgehalte van informatie terwijl vertrouwen verwijst naar de verwachting dat de media naar tevredenheid verschillende maatschappelijke taken vervullen. Waarvan het verstrekken van waarheidsgetrouwe informatie er één is. Waar onderzoek naar vertrouwen sterk afhankelijk is van de functie van media in de samenleving (op een eerder mezzo- of macroniveau), is onderzoek </w:t>
      </w:r>
      <w:r w:rsidR="009F3B60" w:rsidRPr="00433C33">
        <w:rPr>
          <w:rFonts w:ascii="Euclid Circular A" w:hAnsi="Euclid Circular A"/>
          <w:color w:val="000000" w:themeColor="text1"/>
          <w:sz w:val="24"/>
          <w:szCs w:val="24"/>
        </w:rPr>
        <w:lastRenderedPageBreak/>
        <w:t xml:space="preserve">naar geloofwaardigheid meer gebaseerd op interpersoonlijke factoren (d.w.z. geloofwaardigheid van de bron op een eerder microniveau) </w:t>
      </w:r>
      <w:r w:rsidR="009F3B60" w:rsidRPr="00433C33">
        <w:rPr>
          <w:rFonts w:ascii="Euclid Circular A" w:hAnsi="Euclid Circular A"/>
          <w:color w:val="000000" w:themeColor="text1"/>
          <w:sz w:val="24"/>
          <w:szCs w:val="24"/>
        </w:rPr>
        <w:fldChar w:fldCharType="begin"/>
      </w:r>
      <w:r w:rsidR="009F3B60" w:rsidRPr="00433C33">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9F3B60" w:rsidRPr="00433C33">
        <w:rPr>
          <w:rFonts w:ascii="Euclid Circular A" w:hAnsi="Euclid Circular A"/>
          <w:color w:val="000000" w:themeColor="text1"/>
          <w:sz w:val="24"/>
          <w:szCs w:val="24"/>
        </w:rPr>
        <w:fldChar w:fldCharType="separate"/>
      </w:r>
      <w:r w:rsidR="009F3B60" w:rsidRPr="00433C33">
        <w:rPr>
          <w:rFonts w:ascii="Euclid Circular A" w:hAnsi="Euclid Circular A"/>
          <w:sz w:val="24"/>
        </w:rPr>
        <w:t>(Hellmueller &amp; Trilling, 2012)</w:t>
      </w:r>
      <w:r w:rsidR="009F3B60" w:rsidRPr="00433C33">
        <w:rPr>
          <w:rFonts w:ascii="Euclid Circular A" w:hAnsi="Euclid Circular A"/>
          <w:color w:val="000000" w:themeColor="text1"/>
          <w:sz w:val="24"/>
          <w:szCs w:val="24"/>
        </w:rPr>
        <w:fldChar w:fldCharType="end"/>
      </w:r>
      <w:r w:rsidR="009F3B60" w:rsidRPr="00433C33">
        <w:rPr>
          <w:rFonts w:ascii="Euclid Circular A" w:hAnsi="Euclid Circular A"/>
          <w:color w:val="000000" w:themeColor="text1"/>
          <w:sz w:val="24"/>
          <w:szCs w:val="24"/>
        </w:rPr>
        <w:t xml:space="preserve">. Vertrouwen en geloofwaardigheid hebben ook verschillende tijdsbestekken. Terwijl vertrouwen een voorspellend oordeel is, dat verwijst naar de toekomst, is geloofwaardigheid een evaluatief oordeel over informatie of berichten waaraan men wordt blootgesteld uit het web onderzoek van </w:t>
      </w:r>
      <w:r w:rsidR="009F3B60" w:rsidRPr="00433C33">
        <w:rPr>
          <w:rFonts w:ascii="Euclid Circular A" w:hAnsi="Euclid Circular A"/>
          <w:color w:val="000000" w:themeColor="text1"/>
          <w:sz w:val="24"/>
          <w:szCs w:val="24"/>
        </w:rPr>
        <w:fldChar w:fldCharType="begin"/>
      </w:r>
      <w:r w:rsidR="009F3B60" w:rsidRPr="00433C33">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9F3B60" w:rsidRPr="00433C33">
        <w:rPr>
          <w:rFonts w:ascii="Euclid Circular A" w:hAnsi="Euclid Circular A"/>
          <w:color w:val="000000" w:themeColor="text1"/>
          <w:sz w:val="24"/>
          <w:szCs w:val="24"/>
        </w:rPr>
        <w:fldChar w:fldCharType="separate"/>
      </w:r>
      <w:r w:rsidR="009F3B60" w:rsidRPr="00433C33">
        <w:rPr>
          <w:rFonts w:ascii="Euclid Circular A" w:hAnsi="Euclid Circular A"/>
          <w:sz w:val="24"/>
        </w:rPr>
        <w:t>(Rieh, 2002)</w:t>
      </w:r>
      <w:r w:rsidR="009F3B60" w:rsidRPr="00433C33">
        <w:rPr>
          <w:rFonts w:ascii="Euclid Circular A" w:hAnsi="Euclid Circular A"/>
          <w:color w:val="000000" w:themeColor="text1"/>
          <w:sz w:val="24"/>
          <w:szCs w:val="24"/>
        </w:rPr>
        <w:fldChar w:fldCharType="end"/>
      </w:r>
      <w:r w:rsidR="009F3B60" w:rsidRPr="00433C33">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 xml:space="preserve">De geloofwaardigheid van informatie kan worden beoordeeld aan de hand van drie aspecten: </w:t>
      </w:r>
      <w:r w:rsidRPr="00810122">
        <w:rPr>
          <w:rFonts w:ascii="Euclid Circular A" w:hAnsi="Euclid Circular A"/>
          <w:color w:val="000000" w:themeColor="text1"/>
          <w:sz w:val="24"/>
          <w:szCs w:val="24"/>
          <w:u w:val="single"/>
        </w:rPr>
        <w:t>de geloofwaardigheid van de bron</w:t>
      </w:r>
      <w:r w:rsidRPr="00810122">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u w:val="single"/>
        </w:rPr>
        <w:t>de geloofwaardigheid van het kanaal</w:t>
      </w:r>
      <w:r w:rsidRPr="00810122">
        <w:rPr>
          <w:rFonts w:ascii="Euclid Circular A" w:hAnsi="Euclid Circular A"/>
          <w:color w:val="000000" w:themeColor="text1"/>
          <w:sz w:val="24"/>
          <w:szCs w:val="24"/>
        </w:rPr>
        <w:t xml:space="preserve"> en de </w:t>
      </w:r>
      <w:r w:rsidRPr="00810122">
        <w:rPr>
          <w:rFonts w:ascii="Euclid Circular A" w:hAnsi="Euclid Circular A"/>
          <w:color w:val="000000" w:themeColor="text1"/>
          <w:sz w:val="24"/>
          <w:szCs w:val="24"/>
          <w:u w:val="single"/>
        </w:rPr>
        <w:t>geloofwaardigheid van de formulering van de boodschap</w:t>
      </w:r>
      <w:r w:rsidR="00E570B3">
        <w:rPr>
          <w:rFonts w:ascii="Euclid Circular A" w:hAnsi="Euclid Circular A"/>
          <w:color w:val="000000" w:themeColor="text1"/>
          <w:sz w:val="24"/>
          <w:szCs w:val="24"/>
        </w:rPr>
        <w:t xml:space="preserve"> </w:t>
      </w:r>
      <w:r w:rsidR="00E570B3" w:rsidRPr="00433C33">
        <w:rPr>
          <w:rFonts w:ascii="Euclid Circular A" w:hAnsi="Euclid Circular A"/>
          <w:color w:val="000000" w:themeColor="text1"/>
          <w:sz w:val="24"/>
          <w:szCs w:val="24"/>
        </w:rPr>
        <w:fldChar w:fldCharType="begin"/>
      </w:r>
      <w:r w:rsidR="00E64B61">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E570B3" w:rsidRPr="00433C33">
        <w:rPr>
          <w:rFonts w:ascii="Euclid Circular A" w:hAnsi="Euclid Circular A"/>
          <w:color w:val="000000" w:themeColor="text1"/>
          <w:sz w:val="24"/>
          <w:szCs w:val="24"/>
        </w:rPr>
        <w:fldChar w:fldCharType="separate"/>
      </w:r>
      <w:r w:rsidR="00E570B3" w:rsidRPr="00433C33">
        <w:rPr>
          <w:rFonts w:ascii="Euclid Circular A" w:hAnsi="Euclid Circular A"/>
          <w:sz w:val="24"/>
        </w:rPr>
        <w:t>(Hellmueller &amp; Trilling, 2012: p.4)</w:t>
      </w:r>
      <w:r w:rsidR="00E570B3" w:rsidRPr="00433C33">
        <w:rPr>
          <w:rFonts w:ascii="Euclid Circular A" w:hAnsi="Euclid Circular A"/>
          <w:color w:val="000000" w:themeColor="text1"/>
          <w:sz w:val="24"/>
          <w:szCs w:val="24"/>
        </w:rPr>
        <w:fldChar w:fldCharType="end"/>
      </w:r>
      <w:r w:rsidRPr="00810122">
        <w:rPr>
          <w:rFonts w:ascii="Euclid Circular A" w:hAnsi="Euclid Circular A"/>
          <w:color w:val="000000" w:themeColor="text1"/>
          <w:sz w:val="24"/>
          <w:szCs w:val="24"/>
        </w:rPr>
        <w:t>. In dit onderzoek is het onderscheid tussen deze aspecten van belang, omdat het zich richt op de geloofwaardigheid van digitale multimedia nieuwsproducties.</w:t>
      </w:r>
      <w:r w:rsidR="00291F5D">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In de focusgroep</w:t>
      </w:r>
      <w:r w:rsidR="00796933">
        <w:rPr>
          <w:rFonts w:ascii="Euclid Circular A" w:hAnsi="Euclid Circular A"/>
          <w:color w:val="000000" w:themeColor="text1"/>
          <w:sz w:val="24"/>
          <w:szCs w:val="24"/>
        </w:rPr>
        <w:t xml:space="preserve"> data-</w:t>
      </w:r>
      <w:r w:rsidRPr="00810122">
        <w:rPr>
          <w:rFonts w:ascii="Euclid Circular A" w:hAnsi="Euclid Circular A"/>
          <w:color w:val="000000" w:themeColor="text1"/>
          <w:sz w:val="24"/>
          <w:szCs w:val="24"/>
        </w:rPr>
        <w:t>analyse van Metzger et al. (2010) worden vijf heuristieken geïdentificeerd die het publiek gebruikt om de geloofwaardigheid van informatie te beoordelen:</w:t>
      </w:r>
    </w:p>
    <w:p w14:paraId="1F06E544"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Reputatie</w:t>
      </w:r>
      <w:r w:rsidRPr="00810122">
        <w:rPr>
          <w:rFonts w:ascii="Euclid Circular A" w:hAnsi="Euclid Circular A"/>
          <w:color w:val="000000" w:themeColor="text1"/>
          <w:sz w:val="24"/>
          <w:szCs w:val="24"/>
        </w:rPr>
        <w:t>: De ingeschatte betrouwbaarheid van de bron om de inhoud te beoordelen. Lezers vertrouwen eerder een bron waarvan ze de naam kennen.</w:t>
      </w:r>
    </w:p>
    <w:p w14:paraId="66961BEC"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Aanbeveling</w:t>
      </w:r>
      <w:r w:rsidRPr="00810122">
        <w:rPr>
          <w:rFonts w:ascii="Euclid Circular A" w:hAnsi="Euclid Circular A"/>
          <w:color w:val="000000" w:themeColor="text1"/>
          <w:sz w:val="24"/>
          <w:szCs w:val="24"/>
        </w:rPr>
        <w:t>: Lezers zijn geneigd om informatie als geloofwaardig te beoordelen als anderen dat ook doen, gebaseerd op beoordelingen en ratings.</w:t>
      </w:r>
    </w:p>
    <w:p w14:paraId="27BA0BBF"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Consistentie</w:t>
      </w:r>
      <w:r w:rsidRPr="00810122">
        <w:rPr>
          <w:rFonts w:ascii="Euclid Circular A" w:hAnsi="Euclid Circular A"/>
          <w:color w:val="000000" w:themeColor="text1"/>
          <w:sz w:val="24"/>
          <w:szCs w:val="24"/>
        </w:rPr>
        <w:t>: Lezers vergelijken informatie op verschillende websites om te zien of deze consistent is.</w:t>
      </w:r>
    </w:p>
    <w:p w14:paraId="27615E27"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u w:val="single"/>
        </w:rPr>
        <w:t>Schending van verwachtingen</w:t>
      </w:r>
      <w:r w:rsidRPr="00810122">
        <w:rPr>
          <w:rFonts w:ascii="Euclid Circular A" w:hAnsi="Euclid Circular A"/>
          <w:color w:val="000000" w:themeColor="text1"/>
          <w:sz w:val="24"/>
          <w:szCs w:val="24"/>
        </w:rPr>
        <w:t>: Wanneer een website niet voldoet aan de verwachtingen voor een bepaald type site, kan dit de geloofwaardigheid negatief beïnvloeden.</w:t>
      </w:r>
    </w:p>
    <w:p w14:paraId="5D65C7BF" w14:textId="77777777" w:rsidR="00810122" w:rsidRPr="00810122" w:rsidRDefault="00810122" w:rsidP="00810122">
      <w:pPr>
        <w:numPr>
          <w:ilvl w:val="0"/>
          <w:numId w:val="6"/>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Overtuigende intentie</w:t>
      </w:r>
      <w:r w:rsidRPr="00810122">
        <w:rPr>
          <w:rFonts w:ascii="Euclid Circular A" w:hAnsi="Euclid Circular A"/>
          <w:color w:val="000000" w:themeColor="text1"/>
          <w:sz w:val="24"/>
          <w:szCs w:val="24"/>
        </w:rPr>
        <w:t>: Individuen worden onmiddellijk negatief over de geloofwaardigheid van een website wanneer ze onverwachte commerciële inhoud zien, wat een afweermechanisme activeert.</w:t>
      </w:r>
    </w:p>
    <w:p w14:paraId="1512DE2C" w14:textId="3777842E" w:rsidR="00810122" w:rsidRPr="00810122" w:rsidRDefault="00810122" w:rsidP="00810122">
      <w:pPr>
        <w:spacing w:line="360" w:lineRule="auto"/>
        <w:rPr>
          <w:rFonts w:ascii="Euclid Circular A" w:hAnsi="Euclid Circular A"/>
          <w:color w:val="000000" w:themeColor="text1"/>
          <w:sz w:val="24"/>
          <w:szCs w:val="24"/>
        </w:rPr>
      </w:pPr>
      <w:r w:rsidRPr="00810122">
        <w:rPr>
          <w:rFonts w:ascii="Euclid Circular A" w:hAnsi="Euclid Circular A"/>
          <w:color w:val="000000" w:themeColor="text1"/>
          <w:sz w:val="24"/>
          <w:szCs w:val="24"/>
        </w:rPr>
        <w:lastRenderedPageBreak/>
        <w:t>Onderzoeken zoals die van Hellmueller en Trilling (2012) tonen aan dat de geloofwaardigheid van de bron en het kanaal vaak worden onderzocht</w:t>
      </w:r>
      <w:r w:rsidR="00B12500">
        <w:rPr>
          <w:rFonts w:ascii="Euclid Circular A" w:hAnsi="Euclid Circular A"/>
          <w:color w:val="000000" w:themeColor="text1"/>
          <w:sz w:val="24"/>
          <w:szCs w:val="24"/>
        </w:rPr>
        <w:t xml:space="preserve"> zo’n </w:t>
      </w:r>
      <w:r w:rsidR="00080260">
        <w:rPr>
          <w:rFonts w:ascii="Euclid Circular A" w:hAnsi="Euclid Circular A"/>
          <w:color w:val="000000" w:themeColor="text1"/>
          <w:sz w:val="24"/>
          <w:szCs w:val="24"/>
        </w:rPr>
        <w:t>(</w:t>
      </w:r>
      <w:r w:rsidR="00B12500">
        <w:rPr>
          <w:rFonts w:ascii="Euclid Circular A" w:hAnsi="Euclid Circular A"/>
          <w:color w:val="000000" w:themeColor="text1"/>
          <w:sz w:val="24"/>
          <w:szCs w:val="24"/>
        </w:rPr>
        <w:t>44%</w:t>
      </w:r>
      <w:r w:rsidR="00080260">
        <w:rPr>
          <w:rFonts w:ascii="Euclid Circular A" w:hAnsi="Euclid Circular A"/>
          <w:color w:val="000000" w:themeColor="text1"/>
          <w:sz w:val="24"/>
          <w:szCs w:val="24"/>
        </w:rPr>
        <w:t>)</w:t>
      </w:r>
      <w:r w:rsidR="00B12500">
        <w:rPr>
          <w:rFonts w:ascii="Euclid Circular A" w:hAnsi="Euclid Circular A"/>
          <w:color w:val="000000" w:themeColor="text1"/>
          <w:sz w:val="24"/>
          <w:szCs w:val="24"/>
        </w:rPr>
        <w:t xml:space="preserve"> en </w:t>
      </w:r>
      <w:r w:rsidR="00080260">
        <w:rPr>
          <w:rFonts w:ascii="Euclid Circular A" w:hAnsi="Euclid Circular A"/>
          <w:color w:val="000000" w:themeColor="text1"/>
          <w:sz w:val="24"/>
          <w:szCs w:val="24"/>
        </w:rPr>
        <w:t>(</w:t>
      </w:r>
      <w:r w:rsidR="00B12500">
        <w:rPr>
          <w:rFonts w:ascii="Euclid Circular A" w:hAnsi="Euclid Circular A"/>
          <w:color w:val="000000" w:themeColor="text1"/>
          <w:sz w:val="24"/>
          <w:szCs w:val="24"/>
        </w:rPr>
        <w:t>43%</w:t>
      </w:r>
      <w:r w:rsidR="00080260">
        <w:rPr>
          <w:rFonts w:ascii="Euclid Circular A" w:hAnsi="Euclid Circular A"/>
          <w:color w:val="000000" w:themeColor="text1"/>
          <w:sz w:val="24"/>
          <w:szCs w:val="24"/>
        </w:rPr>
        <w:t>)</w:t>
      </w:r>
      <w:r w:rsidR="00B12500">
        <w:rPr>
          <w:rFonts w:ascii="Euclid Circular A" w:hAnsi="Euclid Circular A"/>
          <w:color w:val="000000" w:themeColor="text1"/>
          <w:sz w:val="24"/>
          <w:szCs w:val="24"/>
        </w:rPr>
        <w:t xml:space="preserve"> van de tijd als vertrouwen wordt onderzocht</w:t>
      </w:r>
      <w:r w:rsidRPr="00810122">
        <w:rPr>
          <w:rFonts w:ascii="Euclid Circular A" w:hAnsi="Euclid Circular A"/>
          <w:color w:val="000000" w:themeColor="text1"/>
          <w:sz w:val="24"/>
          <w:szCs w:val="24"/>
        </w:rPr>
        <w:t>, terwijl de formulering van de journalistiek minder aandacht krijgt</w:t>
      </w:r>
      <w:r w:rsidR="00080260">
        <w:rPr>
          <w:rFonts w:ascii="Euclid Circular A" w:hAnsi="Euclid Circular A"/>
          <w:color w:val="000000" w:themeColor="text1"/>
          <w:sz w:val="24"/>
          <w:szCs w:val="24"/>
        </w:rPr>
        <w:t xml:space="preserve"> (11%)</w:t>
      </w:r>
      <w:r w:rsidRPr="00810122">
        <w:rPr>
          <w:rFonts w:ascii="Euclid Circular A" w:hAnsi="Euclid Circular A"/>
          <w:color w:val="000000" w:themeColor="text1"/>
          <w:sz w:val="24"/>
          <w:szCs w:val="24"/>
        </w:rPr>
        <w:t>. Dit onderzoek richt zich daarom op de geloofwaardigheid van de formulering in digitale multimedia nieuwsproducties.</w:t>
      </w:r>
      <w:r w:rsidR="00291F5D">
        <w:rPr>
          <w:rFonts w:ascii="Euclid Circular A" w:hAnsi="Euclid Circular A"/>
          <w:color w:val="000000" w:themeColor="text1"/>
          <w:sz w:val="24"/>
          <w:szCs w:val="24"/>
        </w:rPr>
        <w:t xml:space="preserve"> </w:t>
      </w:r>
      <w:r w:rsidRPr="00810122">
        <w:rPr>
          <w:rFonts w:ascii="Euclid Circular A" w:hAnsi="Euclid Circular A"/>
          <w:color w:val="000000" w:themeColor="text1"/>
          <w:sz w:val="24"/>
          <w:szCs w:val="24"/>
        </w:rPr>
        <w:t>Vertrouwen in de journalistiek kan verder worden onderverdeeld in vier elementen:</w:t>
      </w:r>
    </w:p>
    <w:p w14:paraId="0FE207A4" w14:textId="77777777" w:rsidR="00810122" w:rsidRPr="00810122" w:rsidRDefault="00810122" w:rsidP="00810122">
      <w:pPr>
        <w:numPr>
          <w:ilvl w:val="0"/>
          <w:numId w:val="7"/>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Vertrouwen in de selectiviteit van onderwerpen</w:t>
      </w:r>
      <w:r w:rsidRPr="00810122">
        <w:rPr>
          <w:rFonts w:ascii="Euclid Circular A" w:hAnsi="Euclid Circular A"/>
          <w:color w:val="000000" w:themeColor="text1"/>
          <w:sz w:val="24"/>
          <w:szCs w:val="24"/>
        </w:rPr>
        <w:t>: Dit verwijst naar het vertrouwen in de journalistiek om onderwerpen te selecteren voor publieke discussie, met betrekking tot de frequentie, continuïteit en nadruk van een geselecteerd onderwerp.</w:t>
      </w:r>
    </w:p>
    <w:p w14:paraId="6D4BE742" w14:textId="77777777" w:rsidR="00810122" w:rsidRPr="00810122" w:rsidRDefault="00810122" w:rsidP="00810122">
      <w:pPr>
        <w:numPr>
          <w:ilvl w:val="0"/>
          <w:numId w:val="7"/>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Vertrouwen in de selectiviteit van feiten</w:t>
      </w:r>
      <w:r w:rsidRPr="00810122">
        <w:rPr>
          <w:rFonts w:ascii="Euclid Circular A" w:hAnsi="Euclid Circular A"/>
          <w:color w:val="000000" w:themeColor="text1"/>
          <w:sz w:val="24"/>
          <w:szCs w:val="24"/>
        </w:rPr>
        <w:t>: Dit richt zich op het opnemen van essentiële en uitgebreide achtergrondinformatie en omvat ook verschillende standpunten.</w:t>
      </w:r>
    </w:p>
    <w:p w14:paraId="13F3B029" w14:textId="77777777" w:rsidR="00810122" w:rsidRPr="00810122" w:rsidRDefault="00810122" w:rsidP="00810122">
      <w:pPr>
        <w:numPr>
          <w:ilvl w:val="0"/>
          <w:numId w:val="7"/>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Vertrouwen in de juistheid van de weergaven</w:t>
      </w:r>
      <w:r w:rsidRPr="00810122">
        <w:rPr>
          <w:rFonts w:ascii="Euclid Circular A" w:hAnsi="Euclid Circular A"/>
          <w:color w:val="000000" w:themeColor="text1"/>
          <w:sz w:val="24"/>
          <w:szCs w:val="24"/>
        </w:rPr>
        <w:t>: Dit dient om de feitelijke informatie die is geselecteerd voor een bepaald nieuwsbericht empirisch te verifiëren.</w:t>
      </w:r>
    </w:p>
    <w:p w14:paraId="06B9DF01" w14:textId="77777777" w:rsidR="00810122" w:rsidRPr="00810122" w:rsidRDefault="00810122" w:rsidP="00810122">
      <w:pPr>
        <w:numPr>
          <w:ilvl w:val="0"/>
          <w:numId w:val="7"/>
        </w:numPr>
        <w:spacing w:line="360" w:lineRule="auto"/>
        <w:rPr>
          <w:rFonts w:ascii="Euclid Circular A" w:hAnsi="Euclid Circular A"/>
          <w:color w:val="000000" w:themeColor="text1"/>
          <w:sz w:val="24"/>
          <w:szCs w:val="24"/>
        </w:rPr>
      </w:pPr>
      <w:r w:rsidRPr="00810122">
        <w:rPr>
          <w:rFonts w:ascii="Euclid Circular A" w:hAnsi="Euclid Circular A"/>
          <w:b/>
          <w:bCs/>
          <w:color w:val="000000" w:themeColor="text1"/>
          <w:sz w:val="24"/>
          <w:szCs w:val="24"/>
        </w:rPr>
        <w:t>Vertrouwen in journalistieke beoordeling</w:t>
      </w:r>
      <w:r w:rsidRPr="00810122">
        <w:rPr>
          <w:rFonts w:ascii="Euclid Circular A" w:hAnsi="Euclid Circular A"/>
          <w:color w:val="000000" w:themeColor="text1"/>
          <w:sz w:val="24"/>
          <w:szCs w:val="24"/>
        </w:rPr>
        <w:t>: Dit evalueert journalistiek commentaar als een op waarden gebaseerde vorm van journalistiek door de begrijpelijkheid, bruikbaarheid en geschiktheid van commentaar te beoordelen.</w:t>
      </w:r>
    </w:p>
    <w:p w14:paraId="14759994" w14:textId="77777777" w:rsidR="000A1DD2" w:rsidRPr="00433C33" w:rsidRDefault="000A1DD2" w:rsidP="000A1DD2">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Er wordt steeds meer transparantie ingevoerd op redacties. Veel journalisten en journalistieke wetenschappers en geloven dat transparantie, d.w.z. het verstrekken van meer informatie aan het publiek over de innerlijke werking van de journalistiek, de journalistiek verantwoordelijker, geloofwaardiger en betrouwbaarder zal maken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{"citationID":"AQ539er6","properties":{"formattedCitation":"(Kolsika,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(Kolsika, 2022)</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Nieuwsorganisaties hebben hun inspanningen op het gebied van transparantie tijdens de recente aanvallen van nepnieuws en leugenpers op het journalistieke instituut zelfs opgevoerd, in de hoop het vertrouwen van hun publiek te vergroten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{"citationID":"ZdEPGODq","properties":{"formattedCitation":"(Kolsika,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(Kolsika, 2022)</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w:t>
      </w:r>
    </w:p>
    <w:p w14:paraId="7E9188AC" w14:textId="77777777" w:rsidR="000A1DD2" w:rsidRPr="00433C33" w:rsidRDefault="000A1DD2" w:rsidP="000A1DD2">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highlight w:val="cyan"/>
        </w:rPr>
        <w:lastRenderedPageBreak/>
        <w:t>Despite the belief in the power of transparency, several questions remain as to whether transparency will indeed increase trust among news consumers and allow for more accountability in journalism (Karlsson 2022).</w:t>
      </w:r>
    </w:p>
    <w:p w14:paraId="30351A62" w14:textId="77777777" w:rsidR="000A1DD2" w:rsidRPr="00433C33" w:rsidRDefault="000A1DD2" w:rsidP="000A1DD2">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Kolsika (2022) kijkt ook naar vertrouwen door twee experimenten uit te voeren met de taak, te kijken naar de positieve effecten van transparantie op vertrouwen, de resultaten vallen tegen met als resultaten van het eerste experiment het testen van de effecten van transparantie op vertrouwen - geven aan dat transparantie weinig tot geen effect had op de perceptie van vertrouwen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het vertrouwen in immersieve digitale longform in de journalistiek te kijken.</w:t>
      </w:r>
    </w:p>
    <w:p w14:paraId="0041EAA9" w14:textId="77777777" w:rsidR="000A1DD2" w:rsidRPr="00433C33" w:rsidRDefault="000A1DD2" w:rsidP="000A1DD2">
      <w:pPr>
        <w:spacing w:line="360" w:lineRule="auto"/>
        <w:rPr>
          <w:rFonts w:ascii="Euclid Circular A" w:hAnsi="Euclid Circular A"/>
          <w:color w:val="000000" w:themeColor="text1"/>
          <w:sz w:val="24"/>
          <w:szCs w:val="24"/>
        </w:rPr>
      </w:pPr>
    </w:p>
    <w:p w14:paraId="5A29E651" w14:textId="77777777" w:rsidR="000A1DD2" w:rsidRPr="00291F5D" w:rsidRDefault="000A1DD2" w:rsidP="005F2F65">
      <w:pPr>
        <w:spacing w:line="360" w:lineRule="auto"/>
        <w:rPr>
          <w:rFonts w:ascii="Euclid Circular A" w:hAnsi="Euclid Circular A"/>
          <w:color w:val="000000" w:themeColor="text1"/>
          <w:sz w:val="24"/>
          <w:szCs w:val="24"/>
        </w:rPr>
      </w:pPr>
    </w:p>
    <w:p w14:paraId="7DE372D8" w14:textId="77777777" w:rsidR="00061729" w:rsidRPr="00291F5D" w:rsidRDefault="00061729" w:rsidP="005F2F65">
      <w:pPr>
        <w:spacing w:line="360" w:lineRule="auto"/>
        <w:rPr>
          <w:rFonts w:ascii="Euclid Circular A" w:hAnsi="Euclid Circular A"/>
          <w:color w:val="000000" w:themeColor="text1"/>
          <w:sz w:val="24"/>
          <w:szCs w:val="24"/>
        </w:rPr>
      </w:pPr>
    </w:p>
    <w:p w14:paraId="08079517" w14:textId="77777777" w:rsidR="00446BC9" w:rsidRPr="00291F5D" w:rsidRDefault="00446BC9">
      <w:pPr>
        <w:rPr>
          <w:rFonts w:ascii="Euclid Circular A Semibold" w:eastAsiaTheme="majorEastAsia" w:hAnsi="Euclid Circular A Semibold" w:cstheme="majorBidi"/>
          <w:color w:val="000000" w:themeColor="text1"/>
          <w:sz w:val="24"/>
          <w:szCs w:val="24"/>
        </w:rPr>
      </w:pPr>
      <w:r w:rsidRPr="00291F5D">
        <w:rPr>
          <w:rFonts w:ascii="Euclid Circular A Semibold" w:hAnsi="Euclid Circular A Semibold"/>
          <w:color w:val="000000" w:themeColor="text1"/>
          <w:sz w:val="24"/>
          <w:szCs w:val="24"/>
        </w:rPr>
        <w:br w:type="page"/>
      </w:r>
    </w:p>
    <w:p w14:paraId="199D5853" w14:textId="3AD13C6A" w:rsidR="008007E7" w:rsidRPr="00291F5D" w:rsidRDefault="00AD050A" w:rsidP="008007E7">
      <w:pPr>
        <w:pStyle w:val="Heading2"/>
        <w:spacing w:line="360" w:lineRule="auto"/>
        <w:rPr>
          <w:rFonts w:ascii="Euclid Circular A Semibold" w:hAnsi="Euclid Circular A Semibold"/>
          <w:color w:val="000000" w:themeColor="text1"/>
          <w:sz w:val="24"/>
          <w:szCs w:val="24"/>
        </w:rPr>
      </w:pPr>
      <w:bookmarkStart w:id="4" w:name="_Toc190527266"/>
      <w:r w:rsidRPr="00291F5D">
        <w:rPr>
          <w:rFonts w:ascii="Euclid Circular A Semibold" w:hAnsi="Euclid Circular A Semibold"/>
          <w:color w:val="000000" w:themeColor="text1"/>
          <w:sz w:val="24"/>
          <w:szCs w:val="24"/>
        </w:rPr>
        <w:lastRenderedPageBreak/>
        <w:t>Multimedia specials: Een historisch en conceptueel kader</w:t>
      </w:r>
      <w:bookmarkEnd w:id="4"/>
    </w:p>
    <w:p w14:paraId="1F4526C8" w14:textId="571B6E5A" w:rsidR="008007E7" w:rsidRPr="00291F5D" w:rsidRDefault="004814F0">
      <w:pPr>
        <w:rPr>
          <w:rFonts w:ascii="Euclid Circular A Semibold" w:eastAsiaTheme="majorEastAsia" w:hAnsi="Euclid Circular A Semibold" w:cstheme="majorBidi"/>
          <w:color w:val="000000" w:themeColor="text1"/>
          <w:sz w:val="24"/>
          <w:szCs w:val="24"/>
        </w:rPr>
      </w:pPr>
      <w:r w:rsidRPr="00291F5D">
        <w:rPr>
          <w:rFonts w:ascii="Euclid Circular A Semibold" w:eastAsiaTheme="majorEastAsia" w:hAnsi="Euclid Circular A Semibold" w:cstheme="majorBidi"/>
          <w:color w:val="000000" w:themeColor="text1"/>
          <w:sz w:val="24"/>
          <w:szCs w:val="24"/>
          <w:highlight w:val="cyan"/>
        </w:rPr>
        <w:t>Schrijven wat er al qua experiment  al is gedaan</w:t>
      </w:r>
    </w:p>
    <w:p w14:paraId="657E6A33" w14:textId="2DDA5018" w:rsidR="00E37648" w:rsidRDefault="006B53FF">
      <w:pPr>
        <w:rPr>
          <w:rFonts w:ascii="Euclid Circular A" w:hAnsi="Euclid Circular A"/>
          <w:color w:val="000000" w:themeColor="text1"/>
          <w:sz w:val="24"/>
          <w:szCs w:val="24"/>
        </w:rPr>
      </w:pPr>
      <w:r w:rsidRPr="0023093C">
        <w:rPr>
          <w:rFonts w:ascii="Euclid Circular A" w:hAnsi="Euclid Circular A"/>
          <w:color w:val="000000" w:themeColor="text1"/>
          <w:sz w:val="24"/>
          <w:szCs w:val="24"/>
        </w:rPr>
        <w:t>De tijden</w:t>
      </w:r>
      <w:r w:rsidR="00981571">
        <w:rPr>
          <w:rFonts w:ascii="Euclid Circular A" w:hAnsi="Euclid Circular A"/>
          <w:color w:val="000000" w:themeColor="text1"/>
          <w:sz w:val="24"/>
          <w:szCs w:val="24"/>
        </w:rPr>
        <w:t xml:space="preserve"> in het journalistieke landschap</w:t>
      </w:r>
      <w:r w:rsidRPr="0023093C">
        <w:rPr>
          <w:rFonts w:ascii="Euclid Circular A" w:hAnsi="Euclid Circular A"/>
          <w:color w:val="000000" w:themeColor="text1"/>
          <w:sz w:val="24"/>
          <w:szCs w:val="24"/>
        </w:rPr>
        <w:t xml:space="preserve"> zijn drastisch veranderd en veel nieuwsredacties produceren tegenwoordig online-first</w:t>
      </w:r>
      <w:r w:rsidR="007A2295">
        <w:rPr>
          <w:rFonts w:ascii="Euclid Circular A" w:hAnsi="Euclid Circular A"/>
          <w:color w:val="000000" w:themeColor="text1"/>
          <w:sz w:val="24"/>
          <w:szCs w:val="24"/>
        </w:rPr>
        <w:t>.</w:t>
      </w:r>
      <w:r w:rsidRPr="0023093C">
        <w:rPr>
          <w:rFonts w:ascii="Euclid Circular A" w:hAnsi="Euclid Circular A"/>
          <w:color w:val="000000" w:themeColor="text1"/>
          <w:sz w:val="24"/>
          <w:szCs w:val="24"/>
        </w:rPr>
        <w:t xml:space="preserve"> </w:t>
      </w:r>
      <w:r w:rsidR="007A2295">
        <w:rPr>
          <w:rFonts w:ascii="Euclid Circular A" w:hAnsi="Euclid Circular A"/>
          <w:color w:val="000000" w:themeColor="text1"/>
          <w:sz w:val="24"/>
          <w:szCs w:val="24"/>
        </w:rPr>
        <w:t>W</w:t>
      </w:r>
      <w:r w:rsidRPr="0023093C">
        <w:rPr>
          <w:rFonts w:ascii="Euclid Circular A" w:hAnsi="Euclid Circular A"/>
          <w:color w:val="000000" w:themeColor="text1"/>
          <w:sz w:val="24"/>
          <w:szCs w:val="24"/>
        </w:rPr>
        <w:t xml:space="preserve">aarbij </w:t>
      </w:r>
      <w:r w:rsidR="007A2295">
        <w:rPr>
          <w:rFonts w:ascii="Euclid Circular A" w:hAnsi="Euclid Circular A"/>
          <w:color w:val="000000" w:themeColor="text1"/>
          <w:sz w:val="24"/>
          <w:szCs w:val="24"/>
        </w:rPr>
        <w:t>redacties</w:t>
      </w:r>
      <w:r w:rsidRPr="0023093C">
        <w:rPr>
          <w:rFonts w:ascii="Euclid Circular A" w:hAnsi="Euclid Circular A"/>
          <w:color w:val="000000" w:themeColor="text1"/>
          <w:sz w:val="24"/>
          <w:szCs w:val="24"/>
        </w:rPr>
        <w:t xml:space="preserve"> niet alleen 's middags updates voor het web indienen, maar ook </w:t>
      </w:r>
      <w:r w:rsidR="00A42721">
        <w:rPr>
          <w:rFonts w:ascii="Euclid Circular A" w:hAnsi="Euclid Circular A"/>
          <w:color w:val="000000" w:themeColor="text1"/>
          <w:sz w:val="24"/>
          <w:szCs w:val="24"/>
        </w:rPr>
        <w:t xml:space="preserve">constant </w:t>
      </w:r>
      <w:r w:rsidR="00E64B61">
        <w:rPr>
          <w:rFonts w:ascii="Euclid Circular A" w:hAnsi="Euclid Circular A"/>
          <w:color w:val="000000" w:themeColor="text1"/>
          <w:sz w:val="24"/>
          <w:szCs w:val="24"/>
        </w:rPr>
        <w:fldChar w:fldCharType="begin"/>
      </w:r>
      <w:r w:rsidR="00E64B61">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URL":"https://catalogue.leidenuniv.nl/discovery/fulldisplay?docid=alma9940469543402711&amp;context=L&amp;vid=31UKB_LEU:UBL_V1&amp;lang=en&amp;search_scope=MyInst_and_CI&amp;adaptor=Local%20Search%20Engine&amp;tab=Everything&amp;query=any,contains,Two%20Decades%20of%20Multimedia%20Storytelling%20in%20Digital%20Journalism&amp;offset=0","author":[{"family":"Planer","given":"Rosanna"}],"issued":{"date-parts":[["2024",6,1]]},"citation-key":"planerTwoDecadesMultimedia2024"}}],"schema":"https://github.com/citation-style-language/schema/raw/master/csl-citation.json"} </w:instrText>
      </w:r>
      <w:r w:rsidR="00E64B61">
        <w:rPr>
          <w:rFonts w:ascii="Euclid Circular A" w:hAnsi="Euclid Circular A"/>
          <w:color w:val="000000" w:themeColor="text1"/>
          <w:sz w:val="24"/>
          <w:szCs w:val="24"/>
        </w:rPr>
        <w:fldChar w:fldCharType="separate"/>
      </w:r>
      <w:r w:rsidR="00E64B61" w:rsidRPr="00E64B61">
        <w:rPr>
          <w:rFonts w:ascii="Euclid Circular A" w:hAnsi="Euclid Circular A"/>
          <w:sz w:val="24"/>
        </w:rPr>
        <w:t>(Planer, 2024)</w:t>
      </w:r>
      <w:r w:rsidR="00E64B61">
        <w:rPr>
          <w:rFonts w:ascii="Euclid Circular A" w:hAnsi="Euclid Circular A"/>
          <w:color w:val="000000" w:themeColor="text1"/>
          <w:sz w:val="24"/>
          <w:szCs w:val="24"/>
        </w:rPr>
        <w:fldChar w:fldCharType="end"/>
      </w:r>
      <w:r w:rsidRPr="0023093C">
        <w:rPr>
          <w:rFonts w:ascii="Euclid Circular A" w:hAnsi="Euclid Circular A"/>
          <w:color w:val="000000" w:themeColor="text1"/>
          <w:sz w:val="24"/>
          <w:szCs w:val="24"/>
        </w:rPr>
        <w:t>.</w:t>
      </w:r>
    </w:p>
    <w:p w14:paraId="1A6D1EAC" w14:textId="440E4527" w:rsidR="00196C6F" w:rsidRDefault="00196C6F">
      <w:pPr>
        <w:rPr>
          <w:rFonts w:ascii="Euclid Circular A" w:hAnsi="Euclid Circular A"/>
          <w:color w:val="000000" w:themeColor="text1"/>
          <w:sz w:val="24"/>
          <w:szCs w:val="24"/>
        </w:rPr>
      </w:pPr>
      <w:r w:rsidRPr="00196C6F">
        <w:rPr>
          <w:rFonts w:ascii="Euclid Circular A" w:hAnsi="Euclid Circular A"/>
          <w:color w:val="000000" w:themeColor="text1"/>
          <w:sz w:val="24"/>
          <w:szCs w:val="24"/>
        </w:rPr>
        <w:t xml:space="preserve">Deze ontwikkeling heeft </w:t>
      </w:r>
      <w:r w:rsidR="00FC5B7D">
        <w:rPr>
          <w:rFonts w:ascii="Euclid Circular A" w:hAnsi="Euclid Circular A"/>
          <w:color w:val="000000" w:themeColor="text1"/>
          <w:sz w:val="24"/>
          <w:szCs w:val="24"/>
        </w:rPr>
        <w:t>nieuws</w:t>
      </w:r>
      <w:r w:rsidR="00A9528D">
        <w:rPr>
          <w:rFonts w:ascii="Euclid Circular A" w:hAnsi="Euclid Circular A"/>
          <w:color w:val="000000" w:themeColor="text1"/>
          <w:sz w:val="24"/>
          <w:szCs w:val="24"/>
        </w:rPr>
        <w:t>redacties</w:t>
      </w:r>
      <w:r w:rsidRPr="00196C6F">
        <w:rPr>
          <w:rFonts w:ascii="Euclid Circular A" w:hAnsi="Euclid Circular A"/>
          <w:color w:val="000000" w:themeColor="text1"/>
          <w:sz w:val="24"/>
          <w:szCs w:val="24"/>
        </w:rPr>
        <w:t xml:space="preserve"> veel tijd gekost om zich aan te passen, zelfs na twee decennia van experimenteren</w:t>
      </w:r>
      <w:r w:rsidR="00F7716C">
        <w:rPr>
          <w:rFonts w:ascii="Euclid Circular A" w:hAnsi="Euclid Circular A"/>
          <w:color w:val="000000" w:themeColor="text1"/>
          <w:sz w:val="24"/>
          <w:szCs w:val="24"/>
        </w:rPr>
        <w:t xml:space="preserve"> met digitale vormen van journalistiek. </w:t>
      </w:r>
      <w:r w:rsidR="00101527">
        <w:rPr>
          <w:rFonts w:ascii="Euclid Circular A" w:hAnsi="Euclid Circular A"/>
          <w:color w:val="000000" w:themeColor="text1"/>
          <w:sz w:val="24"/>
          <w:szCs w:val="24"/>
        </w:rPr>
        <w:t>W</w:t>
      </w:r>
      <w:r w:rsidRPr="00196C6F">
        <w:rPr>
          <w:rFonts w:ascii="Euclid Circular A" w:hAnsi="Euclid Circular A"/>
          <w:color w:val="000000" w:themeColor="text1"/>
          <w:sz w:val="24"/>
          <w:szCs w:val="24"/>
        </w:rPr>
        <w:t xml:space="preserve">orstelen sommige nieuwsredacties nog steeds met het convergeren van hun prestigieuze analoge merken naar </w:t>
      </w:r>
      <w:r w:rsidR="00BF5105">
        <w:rPr>
          <w:rFonts w:ascii="Euclid Circular A" w:hAnsi="Euclid Circular A"/>
          <w:color w:val="000000" w:themeColor="text1"/>
          <w:sz w:val="24"/>
          <w:szCs w:val="24"/>
        </w:rPr>
        <w:t>het</w:t>
      </w:r>
      <w:r w:rsidRPr="00196C6F">
        <w:rPr>
          <w:rFonts w:ascii="Euclid Circular A" w:hAnsi="Euclid Circular A"/>
          <w:color w:val="000000" w:themeColor="text1"/>
          <w:sz w:val="24"/>
          <w:szCs w:val="24"/>
        </w:rPr>
        <w:t xml:space="preserve"> digitale</w:t>
      </w:r>
      <w:r w:rsidR="00BF5105">
        <w:rPr>
          <w:rFonts w:ascii="Euclid Circular A" w:hAnsi="Euclid Circular A"/>
          <w:color w:val="000000" w:themeColor="text1"/>
          <w:sz w:val="24"/>
          <w:szCs w:val="24"/>
        </w:rPr>
        <w:t xml:space="preserve"> domein</w:t>
      </w:r>
      <w:r w:rsidRPr="00196C6F">
        <w:rPr>
          <w:rFonts w:ascii="Euclid Circular A" w:hAnsi="Euclid Circular A"/>
          <w:color w:val="000000" w:themeColor="text1"/>
          <w:sz w:val="24"/>
          <w:szCs w:val="24"/>
        </w:rPr>
        <w:t xml:space="preserve"> </w:t>
      </w:r>
      <w:r>
        <w:rPr>
          <w:rFonts w:ascii="Euclid Circular A" w:hAnsi="Euclid Circular A"/>
          <w:color w:val="000000" w:themeColor="text1"/>
          <w:sz w:val="24"/>
          <w:szCs w:val="24"/>
        </w:rPr>
        <w:t xml:space="preserve">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URL":"https://catalogue.leidenuniv.nl/discovery/fulldisplay?docid=alma9940469543402711&amp;context=L&amp;vid=31UKB_LEU:UBL_V1&amp;lang=en&amp;search_scope=MyInst_and_CI&amp;adaptor=Local%20Search%20Engine&amp;tab=Everything&amp;query=any,contains,Two%20Decades%20of%20Multimedia%20Storytelling%20in%20Digital%20Journalism&amp;offset=0","author":[{"family":"Planer","given":"Rosanna"}],"issued":{"date-parts":[["2024",6,1]]},"citation-key":"planerTwoDecadesMultimedia2024"}}],"schema":"https://github.com/citation-style-language/schema/raw/master/csl-citation.json"} </w:instrText>
      </w:r>
      <w:r>
        <w:rPr>
          <w:rFonts w:ascii="Euclid Circular A" w:hAnsi="Euclid Circular A"/>
          <w:color w:val="000000" w:themeColor="text1"/>
          <w:sz w:val="24"/>
          <w:szCs w:val="24"/>
        </w:rPr>
        <w:fldChar w:fldCharType="separate"/>
      </w:r>
      <w:r w:rsidRPr="00196C6F">
        <w:rPr>
          <w:rFonts w:ascii="Euclid Circular A" w:hAnsi="Euclid Circular A"/>
          <w:sz w:val="24"/>
        </w:rPr>
        <w:t>(Planer, 2024)</w:t>
      </w:r>
      <w:r>
        <w:rPr>
          <w:rFonts w:ascii="Euclid Circular A" w:hAnsi="Euclid Circular A"/>
          <w:color w:val="000000" w:themeColor="text1"/>
          <w:sz w:val="24"/>
          <w:szCs w:val="24"/>
        </w:rPr>
        <w:fldChar w:fldCharType="end"/>
      </w:r>
      <w:r w:rsidRPr="00196C6F">
        <w:rPr>
          <w:rFonts w:ascii="Euclid Circular A" w:hAnsi="Euclid Circular A"/>
          <w:color w:val="000000" w:themeColor="text1"/>
          <w:sz w:val="24"/>
          <w:szCs w:val="24"/>
        </w:rPr>
        <w:t>.</w:t>
      </w:r>
    </w:p>
    <w:p w14:paraId="63AB215E" w14:textId="77777777" w:rsidR="00885DD5" w:rsidRPr="0023093C" w:rsidRDefault="00885DD5">
      <w:pPr>
        <w:rPr>
          <w:rFonts w:ascii="Euclid Circular A" w:hAnsi="Euclid Circular A"/>
          <w:color w:val="000000" w:themeColor="text1"/>
          <w:sz w:val="24"/>
          <w:szCs w:val="24"/>
        </w:rPr>
      </w:pPr>
    </w:p>
    <w:p w14:paraId="35066629" w14:textId="77777777" w:rsidR="00E37648" w:rsidRDefault="00E37648">
      <w:pPr>
        <w:rPr>
          <w:rFonts w:ascii="Euclid Circular A Semibold" w:eastAsiaTheme="majorEastAsia" w:hAnsi="Euclid Circular A Semibold" w:cstheme="majorBidi"/>
          <w:color w:val="000000" w:themeColor="text1"/>
          <w:sz w:val="24"/>
          <w:szCs w:val="24"/>
        </w:rPr>
      </w:pPr>
    </w:p>
    <w:p w14:paraId="33FE292C" w14:textId="77777777" w:rsidR="00E37648" w:rsidRDefault="00E37648">
      <w:pPr>
        <w:rPr>
          <w:rFonts w:ascii="Euclid Circular A Semibold" w:eastAsiaTheme="majorEastAsia" w:hAnsi="Euclid Circular A Semibold" w:cstheme="majorBidi"/>
          <w:color w:val="000000" w:themeColor="text1"/>
          <w:sz w:val="24"/>
          <w:szCs w:val="24"/>
        </w:rPr>
      </w:pPr>
    </w:p>
    <w:p w14:paraId="62F80143" w14:textId="77777777" w:rsidR="00E37648" w:rsidRPr="00291F5D" w:rsidRDefault="00E37648">
      <w:pPr>
        <w:rPr>
          <w:rFonts w:ascii="Euclid Circular A Semibold" w:eastAsiaTheme="majorEastAsia" w:hAnsi="Euclid Circular A Semibold" w:cstheme="majorBidi"/>
          <w:color w:val="000000" w:themeColor="text1"/>
          <w:sz w:val="24"/>
          <w:szCs w:val="24"/>
        </w:rPr>
      </w:pPr>
    </w:p>
    <w:p w14:paraId="713F8B4A" w14:textId="41713336" w:rsidR="007B6E45" w:rsidRPr="00291F5D" w:rsidRDefault="007B6E45">
      <w:pPr>
        <w:rPr>
          <w:rFonts w:ascii="Euclid Circular A Semibold" w:eastAsiaTheme="majorEastAsia" w:hAnsi="Euclid Circular A Semibold" w:cstheme="majorBidi"/>
          <w:color w:val="000000" w:themeColor="text1"/>
          <w:sz w:val="24"/>
          <w:szCs w:val="24"/>
        </w:rPr>
      </w:pPr>
      <w:r w:rsidRPr="00291F5D">
        <w:rPr>
          <w:rFonts w:ascii="Euclid Circular A Semibold" w:eastAsiaTheme="majorEastAsia" w:hAnsi="Euclid Circular A Semibold" w:cstheme="majorBidi"/>
          <w:color w:val="000000" w:themeColor="text1"/>
          <w:sz w:val="24"/>
          <w:szCs w:val="24"/>
        </w:rPr>
        <w:t>Multi</w:t>
      </w:r>
      <w:r w:rsidR="00B10E42" w:rsidRPr="00291F5D">
        <w:rPr>
          <w:rFonts w:ascii="Euclid Circular A Semibold" w:eastAsiaTheme="majorEastAsia" w:hAnsi="Euclid Circular A Semibold" w:cstheme="majorBidi"/>
          <w:color w:val="000000" w:themeColor="text1"/>
          <w:sz w:val="24"/>
          <w:szCs w:val="24"/>
        </w:rPr>
        <w:t xml:space="preserve">mediality convergentie en divergentie </w:t>
      </w:r>
    </w:p>
    <w:p w14:paraId="0D6D8D50" w14:textId="77777777" w:rsidR="007B6E45" w:rsidRPr="00291F5D" w:rsidRDefault="007B6E45">
      <w:pPr>
        <w:rPr>
          <w:rFonts w:ascii="Euclid Circular A Semibold" w:eastAsiaTheme="majorEastAsia" w:hAnsi="Euclid Circular A Semibold" w:cstheme="majorBidi"/>
          <w:color w:val="000000" w:themeColor="text1"/>
          <w:sz w:val="24"/>
          <w:szCs w:val="24"/>
        </w:rPr>
      </w:pPr>
    </w:p>
    <w:p w14:paraId="6DDDC0F9"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Mark Deuze's concepts of multimediality convergence and divergence capture the dual dynamics shaping contemporary digital media landscapes. Here's a breakdown:</w:t>
      </w:r>
    </w:p>
    <w:p w14:paraId="6F4104AB" w14:textId="77777777" w:rsidR="007B6E45" w:rsidRPr="00291F5D" w:rsidRDefault="007B6E45" w:rsidP="007B6E45">
      <w:pPr>
        <w:rPr>
          <w:rFonts w:ascii="Euclid Circular A" w:hAnsi="Euclid Circular A"/>
          <w:color w:val="000000" w:themeColor="text1"/>
          <w:sz w:val="24"/>
          <w:szCs w:val="24"/>
        </w:rPr>
      </w:pPr>
    </w:p>
    <w:p w14:paraId="2C5D09D6"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Convergence</w:t>
      </w:r>
    </w:p>
    <w:p w14:paraId="084F1802"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Integration of Media Forms:</w:t>
      </w:r>
    </w:p>
    <w:p w14:paraId="5D58C038" w14:textId="77777777" w:rsidR="007B6E45" w:rsidRPr="00291F5D" w:rsidRDefault="007B6E45" w:rsidP="007B6E45">
      <w:pPr>
        <w:rPr>
          <w:rFonts w:ascii="Euclid Circular A" w:hAnsi="Euclid Circular A"/>
          <w:color w:val="000000" w:themeColor="text1"/>
          <w:sz w:val="24"/>
          <w:szCs w:val="24"/>
        </w:rPr>
      </w:pPr>
    </w:p>
    <w:p w14:paraId="30D306BA"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Refers to the blending of text, audio, video, and interactive elements into cohesive, hybrid formats (e.g., digital longforms like Snow Fall).</w:t>
      </w:r>
    </w:p>
    <w:p w14:paraId="2AB5D401" w14:textId="77777777" w:rsidR="007B6E45" w:rsidRPr="00291F5D" w:rsidRDefault="007B6E45" w:rsidP="007B6E45">
      <w:pPr>
        <w:rPr>
          <w:rFonts w:ascii="Euclid Circular A" w:hAnsi="Euclid Circular A"/>
          <w:color w:val="000000" w:themeColor="text1"/>
          <w:sz w:val="24"/>
          <w:szCs w:val="24"/>
        </w:rPr>
      </w:pPr>
    </w:p>
    <w:p w14:paraId="1C92FA50"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Example: A news story combining written narrative, embedded videos, data visualizations, and interactive maps.</w:t>
      </w:r>
    </w:p>
    <w:p w14:paraId="4D99A1A2" w14:textId="77777777" w:rsidR="007B6E45" w:rsidRPr="00291F5D" w:rsidRDefault="007B6E45" w:rsidP="007B6E45">
      <w:pPr>
        <w:rPr>
          <w:rFonts w:ascii="Euclid Circular A" w:hAnsi="Euclid Circular A"/>
          <w:color w:val="000000" w:themeColor="text1"/>
          <w:sz w:val="24"/>
          <w:szCs w:val="24"/>
        </w:rPr>
      </w:pPr>
    </w:p>
    <w:p w14:paraId="19DAA423"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Platform and Technological Merging:</w:t>
      </w:r>
    </w:p>
    <w:p w14:paraId="73D795D9" w14:textId="77777777" w:rsidR="007B6E45" w:rsidRPr="00291F5D" w:rsidRDefault="007B6E45" w:rsidP="007B6E45">
      <w:pPr>
        <w:rPr>
          <w:rFonts w:ascii="Euclid Circular A" w:hAnsi="Euclid Circular A"/>
          <w:color w:val="000000" w:themeColor="text1"/>
          <w:sz w:val="24"/>
          <w:szCs w:val="24"/>
        </w:rPr>
      </w:pPr>
    </w:p>
    <w:p w14:paraId="309C9C72"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lastRenderedPageBreak/>
        <w:t>Media technologies (e.g., smartphones, tablets) and platforms (e.g., social media) increasingly support multiple media types, enabling seamless integration.</w:t>
      </w:r>
    </w:p>
    <w:p w14:paraId="032A8993" w14:textId="77777777" w:rsidR="007B6E45" w:rsidRPr="00291F5D" w:rsidRDefault="007B6E45" w:rsidP="007B6E45">
      <w:pPr>
        <w:rPr>
          <w:rFonts w:ascii="Euclid Circular A" w:hAnsi="Euclid Circular A"/>
          <w:color w:val="000000" w:themeColor="text1"/>
          <w:sz w:val="24"/>
          <w:szCs w:val="24"/>
        </w:rPr>
      </w:pPr>
    </w:p>
    <w:p w14:paraId="11EC7CCF"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Example: Streaming services (Netflix) merging film, TV, and interactive storytelling.</w:t>
      </w:r>
    </w:p>
    <w:p w14:paraId="387CD1B7" w14:textId="77777777" w:rsidR="007B6E45" w:rsidRPr="00291F5D" w:rsidRDefault="007B6E45" w:rsidP="007B6E45">
      <w:pPr>
        <w:rPr>
          <w:rFonts w:ascii="Euclid Circular A" w:hAnsi="Euclid Circular A"/>
          <w:color w:val="000000" w:themeColor="text1"/>
          <w:sz w:val="24"/>
          <w:szCs w:val="24"/>
        </w:rPr>
      </w:pPr>
    </w:p>
    <w:p w14:paraId="27863306"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Industry and Audience Overlap:</w:t>
      </w:r>
    </w:p>
    <w:p w14:paraId="626022FA" w14:textId="77777777" w:rsidR="007B6E45" w:rsidRPr="00291F5D" w:rsidRDefault="007B6E45" w:rsidP="007B6E45">
      <w:pPr>
        <w:rPr>
          <w:rFonts w:ascii="Euclid Circular A" w:hAnsi="Euclid Circular A"/>
          <w:color w:val="000000" w:themeColor="text1"/>
          <w:sz w:val="24"/>
          <w:szCs w:val="24"/>
        </w:rPr>
      </w:pPr>
    </w:p>
    <w:p w14:paraId="1D2ABAB2"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Media industries collaborate across sectors (journalism, gaming, film), while audiences engage with content across converged platforms.</w:t>
      </w:r>
    </w:p>
    <w:p w14:paraId="0B490B65" w14:textId="77777777" w:rsidR="007B6E45" w:rsidRPr="00291F5D" w:rsidRDefault="007B6E45" w:rsidP="007B6E45">
      <w:pPr>
        <w:rPr>
          <w:rFonts w:ascii="Euclid Circular A" w:hAnsi="Euclid Circular A"/>
          <w:color w:val="000000" w:themeColor="text1"/>
          <w:sz w:val="24"/>
          <w:szCs w:val="24"/>
        </w:rPr>
      </w:pPr>
    </w:p>
    <w:p w14:paraId="0C46D52C"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Divergence</w:t>
      </w:r>
    </w:p>
    <w:p w14:paraId="146CA44C"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Specialization of Media Practices:</w:t>
      </w:r>
    </w:p>
    <w:p w14:paraId="26E7AAA3" w14:textId="77777777" w:rsidR="007B6E45" w:rsidRPr="00291F5D" w:rsidRDefault="007B6E45" w:rsidP="007B6E45">
      <w:pPr>
        <w:rPr>
          <w:rFonts w:ascii="Euclid Circular A" w:hAnsi="Euclid Circular A"/>
          <w:color w:val="000000" w:themeColor="text1"/>
          <w:sz w:val="24"/>
          <w:szCs w:val="24"/>
        </w:rPr>
      </w:pPr>
    </w:p>
    <w:p w14:paraId="2089FD71"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Despite convergence, individual media forms retain unique strengths (e.g., text for depth, video for immediacy).</w:t>
      </w:r>
    </w:p>
    <w:p w14:paraId="68CCA3CD" w14:textId="77777777" w:rsidR="007B6E45" w:rsidRPr="00291F5D" w:rsidRDefault="007B6E45" w:rsidP="007B6E45">
      <w:pPr>
        <w:rPr>
          <w:rFonts w:ascii="Euclid Circular A" w:hAnsi="Euclid Circular A"/>
          <w:color w:val="000000" w:themeColor="text1"/>
          <w:sz w:val="24"/>
          <w:szCs w:val="24"/>
        </w:rPr>
      </w:pPr>
    </w:p>
    <w:p w14:paraId="0DB4E1D1"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Example: Podcasts (audio) and longform articles (text) coexisting as distinct formats.</w:t>
      </w:r>
    </w:p>
    <w:p w14:paraId="6F47C971" w14:textId="77777777" w:rsidR="007B6E45" w:rsidRPr="00291F5D" w:rsidRDefault="007B6E45" w:rsidP="007B6E45">
      <w:pPr>
        <w:rPr>
          <w:rFonts w:ascii="Euclid Circular A" w:hAnsi="Euclid Circular A"/>
          <w:color w:val="000000" w:themeColor="text1"/>
          <w:sz w:val="24"/>
          <w:szCs w:val="24"/>
        </w:rPr>
      </w:pPr>
    </w:p>
    <w:p w14:paraId="3007EEEF"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Niche Content and Audiences:</w:t>
      </w:r>
    </w:p>
    <w:p w14:paraId="3B661C78" w14:textId="77777777" w:rsidR="007B6E45" w:rsidRPr="00291F5D" w:rsidRDefault="007B6E45" w:rsidP="007B6E45">
      <w:pPr>
        <w:rPr>
          <w:rFonts w:ascii="Euclid Circular A" w:hAnsi="Euclid Circular A"/>
          <w:color w:val="000000" w:themeColor="text1"/>
          <w:sz w:val="24"/>
          <w:szCs w:val="24"/>
        </w:rPr>
      </w:pPr>
    </w:p>
    <w:p w14:paraId="575EF2AC"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Media creators diversify strategies to cater to fragmented, specialized audiences.</w:t>
      </w:r>
    </w:p>
    <w:p w14:paraId="70908A78" w14:textId="77777777" w:rsidR="007B6E45" w:rsidRPr="00291F5D" w:rsidRDefault="007B6E45" w:rsidP="007B6E45">
      <w:pPr>
        <w:rPr>
          <w:rFonts w:ascii="Euclid Circular A" w:hAnsi="Euclid Circular A"/>
          <w:color w:val="000000" w:themeColor="text1"/>
          <w:sz w:val="24"/>
          <w:szCs w:val="24"/>
        </w:rPr>
      </w:pPr>
    </w:p>
    <w:p w14:paraId="741D2390"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Example: TikTok short videos vs. in-depth documentary podcasts.</w:t>
      </w:r>
    </w:p>
    <w:p w14:paraId="1CEA42D3" w14:textId="77777777" w:rsidR="007B6E45" w:rsidRPr="00291F5D" w:rsidRDefault="007B6E45" w:rsidP="007B6E45">
      <w:pPr>
        <w:rPr>
          <w:rFonts w:ascii="Euclid Circular A" w:hAnsi="Euclid Circular A"/>
          <w:color w:val="000000" w:themeColor="text1"/>
          <w:sz w:val="24"/>
          <w:szCs w:val="24"/>
        </w:rPr>
      </w:pPr>
    </w:p>
    <w:p w14:paraId="621267B3"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Cultural and Contextual Adaptation:</w:t>
      </w:r>
    </w:p>
    <w:p w14:paraId="77213011" w14:textId="77777777" w:rsidR="007B6E45" w:rsidRPr="00291F5D" w:rsidRDefault="007B6E45" w:rsidP="007B6E45">
      <w:pPr>
        <w:rPr>
          <w:rFonts w:ascii="Euclid Circular A" w:hAnsi="Euclid Circular A"/>
          <w:color w:val="000000" w:themeColor="text1"/>
          <w:sz w:val="24"/>
          <w:szCs w:val="24"/>
        </w:rPr>
      </w:pPr>
    </w:p>
    <w:p w14:paraId="4F3DE78C"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lastRenderedPageBreak/>
        <w:t>Media adapt to local or contextual needs, leading to divergent practices (e.g., memes vs. investigative journalism).</w:t>
      </w:r>
    </w:p>
    <w:p w14:paraId="14E8CAF1" w14:textId="77777777" w:rsidR="007B6E45" w:rsidRPr="00291F5D" w:rsidRDefault="007B6E45" w:rsidP="007B6E45">
      <w:pPr>
        <w:rPr>
          <w:rFonts w:ascii="Euclid Circular A" w:hAnsi="Euclid Circular A"/>
          <w:color w:val="000000" w:themeColor="text1"/>
          <w:sz w:val="24"/>
          <w:szCs w:val="24"/>
        </w:rPr>
      </w:pPr>
    </w:p>
    <w:p w14:paraId="41BE344D"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Key Tension</w:t>
      </w:r>
    </w:p>
    <w:p w14:paraId="38E94304"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Deuze highlights how these forces coexist:</w:t>
      </w:r>
    </w:p>
    <w:p w14:paraId="67BCD082" w14:textId="77777777" w:rsidR="007B6E45" w:rsidRPr="00291F5D" w:rsidRDefault="007B6E45" w:rsidP="007B6E45">
      <w:pPr>
        <w:rPr>
          <w:rFonts w:ascii="Euclid Circular A" w:hAnsi="Euclid Circular A"/>
          <w:color w:val="000000" w:themeColor="text1"/>
          <w:sz w:val="24"/>
          <w:szCs w:val="24"/>
        </w:rPr>
      </w:pPr>
    </w:p>
    <w:p w14:paraId="5198062F"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Convergence drives innovation and integration (e.g., immersive storytelling).</w:t>
      </w:r>
    </w:p>
    <w:p w14:paraId="503215AF" w14:textId="77777777" w:rsidR="007B6E45" w:rsidRPr="00291F5D" w:rsidRDefault="007B6E45" w:rsidP="007B6E45">
      <w:pPr>
        <w:rPr>
          <w:rFonts w:ascii="Euclid Circular A" w:hAnsi="Euclid Circular A"/>
          <w:color w:val="000000" w:themeColor="text1"/>
          <w:sz w:val="24"/>
          <w:szCs w:val="24"/>
        </w:rPr>
      </w:pPr>
    </w:p>
    <w:p w14:paraId="2C76C7E5"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Divergence ensures media retain unique identities and cater to specific needs.</w:t>
      </w:r>
    </w:p>
    <w:p w14:paraId="63DF768E" w14:textId="77777777" w:rsidR="007B6E45" w:rsidRPr="00291F5D" w:rsidRDefault="007B6E45" w:rsidP="007B6E45">
      <w:pPr>
        <w:rPr>
          <w:rFonts w:ascii="Euclid Circular A" w:hAnsi="Euclid Circular A"/>
          <w:color w:val="000000" w:themeColor="text1"/>
          <w:sz w:val="24"/>
          <w:szCs w:val="24"/>
        </w:rPr>
      </w:pPr>
    </w:p>
    <w:p w14:paraId="0ED401AD"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Example from "Snow Fall"</w:t>
      </w:r>
    </w:p>
    <w:p w14:paraId="76510663"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Convergence: Blending text, video, maps, and animation into a unified narrative.</w:t>
      </w:r>
    </w:p>
    <w:p w14:paraId="1D6EFB2E" w14:textId="77777777" w:rsidR="007B6E45" w:rsidRPr="00291F5D" w:rsidRDefault="007B6E45" w:rsidP="007B6E45">
      <w:pPr>
        <w:rPr>
          <w:rFonts w:ascii="Euclid Circular A" w:hAnsi="Euclid Circular A"/>
          <w:color w:val="000000" w:themeColor="text1"/>
          <w:sz w:val="24"/>
          <w:szCs w:val="24"/>
        </w:rPr>
      </w:pPr>
    </w:p>
    <w:p w14:paraId="45A6C6E3"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Divergence: Each element (e.g., GoPro footage, scroll-triggered animations) serves a distinct purpose, capable of standing alone while enhancing the whole.</w:t>
      </w:r>
    </w:p>
    <w:p w14:paraId="2A28CEA1" w14:textId="77777777" w:rsidR="007B6E45" w:rsidRPr="00291F5D" w:rsidRDefault="007B6E45" w:rsidP="007B6E45">
      <w:pPr>
        <w:rPr>
          <w:rFonts w:ascii="Euclid Circular A" w:hAnsi="Euclid Circular A"/>
          <w:color w:val="000000" w:themeColor="text1"/>
          <w:sz w:val="24"/>
          <w:szCs w:val="24"/>
        </w:rPr>
      </w:pPr>
    </w:p>
    <w:p w14:paraId="7A8BB9FF"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Why It Matters</w:t>
      </w:r>
    </w:p>
    <w:p w14:paraId="7A17B751" w14:textId="77777777" w:rsidR="007B6E4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This duality reflects the complexity of digital media: producers must integrate technologies (convergence) while differentiating content (divergence) to engage audiences. Deuze’s framework helps explain how media evolve in the digital age—simultaneously merging and diversifying to meet competing demands. </w:t>
      </w:r>
    </w:p>
    <w:p w14:paraId="14C54896" w14:textId="77777777" w:rsidR="007B6E45" w:rsidRPr="00291F5D" w:rsidRDefault="007B6E45" w:rsidP="007B6E45">
      <w:pPr>
        <w:rPr>
          <w:rFonts w:ascii="Euclid Circular A" w:hAnsi="Euclid Circular A"/>
          <w:color w:val="000000" w:themeColor="text1"/>
          <w:sz w:val="24"/>
          <w:szCs w:val="24"/>
        </w:rPr>
      </w:pPr>
    </w:p>
    <w:p w14:paraId="5F32E206" w14:textId="77777777" w:rsidR="004A7535" w:rsidRPr="00291F5D" w:rsidRDefault="007B6E45" w:rsidP="007B6E45">
      <w:pPr>
        <w:rPr>
          <w:rFonts w:ascii="Euclid Circular A" w:hAnsi="Euclid Circular A"/>
          <w:color w:val="000000" w:themeColor="text1"/>
          <w:sz w:val="24"/>
          <w:szCs w:val="24"/>
        </w:rPr>
      </w:pPr>
      <w:r w:rsidRPr="00291F5D">
        <w:rPr>
          <w:rFonts w:ascii="Euclid Circular A" w:hAnsi="Euclid Circular A"/>
          <w:color w:val="000000" w:themeColor="text1"/>
          <w:sz w:val="24"/>
          <w:szCs w:val="24"/>
        </w:rPr>
        <w:t>Mark Deuze’s </w:t>
      </w:r>
      <w:r w:rsidRPr="00291F5D">
        <w:rPr>
          <w:rFonts w:ascii="Euclid Circular A" w:hAnsi="Euclid Circular A"/>
          <w:b/>
          <w:bCs/>
          <w:color w:val="000000" w:themeColor="text1"/>
          <w:sz w:val="24"/>
          <w:szCs w:val="24"/>
        </w:rPr>
        <w:t>multimediality convergence</w:t>
      </w:r>
      <w:r w:rsidRPr="00291F5D">
        <w:rPr>
          <w:rFonts w:ascii="Euclid Circular A" w:hAnsi="Euclid Circular A"/>
          <w:color w:val="000000" w:themeColor="text1"/>
          <w:sz w:val="24"/>
          <w:szCs w:val="24"/>
        </w:rPr>
        <w:t> refers to the merging of media formats (text, video, audio) and platforms into integrated, hybrid experiences (e.g., immersive digital stories). </w:t>
      </w:r>
      <w:r w:rsidRPr="00291F5D">
        <w:rPr>
          <w:rFonts w:ascii="Euclid Circular A" w:hAnsi="Euclid Circular A"/>
          <w:b/>
          <w:bCs/>
          <w:color w:val="000000" w:themeColor="text1"/>
          <w:sz w:val="24"/>
          <w:szCs w:val="24"/>
        </w:rPr>
        <w:t>Divergence</w:t>
      </w:r>
      <w:r w:rsidRPr="00291F5D">
        <w:rPr>
          <w:rFonts w:ascii="Euclid Circular A" w:hAnsi="Euclid Circular A"/>
          <w:color w:val="000000" w:themeColor="text1"/>
          <w:sz w:val="24"/>
          <w:szCs w:val="24"/>
        </w:rPr>
        <w:t>, meanwhile, describes how media retain distinct identities or specialize to serve niche audiences or purposes. Together, they reflect the digital media landscape’s duality: blending technologies to innovate (convergence) while preserving unique strengths (divergence), allowing creators to both unify and differentiate content in a fragmented, evolving ecosystem.</w:t>
      </w:r>
    </w:p>
    <w:p w14:paraId="6B9292DC" w14:textId="77777777" w:rsidR="004A7535" w:rsidRPr="00291F5D" w:rsidRDefault="004A7535" w:rsidP="007B6E45">
      <w:pPr>
        <w:rPr>
          <w:rFonts w:ascii="Euclid Circular A" w:hAnsi="Euclid Circular A"/>
          <w:color w:val="000000" w:themeColor="text1"/>
          <w:sz w:val="24"/>
          <w:szCs w:val="24"/>
        </w:rPr>
      </w:pPr>
    </w:p>
    <w:p w14:paraId="76915D6C" w14:textId="0525ABB3" w:rsidR="007B6E45" w:rsidRPr="00291F5D" w:rsidRDefault="004A7535" w:rsidP="007B6E45">
      <w:pPr>
        <w:rPr>
          <w:rFonts w:ascii="Euclid Circular A Semibold" w:eastAsiaTheme="majorEastAsia" w:hAnsi="Euclid Circular A Semibold" w:cstheme="majorBidi"/>
          <w:color w:val="000000" w:themeColor="text1"/>
          <w:sz w:val="24"/>
          <w:szCs w:val="24"/>
        </w:rPr>
      </w:pPr>
      <w:r w:rsidRPr="00291F5D">
        <w:rPr>
          <w:rFonts w:ascii="Euclid Circular A" w:hAnsi="Euclid Circular A"/>
          <w:color w:val="000000" w:themeColor="text1"/>
          <w:sz w:val="24"/>
          <w:szCs w:val="24"/>
        </w:rPr>
        <w:t xml:space="preserve">Sinds 2001 is er veel divergentie geweest op het internet, gebruikers kregen de multimediality vrijheid om te creeeren wat ze konden bedenken, en het hyperlinken naar andere producties, zo konden er journalistieke blogs, youtubers, etc opkomen. De </w:t>
      </w:r>
      <w:r w:rsidR="008632B1" w:rsidRPr="00291F5D">
        <w:rPr>
          <w:rFonts w:ascii="Euclid Circular A" w:hAnsi="Euclid Circular A"/>
          <w:color w:val="000000" w:themeColor="text1"/>
          <w:sz w:val="24"/>
          <w:szCs w:val="24"/>
        </w:rPr>
        <w:t>m</w:t>
      </w:r>
      <w:r w:rsidR="00E94FEE" w:rsidRPr="00291F5D">
        <w:rPr>
          <w:rFonts w:ascii="Euclid Circular A" w:hAnsi="Euclid Circular A"/>
          <w:color w:val="000000" w:themeColor="text1"/>
          <w:sz w:val="24"/>
          <w:szCs w:val="24"/>
        </w:rPr>
        <w:t xml:space="preserve">ainstreammedia </w:t>
      </w:r>
      <w:r w:rsidR="008632B1" w:rsidRPr="00291F5D">
        <w:rPr>
          <w:rFonts w:ascii="Euclid Circular A" w:hAnsi="Euclid Circular A"/>
          <w:color w:val="000000" w:themeColor="text1"/>
          <w:sz w:val="24"/>
          <w:szCs w:val="24"/>
        </w:rPr>
        <w:t xml:space="preserve">waren niet langer de partijen die de macht hadden de gebruikers te bereiken, er werden nieuwe vormen gevonden om nieuws te presenteren zoals live berichten op twitter, waar eerder nieuws en fotos verschenen </w:t>
      </w:r>
      <w:r w:rsidR="00E94FEE" w:rsidRPr="00291F5D">
        <w:rPr>
          <w:rFonts w:ascii="Euclid Circular A" w:hAnsi="Euclid Circular A"/>
          <w:color w:val="000000" w:themeColor="text1"/>
          <w:sz w:val="24"/>
          <w:szCs w:val="24"/>
        </w:rPr>
        <w:t xml:space="preserve">van het gecrashte vliegtuig in de Hudson rivier. </w:t>
      </w:r>
      <w:r w:rsidR="007B6E45" w:rsidRPr="00291F5D">
        <w:rPr>
          <w:rFonts w:ascii="Euclid Circular A Semibold" w:eastAsiaTheme="majorEastAsia" w:hAnsi="Euclid Circular A Semibold" w:cstheme="majorBidi"/>
          <w:color w:val="000000" w:themeColor="text1"/>
          <w:sz w:val="24"/>
          <w:szCs w:val="24"/>
        </w:rPr>
        <w:br w:type="page"/>
      </w:r>
    </w:p>
    <w:p w14:paraId="69FED1C3" w14:textId="77777777" w:rsidR="00DC14B0"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cyan"/>
        </w:rPr>
        <w:lastRenderedPageBreak/>
        <w:t>Nicholas Carr (2011, 116)</w:t>
      </w:r>
      <w:r w:rsidRPr="00291F5D">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w:t>
      </w:r>
      <w:r w:rsidR="00853A4B" w:rsidRPr="00291F5D">
        <w:rPr>
          <w:rFonts w:ascii="Euclid Circular A" w:hAnsi="Euclid Circular A"/>
          <w:color w:val="000000" w:themeColor="text1"/>
          <w:sz w:val="24"/>
          <w:szCs w:val="24"/>
        </w:rPr>
        <w:t xml:space="preserve"> </w:t>
      </w:r>
    </w:p>
    <w:p w14:paraId="2953CC96" w14:textId="63D47E51" w:rsidR="006D091D" w:rsidRPr="00291F5D" w:rsidRDefault="00E643C2"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Dit borduurt verder op de theorie van Deuze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Hypertextualiteit wat de mogelijkheid geeft de kennis en kracht van het internet in te zetten door alles met elkaar te verbinden door methodes als hyperlinks en embeds. Cruciaal voor digitale longforms is de mogelijkheid voor multimediality, de vrijheid in de vorm waar de online journalist een veel ruimere keuze kan maken welk media format het beste past bij het verhaal dat verteld word</w:t>
      </w:r>
      <w:r w:rsidR="00176971" w:rsidRPr="00291F5D">
        <w:rPr>
          <w:rFonts w:ascii="Euclid Circular A" w:hAnsi="Euclid Circular A"/>
          <w:color w:val="000000" w:themeColor="text1"/>
          <w:sz w:val="24"/>
          <w:szCs w:val="24"/>
        </w:rPr>
        <w:t>t</w:t>
      </w:r>
      <w:r w:rsidRPr="00291F5D">
        <w:rPr>
          <w:rFonts w:ascii="Euclid Circular A" w:hAnsi="Euclid Circular A"/>
          <w:color w:val="000000" w:themeColor="text1"/>
          <w:sz w:val="24"/>
          <w:szCs w:val="24"/>
        </w:rPr>
        <w:t xml:space="preserve"> </w:t>
      </w:r>
      <w:r w:rsidRPr="00291F5D">
        <w:rPr>
          <w:rFonts w:ascii="Euclid Circular A" w:hAnsi="Euclid Circular A"/>
          <w:color w:val="000000" w:themeColor="text1"/>
          <w:sz w:val="24"/>
          <w:szCs w:val="24"/>
        </w:rPr>
        <w:fldChar w:fldCharType="begin"/>
      </w:r>
      <w:r w:rsidRPr="00291F5D">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291F5D">
        <w:rPr>
          <w:rFonts w:ascii="Euclid Circular A" w:hAnsi="Euclid Circular A"/>
          <w:color w:val="000000" w:themeColor="text1"/>
          <w:sz w:val="24"/>
          <w:szCs w:val="24"/>
        </w:rPr>
        <w:fldChar w:fldCharType="separate"/>
      </w:r>
      <w:r w:rsidRPr="00291F5D">
        <w:rPr>
          <w:rFonts w:ascii="Euclid Circular A" w:hAnsi="Euclid Circular A"/>
          <w:sz w:val="24"/>
        </w:rPr>
        <w:t>(Deuze, 2001)</w:t>
      </w:r>
      <w:r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 xml:space="preserve">. </w:t>
      </w:r>
      <w:r w:rsidR="00176971" w:rsidRPr="00291F5D">
        <w:rPr>
          <w:rFonts w:ascii="Euclid Circular A" w:hAnsi="Euclid Circular A"/>
          <w:color w:val="000000" w:themeColor="text1"/>
          <w:sz w:val="24"/>
          <w:szCs w:val="24"/>
        </w:rPr>
        <w:t>Hierin moet nog verder onderscheid gemaakt worden tussen convergentie en divergentie: de multimediale convergentie van Deuze verwijst hierin naar het samengaan van mediaformaten (tekst, video, audio) en platforms in geïntegreerde, hybride ervaringen zoals een digitale longform als Snowfall.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51AFF050" w14:textId="1BACDBAF"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Digitale longforms leveren over het algemeen verlies op voor kranten vanwege de hoge kosten, maar ze bouwen ‘symbolic capital’ op dat op een minder directe manier tot winst kan leiden (Dowling &amp; Vogan, 2014: 211). “Snow Fall” werd daarom toch gezien als een enorm succes, een prestige-project voor The New York Times. Het zorgde voor een ‘unprecedented’ toename van het aantal weergaven tot 3,5 miljoen, en gebruikers bleven gemiddeld zo’n 12 minuten op de pagina </w:t>
      </w:r>
      <w:r w:rsidRPr="00291F5D">
        <w:rPr>
          <w:rFonts w:ascii="Euclid Circular A" w:hAnsi="Euclid Circular A"/>
          <w:color w:val="000000" w:themeColor="text1"/>
          <w:sz w:val="24"/>
          <w:szCs w:val="24"/>
        </w:rPr>
        <w:lastRenderedPageBreak/>
        <w:t xml:space="preserve">actief, wat ver boven het gemiddelde lag </w:t>
      </w:r>
      <w:r w:rsidRPr="00291F5D">
        <w:rPr>
          <w:rFonts w:ascii="Euclid Circular A" w:hAnsi="Euclid Circular A"/>
          <w:color w:val="000000" w:themeColor="text1"/>
          <w:sz w:val="24"/>
          <w:szCs w:val="24"/>
          <w:highlight w:val="cyan"/>
        </w:rPr>
        <w:t>[10x de norm; gemiddelde paginabekijkduur moet nog worden nagegaan]</w:t>
      </w:r>
      <w:r w:rsidRPr="00291F5D">
        <w:rPr>
          <w:rFonts w:ascii="Euclid Circular A" w:hAnsi="Euclid Circular A"/>
          <w:color w:val="000000" w:themeColor="text1"/>
          <w:sz w:val="24"/>
          <w:szCs w:val="24"/>
        </w:rPr>
        <w:t>.</w:t>
      </w:r>
      <w:r w:rsidR="00DC14B0" w:rsidRPr="00291F5D">
        <w:rPr>
          <w:rFonts w:ascii="Euclid Circular A" w:hAnsi="Euclid Circular A"/>
          <w:color w:val="000000" w:themeColor="text1"/>
          <w:sz w:val="24"/>
          <w:szCs w:val="24"/>
        </w:rPr>
        <w:t xml:space="preserve"> 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00DC14B0" w:rsidRPr="00291F5D">
        <w:rPr>
          <w:rFonts w:ascii="Euclid Circular A" w:hAnsi="Euclid Circular A"/>
          <w:color w:val="000000" w:themeColor="text1"/>
          <w:sz w:val="24"/>
          <w:szCs w:val="24"/>
        </w:rPr>
        <w:fldChar w:fldCharType="begin"/>
      </w:r>
      <w:r w:rsidR="00DC14B0" w:rsidRPr="00291F5D">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DC14B0" w:rsidRPr="00291F5D">
        <w:rPr>
          <w:rFonts w:ascii="Euclid Circular A" w:hAnsi="Euclid Circular A"/>
          <w:color w:val="000000" w:themeColor="text1"/>
          <w:sz w:val="24"/>
          <w:szCs w:val="24"/>
        </w:rPr>
        <w:fldChar w:fldCharType="separate"/>
      </w:r>
      <w:r w:rsidR="00DC14B0" w:rsidRPr="00291F5D">
        <w:rPr>
          <w:rFonts w:ascii="Euclid Circular A" w:hAnsi="Euclid Circular A"/>
          <w:sz w:val="24"/>
        </w:rPr>
        <w:t>(Greussing &amp; Boomgaarden, 2018)</w:t>
      </w:r>
      <w:r w:rsidR="00DC14B0" w:rsidRPr="00291F5D">
        <w:rPr>
          <w:rFonts w:ascii="Euclid Circular A" w:hAnsi="Euclid Circular A"/>
          <w:color w:val="000000" w:themeColor="text1"/>
          <w:sz w:val="24"/>
          <w:szCs w:val="24"/>
        </w:rPr>
        <w:fldChar w:fldCharType="end"/>
      </w:r>
      <w:r w:rsidR="00DC14B0" w:rsidRPr="00291F5D">
        <w:rPr>
          <w:rFonts w:ascii="Euclid Circular A" w:hAnsi="Euclid Circular A"/>
          <w:color w:val="000000" w:themeColor="text1"/>
          <w:sz w:val="24"/>
          <w:szCs w:val="24"/>
        </w:rPr>
        <w:t>.</w:t>
      </w:r>
    </w:p>
    <w:p w14:paraId="3DEFF3B0" w14:textId="58E6210C"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Dit is niet slechts een visuele verandering, maar een nieuwe benadering van digitale nieuwsgaring. Voorheen gescheiden vertelmedia of platforms kunnen nu op een nieuwe manier worden gecombineerd om informatie over te brengen. Serieuze, diepgaande verslaggeving en entertainment worden samengebracht door de techniek van gedrukte longform-narratieven te verenigen met cinematische (data)visualisaties (Dowling &amp; Vogan, 2014: 209).</w:t>
      </w:r>
      <w:r w:rsidR="00CF645F" w:rsidRPr="00291F5D">
        <w:rPr>
          <w:rFonts w:ascii="Euclid Circular A" w:hAnsi="Euclid Circular A"/>
          <w:color w:val="000000" w:themeColor="text1"/>
          <w:sz w:val="24"/>
          <w:szCs w:val="24"/>
        </w:rPr>
        <w:t xml:space="preserve"> </w:t>
      </w:r>
    </w:p>
    <w:p w14:paraId="60BB57CE" w14:textId="77A89AA9"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Digitaal krantenlezen wordt bekritiseerd omdat het haastig ‘scannen’ en oppervlakkigheid zou aanmoedigen (Dowling &amp; Vogan, 2014: 209). De verschuiving naar de digitale longform als het premium nieuwsproduct heeft echter geleid tot een grote verandering voor veel kranten, omdat het hen in staat stelt hun identiteit te versterken met hun producties.</w:t>
      </w:r>
      <w:r w:rsidR="00CF645F" w:rsidRPr="00291F5D">
        <w:rPr>
          <w:rFonts w:ascii="Euclid Circular A" w:hAnsi="Euclid Circular A"/>
          <w:color w:val="000000" w:themeColor="text1"/>
          <w:sz w:val="24"/>
          <w:szCs w:val="24"/>
        </w:rPr>
        <w:t xml:space="preserve"> </w:t>
      </w:r>
    </w:p>
    <w:p w14:paraId="27C9AA8C" w14:textId="073D1706"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Een goed voorbeeld hiervan is “</w:t>
      </w:r>
      <w:hyperlink r:id="rId8" w:anchor="/niger" w:history="1">
        <w:r w:rsidRPr="00291F5D">
          <w:rPr>
            <w:rStyle w:val="Hyperlink"/>
            <w:rFonts w:ascii="Euclid Circular A" w:hAnsi="Euclid Circular A"/>
            <w:sz w:val="24"/>
            <w:szCs w:val="24"/>
          </w:rPr>
          <w:t>The 21st Century Gold Rush</w:t>
        </w:r>
      </w:hyperlink>
      <w:r w:rsidRPr="00291F5D">
        <w:rPr>
          <w:rFonts w:ascii="Euclid Circular A" w:hAnsi="Euclid Circular A"/>
          <w:color w:val="000000" w:themeColor="text1"/>
          <w:sz w:val="24"/>
          <w:szCs w:val="24"/>
        </w:rPr>
        <w:t>” (2017) van The Huffington Post, een uitgave met een wisselende reputatie die doorgaans niet wordt gerekend tot de kwaliteitskranten. Dit stuk, gemaakt met grote investeringen en ondersteund door productiestudio Gladeye, maakte echter grote indruk. Het toont aan hoe oppervlakkigheid kan worden gecombineerd met diepgaand onderzoek om een krachtig verhaal te vertellen.</w:t>
      </w:r>
    </w:p>
    <w:p w14:paraId="71C7E270" w14:textId="11D0A57E"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Onderzoek naar de vraag binnen redacties om ook longreads te ‘snowfallen’, toont aan dat dit een vraag is die een budget en ambachtelijke investering vereist (Dowling &amp; Vogan, 2014: 221). Door de jaren heen is dit echter makkelijker geworden dankzij ontwikkelingen in </w:t>
      </w:r>
      <w:r w:rsidRPr="00291F5D">
        <w:rPr>
          <w:rFonts w:ascii="Euclid Circular A" w:hAnsi="Euclid Circular A"/>
          <w:color w:val="000000" w:themeColor="text1"/>
          <w:sz w:val="24"/>
          <w:szCs w:val="24"/>
          <w:highlight w:val="green"/>
        </w:rPr>
        <w:t>CSS en Javascript, die ondersteuning bieden voor complexere coderingskits</w:t>
      </w:r>
      <w:r w:rsidR="0046157E" w:rsidRPr="00291F5D">
        <w:rPr>
          <w:rFonts w:ascii="Euclid Circular A" w:hAnsi="Euclid Circular A"/>
          <w:color w:val="000000" w:themeColor="text1"/>
          <w:sz w:val="24"/>
          <w:szCs w:val="24"/>
          <w:highlight w:val="green"/>
        </w:rPr>
        <w:t>…</w:t>
      </w:r>
    </w:p>
    <w:p w14:paraId="453B7F21" w14:textId="1C46DA33" w:rsidR="008007E7" w:rsidRPr="00291F5D" w:rsidRDefault="008007E7" w:rsidP="008007E7">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lastRenderedPageBreak/>
        <w:t xml:space="preserve">Het maken van deze digitale longforms kost tijd, werk en geld – allemaal schaarse middelen op redacties van moderne kranten. Andrew Kueneman, de digitale ontwerper van Snow Fall, verklaarde tegenover The Atlantic: “This story was not produced in our normal CMS (content management system), which is probably pretty obvious. Breaking out of that, we are able to do a lot more of what you see in terms of the art direction, typography, and the layout. We don’t have the luxury of doing this type of design typically on the web. Now we just have more options and more tools.” (Greenfield, 2012). Sceptici benadrukken vooral de ‘flashy visuals’ als een schaamteloze vertoning en stellen dat het project middelen vereiste die ontoegankelijk zijn voor de gemiddelde nieuwsredactie, om de hierboven genoemde redenen </w:t>
      </w:r>
      <w:r w:rsidRPr="00291F5D">
        <w:rPr>
          <w:rFonts w:ascii="Euclid Circular A" w:hAnsi="Euclid Circular A"/>
          <w:color w:val="000000" w:themeColor="text1"/>
          <w:sz w:val="24"/>
          <w:szCs w:val="24"/>
          <w:highlight w:val="cyan"/>
        </w:rPr>
        <w:t>(Thompson, 2012; Manjoo, 2013).</w:t>
      </w:r>
    </w:p>
    <w:p w14:paraId="5AE50F55" w14:textId="77777777" w:rsidR="00DF63C7" w:rsidRPr="00291F5D" w:rsidRDefault="00DF63C7">
      <w:pPr>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br w:type="page"/>
      </w:r>
    </w:p>
    <w:p w14:paraId="6727D40D" w14:textId="154032AF" w:rsidR="00BC15B8" w:rsidRPr="00291F5D" w:rsidRDefault="00BC15B8" w:rsidP="00BC15B8">
      <w:pPr>
        <w:spacing w:line="360" w:lineRule="auto"/>
        <w:jc w:val="both"/>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lastRenderedPageBreak/>
        <w:t>Geschreven documentaire:</w:t>
      </w:r>
    </w:p>
    <w:p w14:paraId="37654A04" w14:textId="14DAFF0A" w:rsidR="00BC15B8" w:rsidRPr="00291F5D" w:rsidRDefault="00BC15B8" w:rsidP="00BC15B8">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Door het lezen van de afbeeldingen en interactieve multimedia krijg je conventies mee uit de wereld van documentairefilms. Dit geldt vooral voor werken die zich richten op onderzoeksjournalistiek, met brondocumenten, interviews en datavisualisaties. Het gebruik van documentairefilmconventies in digitale longform-journalistiek, vooral wanneer bronnen worden blootgelegd, zorgt voor een grotere nabijheid tot het onderwerp. Hiermee wordt de volledige kracht van het visuele medium benut, met name door technieken zoals het ‘curtain effect’, een duidelijke knipoog naar hoe bioscoopgordijnen als overgangen kunnen dienen.</w:t>
      </w:r>
    </w:p>
    <w:p w14:paraId="43D540E9" w14:textId="77777777" w:rsidR="00BC15B8" w:rsidRPr="00291F5D" w:rsidRDefault="00BC15B8" w:rsidP="00BC15B8">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cyan"/>
        </w:rPr>
        <w:t>Jenkins en Kelley (2013, 11)</w:t>
      </w:r>
      <w:r w:rsidRPr="00291F5D">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476F9630" w14:textId="77777777" w:rsidR="00C2466F" w:rsidRPr="00291F5D" w:rsidRDefault="00C2466F" w:rsidP="00A317E5">
      <w:pPr>
        <w:spacing w:line="360" w:lineRule="auto"/>
        <w:jc w:val="both"/>
        <w:rPr>
          <w:rFonts w:ascii="Euclid Circular A" w:hAnsi="Euclid Circular A"/>
          <w:color w:val="000000" w:themeColor="text1"/>
          <w:sz w:val="24"/>
          <w:szCs w:val="24"/>
        </w:rPr>
      </w:pPr>
    </w:p>
    <w:p w14:paraId="1DC9B62C" w14:textId="77777777" w:rsidR="000948D5" w:rsidRPr="00291F5D" w:rsidRDefault="000948D5">
      <w:pPr>
        <w:rPr>
          <w:rFonts w:ascii="Euclid Circular A Semibold" w:eastAsiaTheme="majorEastAsia" w:hAnsi="Euclid Circular A Semibold" w:cstheme="majorBidi"/>
          <w:color w:val="000000" w:themeColor="text1"/>
          <w:sz w:val="24"/>
          <w:szCs w:val="24"/>
        </w:rPr>
      </w:pPr>
      <w:r w:rsidRPr="00291F5D">
        <w:rPr>
          <w:rFonts w:ascii="Euclid Circular A Semibold" w:hAnsi="Euclid Circular A Semibold"/>
          <w:color w:val="000000" w:themeColor="text1"/>
          <w:sz w:val="24"/>
          <w:szCs w:val="24"/>
        </w:rPr>
        <w:br w:type="page"/>
      </w:r>
    </w:p>
    <w:p w14:paraId="3C11B2BE" w14:textId="52478BC4" w:rsidR="00AD050A" w:rsidRPr="00291F5D" w:rsidRDefault="00AD050A" w:rsidP="00A10AB5">
      <w:pPr>
        <w:pStyle w:val="Heading3"/>
        <w:spacing w:line="360" w:lineRule="auto"/>
        <w:rPr>
          <w:rFonts w:ascii="Euclid Circular A Semibold" w:hAnsi="Euclid Circular A Semibold"/>
          <w:color w:val="000000" w:themeColor="text1"/>
          <w:sz w:val="24"/>
          <w:szCs w:val="24"/>
        </w:rPr>
      </w:pPr>
      <w:bookmarkStart w:id="5" w:name="_Toc190527267"/>
      <w:r w:rsidRPr="00291F5D">
        <w:rPr>
          <w:rFonts w:ascii="Euclid Circular A Semibold" w:hAnsi="Euclid Circular A Semibold"/>
          <w:color w:val="000000" w:themeColor="text1"/>
          <w:sz w:val="24"/>
          <w:szCs w:val="24"/>
        </w:rPr>
        <w:lastRenderedPageBreak/>
        <w:t xml:space="preserve">Belangrijke elementen van succesvolle specials: interactiviteit, storytelling, en design, </w:t>
      </w:r>
      <w:r w:rsidRPr="00291F5D">
        <w:rPr>
          <w:rFonts w:ascii="Euclid Circular A Semibold" w:hAnsi="Euclid Circular A Semibold"/>
          <w:color w:val="000000" w:themeColor="text1"/>
          <w:sz w:val="24"/>
          <w:szCs w:val="24"/>
          <w:highlight w:val="yellow"/>
        </w:rPr>
        <w:t>Blokkensysteem</w:t>
      </w:r>
      <w:r w:rsidRPr="00291F5D">
        <w:rPr>
          <w:rFonts w:ascii="Euclid Circular A Semibold" w:hAnsi="Euclid Circular A Semibold"/>
          <w:color w:val="000000" w:themeColor="text1"/>
          <w:sz w:val="24"/>
          <w:szCs w:val="24"/>
        </w:rPr>
        <w:t>.</w:t>
      </w:r>
      <w:bookmarkEnd w:id="5"/>
    </w:p>
    <w:p w14:paraId="3DF02FAE" w14:textId="77777777" w:rsidR="0074179F" w:rsidRPr="00291F5D" w:rsidRDefault="0074179F" w:rsidP="00425D77">
      <w:pPr>
        <w:jc w:val="both"/>
      </w:pPr>
    </w:p>
    <w:p w14:paraId="65FC3721" w14:textId="034A6A23"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Elk van de multimedia-elementen in de originele digitale longread “Snow Fall”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Branch hebben ze een wederzijds versterkend effect, waarbij media en tekst afwisselend de hoofd- en bijrol spelen. Het meest opvallende voorbeeld hiervan is de onbewerkte beelden die zijn gefilmd met een GoPro-actioncamera, die de ontdekking van een dode skiër vastleggen (Dowling &amp; Vogan, 2014: 213).</w:t>
      </w:r>
    </w:p>
    <w:p w14:paraId="1E727C74" w14:textId="5584665F" w:rsidR="008B7FC3" w:rsidRPr="00291F5D" w:rsidRDefault="00D77A54"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291F5D">
        <w:rPr>
          <w:rFonts w:ascii="Euclid Circular A" w:hAnsi="Euclid Circular A"/>
          <w:color w:val="000000" w:themeColor="text1"/>
          <w:sz w:val="24"/>
          <w:szCs w:val="24"/>
        </w:rPr>
        <w:fldChar w:fldCharType="begin"/>
      </w:r>
      <w:r w:rsidRPr="00291F5D">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91F5D">
        <w:rPr>
          <w:rFonts w:ascii="Euclid Circular A" w:hAnsi="Euclid Circular A"/>
          <w:color w:val="000000" w:themeColor="text1"/>
          <w:sz w:val="24"/>
          <w:szCs w:val="24"/>
        </w:rPr>
        <w:fldChar w:fldCharType="separate"/>
      </w:r>
      <w:r w:rsidRPr="00291F5D">
        <w:rPr>
          <w:rFonts w:ascii="Euclid Circular A" w:hAnsi="Euclid Circular A"/>
          <w:sz w:val="24"/>
        </w:rPr>
        <w:t>(Greussing &amp; Boomgaarden, 2018)</w:t>
      </w:r>
      <w:r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291F5D">
        <w:rPr>
          <w:rFonts w:ascii="Euclid Circular A" w:hAnsi="Euclid Circular A"/>
          <w:color w:val="000000" w:themeColor="text1"/>
          <w:sz w:val="24"/>
          <w:szCs w:val="24"/>
        </w:rPr>
        <w:fldChar w:fldCharType="begin"/>
      </w:r>
      <w:r w:rsidRPr="00291F5D">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91F5D">
        <w:rPr>
          <w:rFonts w:ascii="Euclid Circular A" w:hAnsi="Euclid Circular A"/>
          <w:color w:val="000000" w:themeColor="text1"/>
          <w:sz w:val="24"/>
          <w:szCs w:val="24"/>
        </w:rPr>
        <w:fldChar w:fldCharType="separate"/>
      </w:r>
      <w:r w:rsidRPr="00291F5D">
        <w:rPr>
          <w:rFonts w:ascii="Euclid Circular A" w:hAnsi="Euclid Circular A"/>
          <w:sz w:val="24"/>
        </w:rPr>
        <w:t>(Greussing &amp; Boomgaarden, 2018)</w:t>
      </w:r>
      <w:r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 Deze analyse door de gebruiker van de pagina gebeur</w:t>
      </w:r>
      <w:r w:rsidR="00D105AC" w:rsidRPr="00291F5D">
        <w:rPr>
          <w:rFonts w:ascii="Euclid Circular A" w:hAnsi="Euclid Circular A"/>
          <w:color w:val="000000" w:themeColor="text1"/>
          <w:sz w:val="24"/>
          <w:szCs w:val="24"/>
        </w:rPr>
        <w:t>t</w:t>
      </w:r>
      <w:r w:rsidRPr="00291F5D">
        <w:rPr>
          <w:rFonts w:ascii="Euclid Circular A" w:hAnsi="Euclid Circular A"/>
          <w:color w:val="000000" w:themeColor="text1"/>
          <w:sz w:val="24"/>
          <w:szCs w:val="24"/>
        </w:rPr>
        <w:t xml:space="preserve"> op het visuele niveau maar kijkt naar waaruit de pagina is opgebouwd. </w:t>
      </w:r>
      <w:r w:rsidR="000B7103" w:rsidRPr="00291F5D">
        <w:rPr>
          <w:rFonts w:ascii="Euclid Circular A" w:hAnsi="Euclid Circular A"/>
          <w:color w:val="000000" w:themeColor="text1"/>
          <w:sz w:val="24"/>
          <w:szCs w:val="24"/>
        </w:rPr>
        <w:t>De journalistieke kracht van deze nieuwe vorm zit hem in de elementen waaruit de digitale longform is opgebouwd</w:t>
      </w:r>
      <w:r w:rsidR="008B7FC3" w:rsidRPr="00291F5D">
        <w:rPr>
          <w:rFonts w:ascii="Euclid Circular A" w:hAnsi="Euclid Circular A"/>
          <w:color w:val="000000" w:themeColor="text1"/>
          <w:sz w:val="24"/>
          <w:szCs w:val="24"/>
        </w:rPr>
        <w:t xml:space="preserve"> </w:t>
      </w:r>
      <w:r w:rsidR="008B7FC3" w:rsidRPr="00291F5D">
        <w:rPr>
          <w:rFonts w:ascii="Euclid Circular A" w:hAnsi="Euclid Circular A"/>
          <w:color w:val="000000" w:themeColor="text1"/>
          <w:sz w:val="24"/>
          <w:szCs w:val="24"/>
        </w:rPr>
        <w:fldChar w:fldCharType="begin"/>
      </w:r>
      <w:r w:rsidR="008B7FC3" w:rsidRPr="00291F5D">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291F5D">
        <w:rPr>
          <w:rFonts w:ascii="Euclid Circular A" w:hAnsi="Euclid Circular A"/>
          <w:color w:val="000000" w:themeColor="text1"/>
          <w:sz w:val="24"/>
          <w:szCs w:val="24"/>
        </w:rPr>
        <w:fldChar w:fldCharType="separate"/>
      </w:r>
      <w:r w:rsidR="008B7FC3" w:rsidRPr="00291F5D">
        <w:rPr>
          <w:rFonts w:ascii="Euclid Circular A" w:hAnsi="Euclid Circular A"/>
          <w:sz w:val="24"/>
        </w:rPr>
        <w:t>(Dowling &amp; Vogan, 2014)</w:t>
      </w:r>
      <w:r w:rsidR="008B7FC3" w:rsidRPr="00291F5D">
        <w:rPr>
          <w:rFonts w:ascii="Euclid Circular A" w:hAnsi="Euclid Circular A"/>
          <w:color w:val="000000" w:themeColor="text1"/>
          <w:sz w:val="24"/>
          <w:szCs w:val="24"/>
        </w:rPr>
        <w:fldChar w:fldCharType="end"/>
      </w:r>
      <w:r w:rsidR="000B7103" w:rsidRPr="00291F5D">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291F5D">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w:t>
      </w:r>
      <w:r w:rsidR="008B7FC3" w:rsidRPr="00291F5D">
        <w:rPr>
          <w:rFonts w:ascii="Euclid Circular A" w:hAnsi="Euclid Circular A"/>
          <w:color w:val="000000" w:themeColor="text1"/>
          <w:sz w:val="24"/>
          <w:szCs w:val="24"/>
        </w:rPr>
        <w:lastRenderedPageBreak/>
        <w:t>tekstbegrip. Een slecht ontworpen structuur en matige grafische designs zorgen voor bruikbaarheidsproblemen.</w:t>
      </w:r>
      <w:r w:rsidR="00E77AC3" w:rsidRPr="00291F5D">
        <w:rPr>
          <w:rFonts w:ascii="Euclid Circular A" w:hAnsi="Euclid Circular A"/>
          <w:color w:val="000000" w:themeColor="text1"/>
          <w:sz w:val="24"/>
          <w:szCs w:val="24"/>
        </w:rPr>
        <w:t xml:space="preserve"> </w:t>
      </w:r>
    </w:p>
    <w:p w14:paraId="69E550F4" w14:textId="5C1EA37B"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Onderzoekers aan de Universiteit van Californië, Berkeley, ontdekten dat het initiële stuk van Snow Fall werkt met drie essentiële technische ontwerpcomponenten, die elk selectief worden gebruikt om het dramatische effect te maximaliseren: video's, scrollen en het gordijneffect </w:t>
      </w:r>
      <w:r w:rsidRPr="00291F5D">
        <w:rPr>
          <w:rFonts w:ascii="Euclid Circular A" w:hAnsi="Euclid Circular A"/>
          <w:color w:val="000000" w:themeColor="text1"/>
          <w:sz w:val="24"/>
          <w:szCs w:val="24"/>
          <w:highlight w:val="magenta"/>
        </w:rPr>
        <w:t>(Rue, 2013)</w:t>
      </w:r>
      <w:r w:rsidRPr="00291F5D">
        <w:rPr>
          <w:rFonts w:ascii="Euclid Circular A" w:hAnsi="Euclid Circular A"/>
          <w:color w:val="000000" w:themeColor="text1"/>
          <w:sz w:val="24"/>
          <w:szCs w:val="24"/>
        </w:rPr>
        <w:t xml:space="preserve">. 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“Snow Fall” gebruikt deze techniek zoals een filmregisseur een </w:t>
      </w:r>
      <w:r w:rsidRPr="00291F5D">
        <w:rPr>
          <w:rFonts w:ascii="Euclid Circular A" w:hAnsi="Euclid Circular A"/>
          <w:color w:val="000000" w:themeColor="text1"/>
          <w:sz w:val="24"/>
          <w:szCs w:val="24"/>
          <w:highlight w:val="cyan"/>
        </w:rPr>
        <w:t>‘establishing shot’</w:t>
      </w:r>
      <w:r w:rsidRPr="00291F5D">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291F5D">
        <w:rPr>
          <w:rFonts w:ascii="Euclid Circular A" w:hAnsi="Euclid Circular A"/>
          <w:color w:val="000000" w:themeColor="text1"/>
          <w:sz w:val="24"/>
          <w:szCs w:val="24"/>
          <w:highlight w:val="red"/>
        </w:rPr>
        <w:t>Thompson (2012)</w:t>
      </w:r>
      <w:r w:rsidRPr="00291F5D">
        <w:rPr>
          <w:rFonts w:ascii="Euclid Circular A" w:hAnsi="Euclid Circular A"/>
          <w:color w:val="000000" w:themeColor="text1"/>
          <w:sz w:val="24"/>
          <w:szCs w:val="24"/>
        </w:rPr>
        <w:t xml:space="preserve"> voor concurrent The Atlantic. De inclusie van topografische kaarten met scrollbare tekst en beeldlagen geeft een effect dat lijkt op een combinatie van Google Earth-satellietkaarten en Pixar-animaties. De overgang tussen video en scrollen noemen Dowling en Vogan (2013) het ‘Curtain Effect’, omdat het, net als in films en theater, een naadloze aansluiting naar de volgende scène biedt.</w:t>
      </w:r>
    </w:p>
    <w:p w14:paraId="71B741EB" w14:textId="196F6952"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Het scrollen stuurt het verhaal en versterkt de stille, repetitieve, niet-narratieve video's die worden gebruikt om de omgeving en de stemming in “Snow Fall” te </w:t>
      </w:r>
      <w:r w:rsidRPr="00291F5D">
        <w:rPr>
          <w:rFonts w:ascii="Euclid Circular A" w:hAnsi="Euclid Circular A"/>
          <w:color w:val="000000" w:themeColor="text1"/>
          <w:sz w:val="24"/>
          <w:szCs w:val="24"/>
        </w:rPr>
        <w:lastRenderedPageBreak/>
        <w:t>bepalen. Het specifieke Javascript-scrollmechanisme dat Duenes gebruikt voor “Snow Fall”, genaamd jquery.inview, maakt de geleidelijke onthulling van beeld en tekst mogelijk, wat de lezer een gevoel van verkenning geeft (Dowling &amp; Vogan, 2014: 213).</w:t>
      </w:r>
    </w:p>
    <w:p w14:paraId="36178414" w14:textId="6CD67FC1" w:rsidR="000B7103" w:rsidRPr="00291F5D" w:rsidRDefault="000B7103" w:rsidP="000B7103">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scrollytelling). In interne documenten van The New York Times wordt hier ook de nadruk op gelegd: de gebruiker moet eigenlijk maar één taak hebben, namelijk scrollen. Geen stappen, tabs, fixies of sliders – gewoon scrollen en daarmee de belangrijke informatie naar de gebruiker laten komen. Dit is wat de nieuwe digitale longform onderscheidt van de oudere longform, zoals “Snow Fall” (Tse, 2015).</w:t>
      </w:r>
    </w:p>
    <w:p w14:paraId="515CE5B8" w14:textId="09E9A90D" w:rsidR="00596816" w:rsidRPr="00291F5D" w:rsidRDefault="00F92253"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Mensen die de digitale longform van ‘Scrollytelling’ lezen geven aan:</w:t>
      </w:r>
      <w:r w:rsidR="007C4190" w:rsidRPr="00291F5D">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291F5D">
        <w:rPr>
          <w:rFonts w:ascii="Euclid Circular A" w:hAnsi="Euclid Circular A"/>
          <w:color w:val="000000" w:themeColor="text1"/>
          <w:sz w:val="24"/>
          <w:szCs w:val="24"/>
        </w:rPr>
        <w:t xml:space="preserve"> </w:t>
      </w:r>
      <w:r w:rsidR="00A6173C" w:rsidRPr="00291F5D">
        <w:rPr>
          <w:rFonts w:ascii="Euclid Circular A" w:hAnsi="Euclid Circular A"/>
          <w:color w:val="000000" w:themeColor="text1"/>
          <w:sz w:val="24"/>
          <w:szCs w:val="24"/>
        </w:rPr>
        <w:fldChar w:fldCharType="begin"/>
      </w:r>
      <w:r w:rsidR="00A6173C" w:rsidRPr="00291F5D">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291F5D">
        <w:rPr>
          <w:rFonts w:ascii="Euclid Circular A" w:hAnsi="Euclid Circular A"/>
          <w:color w:val="000000" w:themeColor="text1"/>
          <w:sz w:val="24"/>
          <w:szCs w:val="24"/>
        </w:rPr>
        <w:fldChar w:fldCharType="separate"/>
      </w:r>
      <w:r w:rsidR="00A6173C" w:rsidRPr="00291F5D">
        <w:rPr>
          <w:rFonts w:ascii="Euclid Circular A" w:hAnsi="Euclid Circular A" w:cs="Times New Roman"/>
          <w:sz w:val="24"/>
        </w:rPr>
        <w:t>(Tjärnhage et al., 2023)</w:t>
      </w:r>
      <w:r w:rsidR="00A6173C" w:rsidRPr="00291F5D">
        <w:rPr>
          <w:rFonts w:ascii="Euclid Circular A" w:hAnsi="Euclid Circular A"/>
          <w:color w:val="000000" w:themeColor="text1"/>
          <w:sz w:val="24"/>
          <w:szCs w:val="24"/>
        </w:rPr>
        <w:fldChar w:fldCharType="end"/>
      </w:r>
      <w:r w:rsidR="007C4190" w:rsidRPr="00291F5D">
        <w:rPr>
          <w:rFonts w:ascii="Euclid Circular A" w:hAnsi="Euclid Circular A"/>
          <w:color w:val="000000" w:themeColor="text1"/>
          <w:sz w:val="24"/>
          <w:szCs w:val="24"/>
        </w:rPr>
        <w:t>.</w:t>
      </w:r>
      <w:r w:rsidR="00A6173C" w:rsidRPr="00291F5D">
        <w:rPr>
          <w:rFonts w:ascii="Euclid Circular A" w:hAnsi="Euclid Circular A"/>
          <w:color w:val="000000" w:themeColor="text1"/>
          <w:sz w:val="24"/>
          <w:szCs w:val="24"/>
        </w:rPr>
        <w:t xml:space="preserve"> </w:t>
      </w:r>
    </w:p>
    <w:p w14:paraId="71D71E60" w14:textId="5DF946F9" w:rsidR="00334291" w:rsidRPr="00291F5D" w:rsidRDefault="00B4153B"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Het lezen van digitale longforms gaat ook gemakkelijker dan de traditionele lange kranten artikels die worden beschouwd als tijdrovend. </w:t>
      </w:r>
      <w:r w:rsidR="00924E74" w:rsidRPr="00291F5D">
        <w:rPr>
          <w:rFonts w:ascii="Euclid Circular A" w:hAnsi="Euclid Circular A"/>
          <w:color w:val="000000" w:themeColor="text1"/>
          <w:sz w:val="24"/>
          <w:szCs w:val="24"/>
        </w:rPr>
        <w:t>De scrollytelling-vorm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Tjärnhage (2023) toont duidelijke</w:t>
      </w:r>
      <w:r w:rsidR="00334291" w:rsidRPr="00291F5D">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w:t>
      </w:r>
      <w:r w:rsidR="00334291" w:rsidRPr="00291F5D">
        <w:rPr>
          <w:rFonts w:ascii="Euclid Circular A" w:hAnsi="Euclid Circular A"/>
          <w:color w:val="000000" w:themeColor="text1"/>
          <w:sz w:val="24"/>
          <w:szCs w:val="24"/>
        </w:rPr>
        <w:lastRenderedPageBreak/>
        <w:t xml:space="preserve">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291F5D">
        <w:rPr>
          <w:rFonts w:ascii="Euclid Circular A" w:hAnsi="Euclid Circular A"/>
          <w:color w:val="000000" w:themeColor="text1"/>
          <w:sz w:val="24"/>
          <w:szCs w:val="24"/>
        </w:rPr>
        <w:fldChar w:fldCharType="begin"/>
      </w:r>
      <w:r w:rsidR="00334291" w:rsidRPr="00291F5D">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291F5D">
        <w:rPr>
          <w:rFonts w:ascii="Euclid Circular A" w:hAnsi="Euclid Circular A"/>
          <w:color w:val="000000" w:themeColor="text1"/>
          <w:sz w:val="24"/>
          <w:szCs w:val="24"/>
        </w:rPr>
        <w:fldChar w:fldCharType="separate"/>
      </w:r>
      <w:r w:rsidR="00334291" w:rsidRPr="00291F5D">
        <w:rPr>
          <w:rFonts w:ascii="Euclid Circular A" w:hAnsi="Euclid Circular A" w:cs="Times New Roman"/>
          <w:sz w:val="24"/>
        </w:rPr>
        <w:t>(Tjärnhage et al., 2023)</w:t>
      </w:r>
      <w:r w:rsidR="00334291" w:rsidRPr="00291F5D">
        <w:rPr>
          <w:rFonts w:ascii="Euclid Circular A" w:hAnsi="Euclid Circular A"/>
          <w:color w:val="000000" w:themeColor="text1"/>
          <w:sz w:val="24"/>
          <w:szCs w:val="24"/>
        </w:rPr>
        <w:fldChar w:fldCharType="end"/>
      </w:r>
      <w:r w:rsidR="00334291" w:rsidRPr="00291F5D">
        <w:rPr>
          <w:rFonts w:ascii="Euclid Circular A" w:hAnsi="Euclid Circular A"/>
          <w:color w:val="000000" w:themeColor="text1"/>
          <w:sz w:val="24"/>
          <w:szCs w:val="24"/>
        </w:rPr>
        <w:t xml:space="preserve">.  </w:t>
      </w:r>
    </w:p>
    <w:p w14:paraId="4690FAE1" w14:textId="4A1B795D" w:rsidR="00334291" w:rsidRPr="00291F5D" w:rsidRDefault="00334291"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Visuele esthetiek is</w:t>
      </w:r>
      <w:r w:rsidR="00B061B6" w:rsidRPr="00291F5D">
        <w:rPr>
          <w:rFonts w:ascii="Euclid Circular A" w:hAnsi="Euclid Circular A"/>
          <w:color w:val="000000" w:themeColor="text1"/>
          <w:sz w:val="24"/>
          <w:szCs w:val="24"/>
        </w:rPr>
        <w:t xml:space="preserve"> in het onderzoek van </w:t>
      </w:r>
      <w:r w:rsidR="00B061B6" w:rsidRPr="00291F5D">
        <w:rPr>
          <w:rFonts w:ascii="Euclid Circular A" w:hAnsi="Euclid Circular A"/>
          <w:color w:val="000000" w:themeColor="text1"/>
          <w:sz w:val="24"/>
          <w:szCs w:val="24"/>
        </w:rPr>
        <w:fldChar w:fldCharType="begin"/>
      </w:r>
      <w:r w:rsidR="00B061B6" w:rsidRPr="00291F5D">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291F5D">
        <w:rPr>
          <w:rFonts w:ascii="Euclid Circular A" w:hAnsi="Euclid Circular A"/>
          <w:color w:val="000000" w:themeColor="text1"/>
          <w:sz w:val="24"/>
          <w:szCs w:val="24"/>
        </w:rPr>
        <w:fldChar w:fldCharType="separate"/>
      </w:r>
      <w:r w:rsidR="00B061B6" w:rsidRPr="00291F5D">
        <w:rPr>
          <w:rFonts w:ascii="Euclid Circular A" w:hAnsi="Euclid Circular A"/>
          <w:sz w:val="24"/>
        </w:rPr>
        <w:t>(Greussing &amp; Boomgaarden, 2018)</w:t>
      </w:r>
      <w:r w:rsidR="00B061B6"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 hieruit haal je evenveel informatie als de vraag naar voorkeur voor een </w:t>
      </w:r>
      <w:r w:rsidR="00B94FCB" w:rsidRPr="00291F5D">
        <w:rPr>
          <w:rFonts w:ascii="Euclid Circular A" w:hAnsi="Euclid Circular A"/>
          <w:color w:val="000000" w:themeColor="text1"/>
          <w:sz w:val="24"/>
          <w:szCs w:val="24"/>
        </w:rPr>
        <w:t>‘</w:t>
      </w:r>
      <w:r w:rsidRPr="00291F5D">
        <w:rPr>
          <w:rFonts w:ascii="Euclid Circular A" w:hAnsi="Euclid Circular A"/>
          <w:color w:val="000000" w:themeColor="text1"/>
          <w:sz w:val="24"/>
          <w:szCs w:val="24"/>
        </w:rPr>
        <w:t>Caravaggio</w:t>
      </w:r>
      <w:r w:rsidR="00B94FCB" w:rsidRPr="00291F5D">
        <w:rPr>
          <w:rFonts w:ascii="Euclid Circular A" w:hAnsi="Euclid Circular A"/>
          <w:color w:val="000000" w:themeColor="text1"/>
          <w:sz w:val="24"/>
          <w:szCs w:val="24"/>
        </w:rPr>
        <w:t>’</w:t>
      </w:r>
      <w:r w:rsidRPr="00291F5D">
        <w:rPr>
          <w:rFonts w:ascii="Euclid Circular A" w:hAnsi="Euclid Circular A"/>
          <w:color w:val="000000" w:themeColor="text1"/>
          <w:sz w:val="24"/>
          <w:szCs w:val="24"/>
        </w:rPr>
        <w:t xml:space="preserve"> of </w:t>
      </w:r>
      <w:r w:rsidR="00B94FCB" w:rsidRPr="00291F5D">
        <w:rPr>
          <w:rFonts w:ascii="Euclid Circular A" w:hAnsi="Euclid Circular A"/>
          <w:color w:val="000000" w:themeColor="text1"/>
          <w:sz w:val="24"/>
          <w:szCs w:val="24"/>
        </w:rPr>
        <w:t>‘</w:t>
      </w:r>
      <w:r w:rsidRPr="00291F5D">
        <w:rPr>
          <w:rFonts w:ascii="Euclid Circular A" w:hAnsi="Euclid Circular A"/>
          <w:color w:val="000000" w:themeColor="text1"/>
          <w:sz w:val="24"/>
          <w:szCs w:val="24"/>
        </w:rPr>
        <w:t>Warhol</w:t>
      </w:r>
      <w:r w:rsidR="00B94FCB" w:rsidRPr="00291F5D">
        <w:rPr>
          <w:rFonts w:ascii="Euclid Circular A" w:hAnsi="Euclid Circular A"/>
          <w:color w:val="000000" w:themeColor="text1"/>
          <w:sz w:val="24"/>
          <w:szCs w:val="24"/>
        </w:rPr>
        <w:t>’</w:t>
      </w:r>
      <w:r w:rsidRPr="00291F5D">
        <w:rPr>
          <w:rFonts w:ascii="Euclid Circular A" w:hAnsi="Euclid Circular A"/>
          <w:color w:val="000000" w:themeColor="text1"/>
          <w:sz w:val="24"/>
          <w:szCs w:val="24"/>
        </w:rPr>
        <w:t xml:space="preserve"> kunstwerk.</w:t>
      </w:r>
      <w:r w:rsidR="00951196" w:rsidRPr="00291F5D">
        <w:rPr>
          <w:rFonts w:ascii="Euclid Circular A" w:hAnsi="Euclid Circular A"/>
          <w:color w:val="000000" w:themeColor="text1"/>
          <w:sz w:val="24"/>
          <w:szCs w:val="24"/>
        </w:rPr>
        <w:t xml:space="preserve"> </w:t>
      </w:r>
      <w:r w:rsidRPr="00291F5D">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291F5D">
        <w:rPr>
          <w:rFonts w:ascii="Euclid Circular A" w:hAnsi="Euclid Circular A"/>
          <w:color w:val="000000" w:themeColor="text1"/>
          <w:sz w:val="24"/>
          <w:szCs w:val="24"/>
        </w:rPr>
        <w:t xml:space="preserve"> </w:t>
      </w:r>
    </w:p>
    <w:p w14:paraId="147A419C" w14:textId="64EB8D2E" w:rsidR="00A63354" w:rsidRPr="00291F5D" w:rsidRDefault="00E41C42"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De effecten van deze aanwezige visuele esthetiek in digitale longform plaatsen gebruikers als individuen die bezig zijn met actieve cognitieve verwerking.</w:t>
      </w:r>
      <w:r w:rsidR="00117862" w:rsidRPr="00291F5D">
        <w:rPr>
          <w:rFonts w:ascii="Euclid Circular A" w:hAnsi="Euclid Circular A"/>
          <w:color w:val="000000" w:themeColor="text1"/>
          <w:sz w:val="24"/>
          <w:szCs w:val="24"/>
        </w:rPr>
        <w:t xml:space="preserve"> Het toevoegen van beelden versterkt dit proces </w:t>
      </w:r>
      <w:r w:rsidR="00117862" w:rsidRPr="00291F5D">
        <w:rPr>
          <w:rFonts w:ascii="Euclid Circular A" w:hAnsi="Euclid Circular A"/>
          <w:color w:val="000000" w:themeColor="text1"/>
          <w:sz w:val="24"/>
          <w:szCs w:val="24"/>
        </w:rPr>
        <w:fldChar w:fldCharType="begin"/>
      </w:r>
      <w:r w:rsidR="00117862" w:rsidRPr="00291F5D">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291F5D">
        <w:rPr>
          <w:rFonts w:ascii="Euclid Circular A" w:hAnsi="Euclid Circular A"/>
          <w:color w:val="000000" w:themeColor="text1"/>
          <w:sz w:val="24"/>
          <w:szCs w:val="24"/>
        </w:rPr>
        <w:fldChar w:fldCharType="separate"/>
      </w:r>
      <w:r w:rsidR="00117862" w:rsidRPr="00291F5D">
        <w:rPr>
          <w:rFonts w:ascii="Euclid Circular A" w:hAnsi="Euclid Circular A"/>
          <w:sz w:val="24"/>
        </w:rPr>
        <w:t>(Greussing &amp; Boomgaarden, 2018)</w:t>
      </w:r>
      <w:r w:rsidR="00117862" w:rsidRPr="00291F5D">
        <w:rPr>
          <w:rFonts w:ascii="Euclid Circular A" w:hAnsi="Euclid Circular A"/>
          <w:color w:val="000000" w:themeColor="text1"/>
          <w:sz w:val="24"/>
          <w:szCs w:val="24"/>
        </w:rPr>
        <w:fldChar w:fldCharType="end"/>
      </w:r>
      <w:r w:rsidR="00117862" w:rsidRPr="00291F5D">
        <w:rPr>
          <w:rFonts w:ascii="Euclid Circular A" w:hAnsi="Euclid Circular A"/>
          <w:color w:val="000000" w:themeColor="text1"/>
          <w:sz w:val="24"/>
          <w:szCs w:val="24"/>
        </w:rPr>
        <w:t>. Maar visueel overbodige en/of onduidelijke beelden werken juist averechts voor gebruikers. Deze overtollig web designs rijk aan afleiding overwelmen de gebruiker en kunnen zelfs verwarrend werken, wat nieuwsbegrip juist verminderd</w:t>
      </w:r>
      <w:r w:rsidR="00A63354" w:rsidRPr="00291F5D">
        <w:rPr>
          <w:rFonts w:ascii="Euclid Circular A" w:hAnsi="Euclid Circular A"/>
          <w:color w:val="000000" w:themeColor="text1"/>
          <w:sz w:val="24"/>
          <w:szCs w:val="24"/>
        </w:rPr>
        <w:t>. Dit komt door de cognitieve belasting van de gebruiker, je moet deze niet teveel overladen met “seductive details” i.e. interface features, interessante en aantrekkelijke stukken informatie. Sinds deze juist zorgen voor een vermoeiend gevoeld bij de lezer door een overladen cognitieve belasting</w:t>
      </w:r>
      <w:r w:rsidR="00C03F5D" w:rsidRPr="00291F5D">
        <w:rPr>
          <w:rFonts w:ascii="Euclid Circular A" w:hAnsi="Euclid Circular A"/>
          <w:color w:val="000000" w:themeColor="text1"/>
          <w:sz w:val="24"/>
          <w:szCs w:val="24"/>
        </w:rPr>
        <w:t xml:space="preserve"> </w:t>
      </w:r>
      <w:r w:rsidR="00C03F5D" w:rsidRPr="00291F5D">
        <w:rPr>
          <w:rFonts w:ascii="Euclid Circular A" w:hAnsi="Euclid Circular A"/>
          <w:color w:val="000000" w:themeColor="text1"/>
          <w:sz w:val="24"/>
          <w:szCs w:val="24"/>
        </w:rPr>
        <w:fldChar w:fldCharType="begin"/>
      </w:r>
      <w:r w:rsidR="00C03F5D" w:rsidRPr="00291F5D">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291F5D">
        <w:rPr>
          <w:rFonts w:ascii="Euclid Circular A" w:hAnsi="Euclid Circular A"/>
          <w:color w:val="000000" w:themeColor="text1"/>
          <w:sz w:val="24"/>
          <w:szCs w:val="24"/>
        </w:rPr>
        <w:fldChar w:fldCharType="separate"/>
      </w:r>
      <w:r w:rsidR="00C03F5D" w:rsidRPr="00291F5D">
        <w:rPr>
          <w:rFonts w:ascii="Euclid Circular A" w:hAnsi="Euclid Circular A"/>
          <w:sz w:val="24"/>
        </w:rPr>
        <w:t>(Greussing &amp; Boomgaarden, 2018)</w:t>
      </w:r>
      <w:r w:rsidR="00C03F5D" w:rsidRPr="00291F5D">
        <w:rPr>
          <w:rFonts w:ascii="Euclid Circular A" w:hAnsi="Euclid Circular A"/>
          <w:color w:val="000000" w:themeColor="text1"/>
          <w:sz w:val="24"/>
          <w:szCs w:val="24"/>
        </w:rPr>
        <w:fldChar w:fldCharType="end"/>
      </w:r>
      <w:r w:rsidR="00A63354" w:rsidRPr="00291F5D">
        <w:rPr>
          <w:rFonts w:ascii="Euclid Circular A" w:hAnsi="Euclid Circular A"/>
          <w:color w:val="000000" w:themeColor="text1"/>
          <w:sz w:val="24"/>
          <w:szCs w:val="24"/>
        </w:rPr>
        <w:t>.</w:t>
      </w:r>
    </w:p>
    <w:p w14:paraId="148F89B2" w14:textId="77777777" w:rsidR="00471D4F" w:rsidRPr="00291F5D" w:rsidRDefault="00471D4F" w:rsidP="00471D4F">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om het podium afwisselend te verduisteren en te verlichten, vormen de oude media die samenkomen in deze techniek. </w:t>
      </w:r>
    </w:p>
    <w:p w14:paraId="7CD601F3" w14:textId="304238D4" w:rsidR="001F2A5F" w:rsidRPr="00291F5D" w:rsidRDefault="001F2A5F" w:rsidP="00471D4F">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lastRenderedPageBreak/>
        <w:t xml:space="preserve">Maar al deze elementen als scrollen en videos, wanneer ze goed samenwerken zorgen in recente onderzoeken voor diezelfde goedwerkende “seductive details” die positieve emoties opwekken voor de lezer en situationele interesse </w:t>
      </w:r>
      <w:r w:rsidRPr="00291F5D">
        <w:rPr>
          <w:rFonts w:ascii="Euclid Circular A" w:hAnsi="Euclid Circular A"/>
          <w:color w:val="000000" w:themeColor="text1"/>
          <w:sz w:val="24"/>
          <w:szCs w:val="24"/>
        </w:rPr>
        <w:fldChar w:fldCharType="begin"/>
      </w:r>
      <w:r w:rsidRPr="00291F5D">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91F5D">
        <w:rPr>
          <w:rFonts w:ascii="Euclid Circular A" w:hAnsi="Euclid Circular A"/>
          <w:color w:val="000000" w:themeColor="text1"/>
          <w:sz w:val="24"/>
          <w:szCs w:val="24"/>
        </w:rPr>
        <w:fldChar w:fldCharType="separate"/>
      </w:r>
      <w:r w:rsidRPr="00291F5D">
        <w:rPr>
          <w:rFonts w:ascii="Euclid Circular A" w:hAnsi="Euclid Circular A"/>
          <w:sz w:val="24"/>
        </w:rPr>
        <w:t>(Greussing &amp; Boomgaarden, 2018)</w:t>
      </w:r>
      <w:r w:rsidRPr="00291F5D">
        <w:rPr>
          <w:rFonts w:ascii="Euclid Circular A" w:hAnsi="Euclid Circular A"/>
          <w:color w:val="000000" w:themeColor="text1"/>
          <w:sz w:val="24"/>
          <w:szCs w:val="24"/>
        </w:rPr>
        <w:fldChar w:fldCharType="end"/>
      </w:r>
      <w:r w:rsidRPr="00291F5D">
        <w:rPr>
          <w:rFonts w:ascii="Euclid Circular A" w:hAnsi="Euclid Circular A"/>
          <w:color w:val="000000" w:themeColor="text1"/>
          <w:sz w:val="24"/>
          <w:szCs w:val="24"/>
        </w:rPr>
        <w:t>.</w:t>
      </w:r>
      <w:r w:rsidR="008B790A" w:rsidRPr="00291F5D">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291F5D">
        <w:rPr>
          <w:rFonts w:ascii="Euclid Circular A" w:hAnsi="Euclid Circular A"/>
          <w:color w:val="000000" w:themeColor="text1"/>
          <w:sz w:val="24"/>
          <w:szCs w:val="24"/>
        </w:rPr>
        <w:t xml:space="preserve"> </w:t>
      </w:r>
      <w:r w:rsidR="002D0B77" w:rsidRPr="00291F5D">
        <w:rPr>
          <w:rFonts w:ascii="Euclid Circular A" w:hAnsi="Euclid Circular A"/>
          <w:color w:val="000000" w:themeColor="text1"/>
          <w:sz w:val="24"/>
          <w:szCs w:val="24"/>
        </w:rPr>
        <w:fldChar w:fldCharType="begin"/>
      </w:r>
      <w:r w:rsidR="002D0B77" w:rsidRPr="00291F5D">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291F5D">
        <w:rPr>
          <w:rFonts w:ascii="Euclid Circular A" w:hAnsi="Euclid Circular A"/>
          <w:color w:val="000000" w:themeColor="text1"/>
          <w:sz w:val="24"/>
          <w:szCs w:val="24"/>
        </w:rPr>
        <w:fldChar w:fldCharType="separate"/>
      </w:r>
      <w:r w:rsidR="002D0B77" w:rsidRPr="00291F5D">
        <w:rPr>
          <w:rFonts w:ascii="Euclid Circular A" w:hAnsi="Euclid Circular A"/>
          <w:sz w:val="24"/>
        </w:rPr>
        <w:t>(Greussing &amp; Boomgaarden, 2018)</w:t>
      </w:r>
      <w:r w:rsidR="002D0B77" w:rsidRPr="00291F5D">
        <w:rPr>
          <w:rFonts w:ascii="Euclid Circular A" w:hAnsi="Euclid Circular A"/>
          <w:color w:val="000000" w:themeColor="text1"/>
          <w:sz w:val="24"/>
          <w:szCs w:val="24"/>
        </w:rPr>
        <w:fldChar w:fldCharType="end"/>
      </w:r>
      <w:r w:rsidR="008B790A" w:rsidRPr="00291F5D">
        <w:rPr>
          <w:rFonts w:ascii="Euclid Circular A" w:hAnsi="Euclid Circular A"/>
          <w:color w:val="000000" w:themeColor="text1"/>
          <w:sz w:val="24"/>
          <w:szCs w:val="24"/>
        </w:rPr>
        <w:t>.</w:t>
      </w:r>
    </w:p>
    <w:p w14:paraId="6EF3135C" w14:textId="77777777" w:rsidR="009C6A6E" w:rsidRPr="00291F5D" w:rsidRDefault="009C6A6E" w:rsidP="00596816">
      <w:pPr>
        <w:spacing w:line="360" w:lineRule="auto"/>
        <w:jc w:val="both"/>
        <w:rPr>
          <w:rFonts w:ascii="Euclid Circular A" w:hAnsi="Euclid Circular A"/>
          <w:color w:val="000000" w:themeColor="text1"/>
          <w:sz w:val="24"/>
          <w:szCs w:val="24"/>
        </w:rPr>
      </w:pPr>
    </w:p>
    <w:p w14:paraId="249CA5FA" w14:textId="50F05C57" w:rsidR="00E41B06" w:rsidRPr="00291F5D" w:rsidRDefault="009C6A6E"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t xml:space="preserve">voorspellende en evaluatieve beoordeling in keuzegedrag.  De resultaten van het waarheidsgetrouwheidsonderzoek van Rieh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291F5D">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00E41B06" w:rsidRPr="00291F5D">
        <w:rPr>
          <w:rFonts w:ascii="Euclid Circular A" w:hAnsi="Euclid Circular A"/>
          <w:color w:val="000000" w:themeColor="text1"/>
          <w:sz w:val="24"/>
          <w:szCs w:val="24"/>
        </w:rPr>
        <w:fldChar w:fldCharType="begin"/>
      </w:r>
      <w:r w:rsidR="00927C35" w:rsidRPr="00291F5D">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291F5D">
        <w:rPr>
          <w:rFonts w:ascii="Euclid Circular A" w:hAnsi="Euclid Circular A"/>
          <w:color w:val="000000" w:themeColor="text1"/>
          <w:sz w:val="24"/>
          <w:szCs w:val="24"/>
        </w:rPr>
        <w:fldChar w:fldCharType="separate"/>
      </w:r>
      <w:r w:rsidR="00E41B06" w:rsidRPr="00291F5D">
        <w:rPr>
          <w:rFonts w:ascii="Euclid Circular A" w:hAnsi="Euclid Circular A"/>
          <w:sz w:val="24"/>
        </w:rPr>
        <w:t>(Rieh, 2002: p.13)</w:t>
      </w:r>
      <w:r w:rsidR="00E41B06" w:rsidRPr="00291F5D">
        <w:rPr>
          <w:rFonts w:ascii="Euclid Circular A" w:hAnsi="Euclid Circular A"/>
          <w:color w:val="000000" w:themeColor="text1"/>
          <w:sz w:val="24"/>
          <w:szCs w:val="24"/>
        </w:rPr>
        <w:fldChar w:fldCharType="end"/>
      </w:r>
      <w:r w:rsidR="00E41B06" w:rsidRPr="00291F5D">
        <w:rPr>
          <w:rFonts w:ascii="Euclid Circular A" w:hAnsi="Euclid Circular A"/>
          <w:color w:val="000000" w:themeColor="text1"/>
          <w:sz w:val="24"/>
          <w:szCs w:val="24"/>
        </w:rPr>
        <w:t xml:space="preserve">. </w:t>
      </w:r>
      <w:r w:rsidRPr="00291F5D">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291F5D">
        <w:rPr>
          <w:rFonts w:ascii="Euclid Circular A" w:hAnsi="Euclid Circular A"/>
          <w:color w:val="000000" w:themeColor="text1"/>
          <w:sz w:val="24"/>
          <w:szCs w:val="24"/>
        </w:rPr>
        <w:fldChar w:fldCharType="begin"/>
      </w:r>
      <w:r w:rsidR="002B155A" w:rsidRPr="00291F5D">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291F5D">
        <w:rPr>
          <w:rFonts w:ascii="Euclid Circular A" w:hAnsi="Euclid Circular A"/>
          <w:color w:val="000000" w:themeColor="text1"/>
          <w:sz w:val="24"/>
          <w:szCs w:val="24"/>
        </w:rPr>
        <w:fldChar w:fldCharType="separate"/>
      </w:r>
      <w:r w:rsidR="002B155A" w:rsidRPr="00291F5D">
        <w:rPr>
          <w:rFonts w:ascii="Euclid Circular A" w:hAnsi="Euclid Circular A"/>
          <w:sz w:val="24"/>
        </w:rPr>
        <w:t>(Rieh, 2002)</w:t>
      </w:r>
      <w:r w:rsidR="002B155A" w:rsidRPr="00291F5D">
        <w:rPr>
          <w:rFonts w:ascii="Euclid Circular A" w:hAnsi="Euclid Circular A"/>
          <w:color w:val="000000" w:themeColor="text1"/>
          <w:sz w:val="24"/>
          <w:szCs w:val="24"/>
        </w:rPr>
        <w:fldChar w:fldCharType="end"/>
      </w:r>
    </w:p>
    <w:p w14:paraId="1B4C1F2B" w14:textId="77777777" w:rsidR="0030669C" w:rsidRPr="00291F5D"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291F5D"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291F5D" w:rsidRDefault="000B7103" w:rsidP="00596816">
      <w:pPr>
        <w:spacing w:line="360" w:lineRule="auto"/>
        <w:jc w:val="both"/>
        <w:rPr>
          <w:rFonts w:ascii="Euclid Circular A" w:hAnsi="Euclid Circular A"/>
          <w:color w:val="000000" w:themeColor="text1"/>
          <w:sz w:val="24"/>
          <w:szCs w:val="24"/>
        </w:rPr>
      </w:pPr>
      <w:r w:rsidRPr="00291F5D">
        <w:rPr>
          <w:rFonts w:ascii="Euclid Circular A" w:hAnsi="Euclid Circular A"/>
          <w:color w:val="000000" w:themeColor="text1"/>
          <w:sz w:val="24"/>
          <w:szCs w:val="24"/>
        </w:rPr>
        <w:br w:type="page"/>
      </w:r>
    </w:p>
    <w:p w14:paraId="5AEE6355" w14:textId="77777777" w:rsidR="00D2262A" w:rsidRPr="00291F5D" w:rsidRDefault="00D2262A" w:rsidP="00D2262A"/>
    <w:p w14:paraId="3300FA30" w14:textId="77777777" w:rsidR="00D2262A" w:rsidRPr="00291F5D" w:rsidRDefault="00D2262A" w:rsidP="00D2262A"/>
    <w:p w14:paraId="33D68FCC" w14:textId="77777777" w:rsidR="00D2262A" w:rsidRPr="00291F5D" w:rsidRDefault="00D2262A" w:rsidP="00D2262A"/>
    <w:p w14:paraId="2209B07D" w14:textId="77777777" w:rsidR="00BA442E" w:rsidRPr="00291F5D" w:rsidRDefault="00BA442E" w:rsidP="00BA442E">
      <w:p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rPr>
        <w:t>Multimedia vormen in de journalistiek</w:t>
      </w:r>
    </w:p>
    <w:p w14:paraId="68C48266" w14:textId="77777777" w:rsidR="00BA442E" w:rsidRPr="00291F5D" w:rsidRDefault="00BA442E" w:rsidP="00BA442E">
      <w:pPr>
        <w:spacing w:line="360" w:lineRule="auto"/>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t>Basis:</w:t>
      </w:r>
    </w:p>
    <w:p w14:paraId="55CB7ED6" w14:textId="77777777" w:rsidR="00BA442E" w:rsidRPr="00291F5D"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rPr>
        <w:t>Scrollytelling</w:t>
      </w:r>
    </w:p>
    <w:p w14:paraId="7ACDB446" w14:textId="77777777" w:rsidR="00BA442E" w:rsidRPr="00291F5D"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rPr>
        <w:t>Liveblogs</w:t>
      </w:r>
    </w:p>
    <w:p w14:paraId="4089EE25" w14:textId="77777777" w:rsidR="00BA442E" w:rsidRPr="00291F5D"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rPr>
        <w:t>Geomaps</w:t>
      </w:r>
    </w:p>
    <w:p w14:paraId="0681E014" w14:textId="77777777" w:rsidR="00BA442E" w:rsidRPr="00291F5D" w:rsidRDefault="00BA442E" w:rsidP="00BA442E">
      <w:pPr>
        <w:spacing w:line="360" w:lineRule="auto"/>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t>Extra:</w:t>
      </w:r>
    </w:p>
    <w:p w14:paraId="3F7E228D" w14:textId="77777777" w:rsidR="00BA442E" w:rsidRPr="00291F5D" w:rsidRDefault="00BA442E" w:rsidP="00BA442E">
      <w:pPr>
        <w:pStyle w:val="ListParagraph"/>
        <w:numPr>
          <w:ilvl w:val="0"/>
          <w:numId w:val="2"/>
        </w:num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rPr>
        <w:t>Game</w:t>
      </w:r>
    </w:p>
    <w:p w14:paraId="65005968" w14:textId="77777777" w:rsidR="00BA442E" w:rsidRPr="00291F5D" w:rsidRDefault="00BA442E" w:rsidP="00BA442E">
      <w:pPr>
        <w:spacing w:line="360" w:lineRule="auto"/>
        <w:rPr>
          <w:color w:val="000000" w:themeColor="text1"/>
        </w:rPr>
      </w:pPr>
    </w:p>
    <w:p w14:paraId="5972D0FB" w14:textId="77777777" w:rsidR="00BA442E" w:rsidRPr="00291F5D" w:rsidRDefault="00BA442E" w:rsidP="00BA442E">
      <w:pPr>
        <w:spacing w:line="360" w:lineRule="auto"/>
        <w:ind w:left="360"/>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cyan"/>
        </w:rPr>
        <w:t>Liveblog</w:t>
      </w:r>
      <w:r w:rsidRPr="00291F5D">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24C82419" w14:textId="77777777" w:rsidR="00BA442E" w:rsidRPr="00291F5D" w:rsidRDefault="00BA442E" w:rsidP="00BA442E">
      <w:pPr>
        <w:spacing w:line="360" w:lineRule="auto"/>
        <w:ind w:left="360"/>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cyan"/>
        </w:rPr>
        <w:t>Interactieve kaart</w:t>
      </w:r>
      <w:r w:rsidRPr="00291F5D">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2D1D90AD" w14:textId="77777777" w:rsidR="00BA442E" w:rsidRPr="00291F5D" w:rsidRDefault="00BA442E" w:rsidP="00BA442E">
      <w:pPr>
        <w:spacing w:line="360" w:lineRule="auto"/>
        <w:ind w:left="360"/>
        <w:rPr>
          <w:rFonts w:ascii="Euclid Circular A" w:hAnsi="Euclid Circular A"/>
          <w:color w:val="000000" w:themeColor="text1"/>
          <w:sz w:val="24"/>
          <w:szCs w:val="24"/>
        </w:rPr>
      </w:pPr>
    </w:p>
    <w:p w14:paraId="6243FC29" w14:textId="77777777" w:rsidR="00BA442E" w:rsidRPr="00291F5D" w:rsidRDefault="00BA442E" w:rsidP="00BA442E">
      <w:pPr>
        <w:spacing w:line="360" w:lineRule="auto"/>
        <w:ind w:left="360"/>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cyan"/>
        </w:rPr>
        <w:t>Scroll-elementen</w:t>
      </w:r>
      <w:r w:rsidRPr="00291F5D">
        <w:rPr>
          <w:rFonts w:ascii="Euclid Circular A" w:hAnsi="Euclid Circular A"/>
          <w:color w:val="000000" w:themeColor="text1"/>
          <w:sz w:val="24"/>
          <w:szCs w:val="24"/>
        </w:rPr>
        <w:t xml:space="preserve"> </w:t>
      </w:r>
      <w:r w:rsidRPr="00291F5D">
        <w:rPr>
          <w:rStyle w:val="FootnoteReference"/>
          <w:rFonts w:ascii="Euclid Circular A" w:hAnsi="Euclid Circular A"/>
          <w:color w:val="000000" w:themeColor="text1"/>
          <w:sz w:val="24"/>
          <w:szCs w:val="24"/>
        </w:rPr>
        <w:footnoteReference w:id="1"/>
      </w:r>
      <w:r w:rsidRPr="00291F5D">
        <w:rPr>
          <w:rFonts w:ascii="Euclid Circular A" w:hAnsi="Euclid Circular A"/>
          <w:color w:val="000000" w:themeColor="text1"/>
          <w:sz w:val="24"/>
          <w:szCs w:val="24"/>
        </w:rPr>
        <w:t xml:space="preserve">(zoals </w:t>
      </w:r>
      <w:r w:rsidRPr="00291F5D">
        <w:rPr>
          <w:rFonts w:ascii="Euclid Circular A" w:hAnsi="Euclid Circular A"/>
          <w:i/>
          <w:iCs/>
          <w:color w:val="000000" w:themeColor="text1"/>
          <w:sz w:val="24"/>
          <w:szCs w:val="24"/>
        </w:rPr>
        <w:t xml:space="preserve">Snowfall) </w:t>
      </w:r>
      <w:r w:rsidRPr="00291F5D">
        <w:rPr>
          <w:rFonts w:ascii="Euclid Circular A" w:hAnsi="Euclid Circular A"/>
          <w:color w:val="000000" w:themeColor="text1"/>
          <w:sz w:val="24"/>
          <w:szCs w:val="24"/>
        </w:rPr>
        <w:t xml:space="preserve">Hypothese: "Scroll-elementen die multimedia (zoals tekst, beeld en video) integreren, vergroten het vertrouwen doordat ze een meeslepende en coherente ervaring bieden die het verhaal versterkt." Verband: De combinatie van rijke visuele elementen </w:t>
      </w:r>
      <w:r w:rsidRPr="00291F5D">
        <w:rPr>
          <w:rFonts w:ascii="Euclid Circular A" w:hAnsi="Euclid Circular A"/>
          <w:color w:val="000000" w:themeColor="text1"/>
          <w:sz w:val="24"/>
          <w:szCs w:val="24"/>
        </w:rPr>
        <w:lastRenderedPageBreak/>
        <w:t>en een duidelijke verhaallijn kan gebruikers overtuigen van de inspanning en professionaliteit achter de productie.</w:t>
      </w:r>
    </w:p>
    <w:p w14:paraId="652D9D64" w14:textId="77777777" w:rsidR="00BA442E" w:rsidRPr="00291F5D" w:rsidRDefault="00BA442E" w:rsidP="00BA442E">
      <w:pPr>
        <w:spacing w:line="360" w:lineRule="auto"/>
        <w:ind w:left="360"/>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darkCyan"/>
        </w:rPr>
        <w:t>Journalistieke games</w:t>
      </w:r>
      <w:r w:rsidRPr="00291F5D">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 </w:t>
      </w:r>
    </w:p>
    <w:p w14:paraId="5545B110" w14:textId="57225B26" w:rsidR="00BA442E" w:rsidRPr="00291F5D" w:rsidRDefault="00BA442E" w:rsidP="00BA442E">
      <w:pPr>
        <w:spacing w:line="360" w:lineRule="auto"/>
        <w:rPr>
          <w:rFonts w:ascii="Euclid Circular A Semibold" w:eastAsiaTheme="majorEastAsia" w:hAnsi="Euclid Circular A Semibold" w:cstheme="majorBidi"/>
          <w:color w:val="000000" w:themeColor="text1"/>
          <w:sz w:val="24"/>
          <w:szCs w:val="24"/>
        </w:rPr>
      </w:pPr>
    </w:p>
    <w:p w14:paraId="2588A67E" w14:textId="77777777" w:rsidR="00AD050A" w:rsidRPr="00291F5D" w:rsidRDefault="00AD050A" w:rsidP="00A10AB5">
      <w:pPr>
        <w:spacing w:line="360" w:lineRule="auto"/>
        <w:rPr>
          <w:rFonts w:ascii="Euclid Circular A Semibold" w:hAnsi="Euclid Circular A Semibold"/>
          <w:strike/>
          <w:color w:val="000000" w:themeColor="text1"/>
          <w:sz w:val="24"/>
          <w:szCs w:val="24"/>
        </w:rPr>
      </w:pPr>
      <w:r w:rsidRPr="00291F5D">
        <w:rPr>
          <w:rFonts w:ascii="Euclid Circular A Semibold" w:hAnsi="Euclid Circular A Semibold"/>
          <w:strike/>
          <w:color w:val="000000" w:themeColor="text1"/>
          <w:sz w:val="24"/>
          <w:szCs w:val="24"/>
        </w:rPr>
        <w:br w:type="page"/>
      </w:r>
    </w:p>
    <w:p w14:paraId="0667E93F" w14:textId="77777777" w:rsidR="00AD050A" w:rsidRPr="00291F5D" w:rsidRDefault="00AD050A" w:rsidP="00A10AB5">
      <w:pPr>
        <w:pStyle w:val="Heading2"/>
        <w:spacing w:line="360" w:lineRule="auto"/>
        <w:rPr>
          <w:rFonts w:ascii="Euclid Circular A" w:hAnsi="Euclid Circular A"/>
          <w:color w:val="000000" w:themeColor="text1"/>
          <w:sz w:val="24"/>
          <w:szCs w:val="24"/>
        </w:rPr>
      </w:pPr>
      <w:bookmarkStart w:id="6" w:name="_Toc190527268"/>
      <w:r w:rsidRPr="00291F5D">
        <w:rPr>
          <w:rFonts w:ascii="Euclid Circular A Semibold" w:hAnsi="Euclid Circular A Semibold"/>
          <w:strike/>
          <w:color w:val="000000" w:themeColor="text1"/>
          <w:sz w:val="24"/>
          <w:szCs w:val="24"/>
        </w:rPr>
        <w:lastRenderedPageBreak/>
        <w:t xml:space="preserve">Vertrouwen </w:t>
      </w:r>
      <w:r w:rsidRPr="00291F5D">
        <w:rPr>
          <w:rFonts w:ascii="Euclid Circular A Semibold" w:hAnsi="Euclid Circular A Semibold"/>
          <w:color w:val="000000" w:themeColor="text1"/>
          <w:sz w:val="24"/>
          <w:szCs w:val="24"/>
        </w:rPr>
        <w:t>Geloofwaardigheid en mediaconsumptie: Theorieën en modellen</w:t>
      </w:r>
      <w:bookmarkEnd w:id="6"/>
    </w:p>
    <w:p w14:paraId="5B6BD593" w14:textId="77777777" w:rsidR="00AD050A" w:rsidRPr="00291F5D" w:rsidRDefault="00AD050A" w:rsidP="00A10AB5">
      <w:pPr>
        <w:pStyle w:val="Heading3"/>
        <w:spacing w:line="360" w:lineRule="auto"/>
        <w:rPr>
          <w:rFonts w:ascii="Euclid Circular A Semibold" w:hAnsi="Euclid Circular A Semibold"/>
          <w:color w:val="000000" w:themeColor="text1"/>
          <w:sz w:val="24"/>
          <w:szCs w:val="24"/>
        </w:rPr>
      </w:pPr>
      <w:bookmarkStart w:id="7" w:name="_Toc190527269"/>
      <w:r w:rsidRPr="00291F5D">
        <w:rPr>
          <w:rFonts w:ascii="Euclid Circular A Semibold" w:hAnsi="Euclid Circular A Semibold"/>
          <w:color w:val="000000" w:themeColor="text1"/>
          <w:sz w:val="24"/>
          <w:szCs w:val="24"/>
        </w:rPr>
        <w:t>Hoe beïnvloeden vorm en presentatie journalistieke geloofwaardigheid?</w:t>
      </w:r>
      <w:bookmarkEnd w:id="7"/>
    </w:p>
    <w:p w14:paraId="52ED5160" w14:textId="77777777" w:rsidR="00AD050A" w:rsidRPr="00291F5D" w:rsidRDefault="00AD050A" w:rsidP="00A10AB5">
      <w:pPr>
        <w:spacing w:line="360" w:lineRule="auto"/>
        <w:ind w:left="720"/>
        <w:rPr>
          <w:rFonts w:ascii="Euclid Circular A" w:hAnsi="Euclid Circular A"/>
          <w:color w:val="000000" w:themeColor="text1"/>
          <w:sz w:val="24"/>
          <w:szCs w:val="24"/>
        </w:rPr>
      </w:pPr>
      <w:r w:rsidRPr="00291F5D">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291F5D" w:rsidRDefault="00AD050A" w:rsidP="00A10AB5">
      <w:pPr>
        <w:pStyle w:val="Heading3"/>
        <w:spacing w:line="360" w:lineRule="auto"/>
        <w:rPr>
          <w:rFonts w:ascii="Euclid Circular A Semibold" w:hAnsi="Euclid Circular A Semibold"/>
          <w:color w:val="000000" w:themeColor="text1"/>
          <w:sz w:val="24"/>
          <w:szCs w:val="24"/>
        </w:rPr>
      </w:pPr>
      <w:bookmarkStart w:id="8" w:name="_Toc190527270"/>
      <w:r w:rsidRPr="00291F5D">
        <w:rPr>
          <w:rFonts w:ascii="Euclid Circular A Semibold" w:hAnsi="Euclid Circular A Semibold"/>
          <w:color w:val="000000" w:themeColor="text1"/>
          <w:sz w:val="24"/>
          <w:szCs w:val="24"/>
        </w:rPr>
        <w:t>Vergelijking van traditionele en innovatieve journalistieke formaten.</w:t>
      </w:r>
      <w:bookmarkEnd w:id="8"/>
    </w:p>
    <w:p w14:paraId="41D6E378" w14:textId="77777777" w:rsidR="00AD050A" w:rsidRPr="00291F5D" w:rsidRDefault="00AD050A" w:rsidP="00A10AB5">
      <w:pPr>
        <w:spacing w:line="360" w:lineRule="auto"/>
        <w:ind w:left="720"/>
        <w:rPr>
          <w:rFonts w:ascii="Euclid Circular A" w:hAnsi="Euclid Circular A"/>
          <w:color w:val="000000" w:themeColor="text1"/>
          <w:sz w:val="24"/>
          <w:szCs w:val="24"/>
        </w:rPr>
      </w:pPr>
      <w:r w:rsidRPr="00291F5D">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291F5D" w:rsidRDefault="00AD050A" w:rsidP="00A10AB5">
      <w:pPr>
        <w:spacing w:line="360" w:lineRule="auto"/>
        <w:rPr>
          <w:rFonts w:ascii="Euclid Circular A" w:hAnsi="Euclid Circular A"/>
          <w:color w:val="000000" w:themeColor="text1"/>
          <w:sz w:val="24"/>
          <w:szCs w:val="24"/>
        </w:rPr>
      </w:pPr>
    </w:p>
    <w:p w14:paraId="3B5B25B9" w14:textId="77777777" w:rsidR="00AD050A" w:rsidRPr="00291F5D" w:rsidRDefault="00AD050A" w:rsidP="00A10AB5">
      <w:pPr>
        <w:spacing w:line="360" w:lineRule="auto"/>
        <w:rPr>
          <w:rFonts w:ascii="Euclid Circular A" w:hAnsi="Euclid Circular A"/>
          <w:color w:val="000000" w:themeColor="text1"/>
          <w:sz w:val="24"/>
          <w:szCs w:val="24"/>
        </w:rPr>
      </w:pPr>
      <w:r w:rsidRPr="00291F5D">
        <w:rPr>
          <w:rFonts w:ascii="Euclid Circular A" w:hAnsi="Euclid Circular A"/>
          <w:color w:val="000000" w:themeColor="text1"/>
          <w:sz w:val="24"/>
          <w:szCs w:val="24"/>
          <w:highlight w:val="green"/>
        </w:rPr>
        <w:t>In die paragraaf kan je ook kort het onderzoek naar transparantie en het effect ervan op geloofwaardigheid bespreken. Ook omdat je de aanpak van die studies kan gebruiken voor je eigen onderzoek. En ook ander experimenteel onderzoek naar geloofwaardigheid van journalistieke producties. Zodat je kan laten zien dat jouw onderzoek in een hiaat in het onderzoek springt.</w:t>
      </w:r>
    </w:p>
    <w:p w14:paraId="32C3058C" w14:textId="77777777" w:rsidR="00AD050A" w:rsidRPr="00291F5D" w:rsidRDefault="00AD050A" w:rsidP="00A10AB5">
      <w:pPr>
        <w:spacing w:line="360" w:lineRule="auto"/>
        <w:rPr>
          <w:rFonts w:ascii="Euclid Circular A" w:hAnsi="Euclid Circular A"/>
          <w:color w:val="000000" w:themeColor="text1"/>
          <w:sz w:val="24"/>
          <w:szCs w:val="24"/>
        </w:rPr>
      </w:pPr>
    </w:p>
    <w:p w14:paraId="7EB88F71" w14:textId="77777777" w:rsidR="00AD050A" w:rsidRPr="00291F5D" w:rsidRDefault="00AD050A" w:rsidP="00A10AB5">
      <w:pPr>
        <w:spacing w:line="360" w:lineRule="auto"/>
        <w:rPr>
          <w:rFonts w:ascii="Euclid Circular A Semibold" w:hAnsi="Euclid Circular A Semibold"/>
          <w:color w:val="000000" w:themeColor="text1"/>
          <w:sz w:val="24"/>
          <w:szCs w:val="24"/>
        </w:rPr>
      </w:pPr>
      <w:r w:rsidRPr="00291F5D">
        <w:rPr>
          <w:rFonts w:ascii="Euclid Circular A Semibold" w:hAnsi="Euclid Circular A Semibold"/>
          <w:color w:val="000000" w:themeColor="text1"/>
          <w:sz w:val="24"/>
          <w:szCs w:val="24"/>
        </w:rPr>
        <w:br w:type="page"/>
      </w:r>
    </w:p>
    <w:p w14:paraId="0963DC1D" w14:textId="77777777" w:rsidR="00AD050A" w:rsidRPr="00291F5D" w:rsidRDefault="00AD050A" w:rsidP="00A10AB5">
      <w:pPr>
        <w:pStyle w:val="Heading2"/>
        <w:spacing w:line="360" w:lineRule="auto"/>
        <w:rPr>
          <w:rFonts w:ascii="Euclid Circular A Semibold" w:hAnsi="Euclid Circular A Semibold"/>
          <w:color w:val="000000" w:themeColor="text1"/>
          <w:sz w:val="24"/>
          <w:szCs w:val="24"/>
        </w:rPr>
      </w:pPr>
      <w:bookmarkStart w:id="9" w:name="_Toc190527271"/>
      <w:r w:rsidRPr="00291F5D">
        <w:rPr>
          <w:rFonts w:ascii="Euclid Circular A Semibold" w:hAnsi="Euclid Circular A Semibold"/>
          <w:color w:val="000000" w:themeColor="text1"/>
          <w:sz w:val="24"/>
          <w:szCs w:val="24"/>
        </w:rPr>
        <w:lastRenderedPageBreak/>
        <w:t>Experimenteel onderzoek naar vertrouwen</w:t>
      </w:r>
      <w:bookmarkEnd w:id="9"/>
    </w:p>
    <w:p w14:paraId="56FFF3F7" w14:textId="77777777" w:rsidR="00AD050A" w:rsidRPr="00291F5D" w:rsidRDefault="00AD050A" w:rsidP="00A10AB5">
      <w:pPr>
        <w:pStyle w:val="Heading3"/>
        <w:spacing w:line="360" w:lineRule="auto"/>
        <w:rPr>
          <w:rFonts w:ascii="Euclid Circular A Semibold" w:hAnsi="Euclid Circular A Semibold"/>
          <w:color w:val="000000" w:themeColor="text1"/>
          <w:sz w:val="24"/>
          <w:szCs w:val="24"/>
        </w:rPr>
      </w:pPr>
      <w:bookmarkStart w:id="10" w:name="_Toc190527272"/>
      <w:r w:rsidRPr="00291F5D">
        <w:rPr>
          <w:rFonts w:ascii="Euclid Circular A Semibold" w:hAnsi="Euclid Circular A Semibold"/>
          <w:color w:val="000000" w:themeColor="text1"/>
          <w:sz w:val="24"/>
          <w:szCs w:val="24"/>
        </w:rPr>
        <w:t>Methodologische basis voor A/B-testen in journalistiek onderzoek.</w:t>
      </w:r>
      <w:bookmarkEnd w:id="10"/>
    </w:p>
    <w:p w14:paraId="343F23BF" w14:textId="77777777" w:rsidR="00AD050A" w:rsidRPr="00291F5D" w:rsidRDefault="00AD050A" w:rsidP="00A10AB5">
      <w:pPr>
        <w:spacing w:line="360" w:lineRule="auto"/>
        <w:ind w:left="720"/>
        <w:rPr>
          <w:rFonts w:ascii="Euclid Circular A" w:hAnsi="Euclid Circular A"/>
          <w:color w:val="000000" w:themeColor="text1"/>
          <w:sz w:val="24"/>
          <w:szCs w:val="24"/>
        </w:rPr>
      </w:pPr>
      <w:r w:rsidRPr="00291F5D">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291F5D" w:rsidRDefault="00AD050A" w:rsidP="00A10AB5">
      <w:pPr>
        <w:pStyle w:val="Heading3"/>
        <w:spacing w:line="360" w:lineRule="auto"/>
        <w:rPr>
          <w:rFonts w:ascii="Euclid Circular A Semibold" w:hAnsi="Euclid Circular A Semibold"/>
          <w:color w:val="000000" w:themeColor="text1"/>
          <w:sz w:val="24"/>
          <w:szCs w:val="24"/>
        </w:rPr>
      </w:pPr>
      <w:bookmarkStart w:id="11" w:name="_Toc190527273"/>
      <w:r w:rsidRPr="00291F5D">
        <w:rPr>
          <w:rFonts w:ascii="Euclid Circular A Semibold" w:hAnsi="Euclid Circular A Semibold"/>
          <w:color w:val="000000" w:themeColor="text1"/>
          <w:sz w:val="24"/>
          <w:szCs w:val="24"/>
        </w:rPr>
        <w:t>Hypothesen en verbanden tussen special-vorm en publiekvertrouwen.</w:t>
      </w:r>
      <w:bookmarkEnd w:id="11"/>
    </w:p>
    <w:p w14:paraId="5F4F80B5" w14:textId="77777777" w:rsidR="00AD050A" w:rsidRPr="00291F5D" w:rsidRDefault="00AD050A" w:rsidP="00A10AB5">
      <w:pPr>
        <w:spacing w:line="360" w:lineRule="auto"/>
        <w:rPr>
          <w:color w:val="000000" w:themeColor="text1"/>
        </w:rPr>
      </w:pPr>
    </w:p>
    <w:p w14:paraId="282D0894" w14:textId="2535EAC0" w:rsidR="008B283B"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2" w:name="_Toc190527274"/>
      <w:r w:rsidRPr="00291F5D">
        <w:rPr>
          <w:rFonts w:ascii="Euclid Circular A Semibold" w:hAnsi="Euclid Circular A Semibold"/>
          <w:color w:val="000000" w:themeColor="text1"/>
          <w:sz w:val="32"/>
          <w:szCs w:val="32"/>
        </w:rPr>
        <w:t>Methode</w:t>
      </w:r>
      <w:bookmarkEnd w:id="12"/>
    </w:p>
    <w:p w14:paraId="53DC7456" w14:textId="77777777" w:rsidR="00AD050A" w:rsidRPr="00291F5D"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291F5D">
        <w:rPr>
          <w:rFonts w:ascii="Euclid Circular A Semibold" w:hAnsi="Euclid Circular A Semibold"/>
          <w:color w:val="000000" w:themeColor="text1"/>
          <w:sz w:val="32"/>
          <w:szCs w:val="32"/>
        </w:rPr>
        <w:br w:type="page"/>
      </w:r>
    </w:p>
    <w:p w14:paraId="325CB0BE" w14:textId="3D21C702" w:rsidR="008B283B"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3" w:name="_Toc190527275"/>
      <w:r w:rsidRPr="00291F5D">
        <w:rPr>
          <w:rFonts w:ascii="Euclid Circular A Semibold" w:hAnsi="Euclid Circular A Semibold"/>
          <w:color w:val="000000" w:themeColor="text1"/>
          <w:sz w:val="32"/>
          <w:szCs w:val="32"/>
        </w:rPr>
        <w:lastRenderedPageBreak/>
        <w:t>Resultaten</w:t>
      </w:r>
      <w:bookmarkEnd w:id="13"/>
    </w:p>
    <w:p w14:paraId="6E1E12AC" w14:textId="77777777" w:rsidR="00AD050A" w:rsidRPr="00291F5D"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291F5D">
        <w:rPr>
          <w:rFonts w:ascii="Euclid Circular A Semibold" w:hAnsi="Euclid Circular A Semibold"/>
          <w:color w:val="000000" w:themeColor="text1"/>
          <w:sz w:val="32"/>
          <w:szCs w:val="32"/>
        </w:rPr>
        <w:br w:type="page"/>
      </w:r>
    </w:p>
    <w:p w14:paraId="0D349BF4" w14:textId="4B67F490" w:rsidR="008B283B"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90527276"/>
      <w:r w:rsidRPr="00291F5D">
        <w:rPr>
          <w:rFonts w:ascii="Euclid Circular A Semibold" w:hAnsi="Euclid Circular A Semibold"/>
          <w:color w:val="000000" w:themeColor="text1"/>
          <w:sz w:val="32"/>
          <w:szCs w:val="32"/>
        </w:rPr>
        <w:lastRenderedPageBreak/>
        <w:t>Conclusies en Discussie</w:t>
      </w:r>
      <w:bookmarkEnd w:id="14"/>
    </w:p>
    <w:p w14:paraId="50DD7DCE" w14:textId="77777777" w:rsidR="00AD050A" w:rsidRPr="00291F5D"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291F5D">
        <w:rPr>
          <w:rFonts w:ascii="Euclid Circular A Semibold" w:hAnsi="Euclid Circular A Semibold"/>
          <w:color w:val="000000" w:themeColor="text1"/>
          <w:sz w:val="32"/>
          <w:szCs w:val="32"/>
        </w:rPr>
        <w:br w:type="page"/>
      </w:r>
    </w:p>
    <w:p w14:paraId="541029CB" w14:textId="3165B7B9" w:rsidR="004F42E5"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90527277"/>
      <w:r w:rsidRPr="00291F5D">
        <w:rPr>
          <w:rFonts w:ascii="Euclid Circular A Semibold" w:hAnsi="Euclid Circular A Semibold"/>
          <w:color w:val="000000" w:themeColor="text1"/>
          <w:sz w:val="32"/>
          <w:szCs w:val="32"/>
        </w:rPr>
        <w:lastRenderedPageBreak/>
        <w:t>Referenties</w:t>
      </w:r>
      <w:bookmarkEnd w:id="15"/>
    </w:p>
    <w:p w14:paraId="162836CE" w14:textId="77777777" w:rsidR="00196C6F" w:rsidRPr="00196C6F" w:rsidRDefault="004F42E5" w:rsidP="00196C6F">
      <w:pPr>
        <w:pStyle w:val="Bibliography"/>
        <w:rPr>
          <w:rFonts w:ascii="Euclid Circular A" w:hAnsi="Euclid Circular A"/>
          <w:sz w:val="20"/>
        </w:rPr>
      </w:pPr>
      <w:r w:rsidRPr="00291F5D">
        <w:rPr>
          <w:rFonts w:ascii="Euclid Circular A" w:hAnsi="Euclid Circular A"/>
          <w:color w:val="000000" w:themeColor="text1"/>
          <w:sz w:val="20"/>
          <w:szCs w:val="20"/>
        </w:rPr>
        <w:fldChar w:fldCharType="begin"/>
      </w:r>
      <w:r w:rsidRPr="00291F5D">
        <w:rPr>
          <w:rFonts w:ascii="Euclid Circular A" w:hAnsi="Euclid Circular A"/>
          <w:color w:val="000000" w:themeColor="text1"/>
          <w:sz w:val="20"/>
          <w:szCs w:val="20"/>
        </w:rPr>
        <w:instrText xml:space="preserve"> ADDIN ZOTERO_BIBL {"uncited":[],"omitted":[],"custom":[]} CSL_BIBLIOGRAPHY </w:instrText>
      </w:r>
      <w:r w:rsidRPr="00291F5D">
        <w:rPr>
          <w:rFonts w:ascii="Euclid Circular A" w:hAnsi="Euclid Circular A"/>
          <w:color w:val="000000" w:themeColor="text1"/>
          <w:sz w:val="20"/>
          <w:szCs w:val="20"/>
        </w:rPr>
        <w:fldChar w:fldCharType="separate"/>
      </w:r>
      <w:r w:rsidR="00196C6F" w:rsidRPr="00196C6F">
        <w:rPr>
          <w:rFonts w:ascii="Euclid Circular A" w:hAnsi="Euclid Circular A"/>
          <w:sz w:val="20"/>
        </w:rPr>
        <w:t xml:space="preserve">Deuze, M. (2001). Modelling the First Generation of News Media on the World Wide Web. </w:t>
      </w:r>
      <w:r w:rsidR="00196C6F" w:rsidRPr="00196C6F">
        <w:rPr>
          <w:rFonts w:ascii="Euclid Circular A" w:hAnsi="Euclid Circular A"/>
          <w:i/>
          <w:iCs/>
          <w:sz w:val="20"/>
        </w:rPr>
        <w:t>Online Journalism</w:t>
      </w:r>
      <w:r w:rsidR="00196C6F" w:rsidRPr="00196C6F">
        <w:rPr>
          <w:rFonts w:ascii="Euclid Circular A" w:hAnsi="Euclid Circular A"/>
          <w:sz w:val="20"/>
        </w:rPr>
        <w:t xml:space="preserve">, </w:t>
      </w:r>
      <w:r w:rsidR="00196C6F" w:rsidRPr="00196C6F">
        <w:rPr>
          <w:rFonts w:ascii="Euclid Circular A" w:hAnsi="Euclid Circular A"/>
          <w:i/>
          <w:iCs/>
          <w:sz w:val="20"/>
        </w:rPr>
        <w:t>6</w:t>
      </w:r>
      <w:r w:rsidR="00196C6F" w:rsidRPr="00196C6F">
        <w:rPr>
          <w:rFonts w:ascii="Euclid Circular A" w:hAnsi="Euclid Circular A"/>
          <w:sz w:val="20"/>
        </w:rPr>
        <w:t>. https://firstmonday.org/ojs/index.php/fm/article/download/893/802?inline=1</w:t>
      </w:r>
    </w:p>
    <w:p w14:paraId="1FCB320A"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i/>
          <w:iCs/>
          <w:sz w:val="20"/>
        </w:rPr>
        <w:t>Digital news Report</w:t>
      </w:r>
      <w:r w:rsidRPr="00196C6F">
        <w:rPr>
          <w:rFonts w:ascii="Euclid Circular A" w:hAnsi="Euclid Circular A"/>
          <w:sz w:val="20"/>
        </w:rPr>
        <w:t xml:space="preserve"> (Nederland). (2024). Commissariaat voor de Media. https://www.cvdm.nl/nieuws/digital-news-report-nederland-2024-interesse-in-nieuws-neemt-af-vertrouwen-in-nieuws-daalt-licht/</w:t>
      </w:r>
    </w:p>
    <w:p w14:paraId="514B5BC2"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Dowling, D., &amp; Vogan, T. (2014). Can we “Snowfall” This? Digital longform and the race for the tablet market. </w:t>
      </w:r>
      <w:r w:rsidRPr="00196C6F">
        <w:rPr>
          <w:rFonts w:ascii="Euclid Circular A" w:hAnsi="Euclid Circular A"/>
          <w:i/>
          <w:iCs/>
          <w:sz w:val="20"/>
        </w:rPr>
        <w:t>Digital Journalism</w:t>
      </w:r>
      <w:r w:rsidRPr="00196C6F">
        <w:rPr>
          <w:rFonts w:ascii="Euclid Circular A" w:hAnsi="Euclid Circular A"/>
          <w:sz w:val="20"/>
        </w:rPr>
        <w:t>. https://doi.org/10.1080/21670811.2014.930250</w:t>
      </w:r>
    </w:p>
    <w:p w14:paraId="530C0F2C"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Fink, K. (2019). The biggest challenge facing journalism: A lack of trust. </w:t>
      </w:r>
      <w:r w:rsidRPr="00196C6F">
        <w:rPr>
          <w:rFonts w:ascii="Euclid Circular A" w:hAnsi="Euclid Circular A"/>
          <w:i/>
          <w:iCs/>
          <w:sz w:val="20"/>
        </w:rPr>
        <w:t>Journalism</w:t>
      </w:r>
      <w:r w:rsidRPr="00196C6F">
        <w:rPr>
          <w:rFonts w:ascii="Euclid Circular A" w:hAnsi="Euclid Circular A"/>
          <w:sz w:val="20"/>
        </w:rPr>
        <w:t xml:space="preserve">, </w:t>
      </w:r>
      <w:r w:rsidRPr="00196C6F">
        <w:rPr>
          <w:rFonts w:ascii="Euclid Circular A" w:hAnsi="Euclid Circular A"/>
          <w:i/>
          <w:iCs/>
          <w:sz w:val="20"/>
        </w:rPr>
        <w:t>20</w:t>
      </w:r>
      <w:r w:rsidRPr="00196C6F">
        <w:rPr>
          <w:rFonts w:ascii="Euclid Circular A" w:hAnsi="Euclid Circular A"/>
          <w:sz w:val="20"/>
        </w:rPr>
        <w:t>(1), 40–43. https://doi.org/10.1177/1464884918807069</w:t>
      </w:r>
    </w:p>
    <w:p w14:paraId="10AEE1D4"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Greussing, E., &amp; Boomgaarden, H. G. (2018). Simply Bells and Whistles? Cognitive Effects of Visual Aesthetics in Digital Longforms. </w:t>
      </w:r>
      <w:r w:rsidRPr="00196C6F">
        <w:rPr>
          <w:rFonts w:ascii="Euclid Circular A" w:hAnsi="Euclid Circular A"/>
          <w:i/>
          <w:iCs/>
          <w:sz w:val="20"/>
        </w:rPr>
        <w:t>Digital Journalism</w:t>
      </w:r>
      <w:r w:rsidRPr="00196C6F">
        <w:rPr>
          <w:rFonts w:ascii="Euclid Circular A" w:hAnsi="Euclid Circular A"/>
          <w:sz w:val="20"/>
        </w:rPr>
        <w:t xml:space="preserve">, </w:t>
      </w:r>
      <w:r w:rsidRPr="00196C6F">
        <w:rPr>
          <w:rFonts w:ascii="Euclid Circular A" w:hAnsi="Euclid Circular A"/>
          <w:i/>
          <w:iCs/>
          <w:sz w:val="20"/>
        </w:rPr>
        <w:t>7</w:t>
      </w:r>
      <w:r w:rsidRPr="00196C6F">
        <w:rPr>
          <w:rFonts w:ascii="Euclid Circular A" w:hAnsi="Euclid Circular A"/>
          <w:sz w:val="20"/>
        </w:rPr>
        <w:t>(2), 273–293. https://doi.org/10.1080/21670811.2018.1488598</w:t>
      </w:r>
    </w:p>
    <w:p w14:paraId="201A4980"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Hellmueller, L., &amp; Trilling, D. (2012). The credibility of credibility measures: A meta-analysis in leading communication journals, 1951 to 2011. </w:t>
      </w:r>
      <w:r w:rsidRPr="00196C6F">
        <w:rPr>
          <w:rFonts w:ascii="Euclid Circular A" w:hAnsi="Euclid Circular A"/>
          <w:i/>
          <w:iCs/>
          <w:sz w:val="20"/>
        </w:rPr>
        <w:t>WAPOR Hong Kong 2012: Paper Presentation</w:t>
      </w:r>
      <w:r w:rsidRPr="00196C6F">
        <w:rPr>
          <w:rFonts w:ascii="Euclid Circular A" w:hAnsi="Euclid Circular A"/>
          <w:sz w:val="20"/>
        </w:rPr>
        <w:t>.</w:t>
      </w:r>
    </w:p>
    <w:p w14:paraId="2B8271EB"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Hovland, C. I., &amp; Weiss, W. (1951). The Influence of Source Credibility on Communication Effectiveness. </w:t>
      </w:r>
      <w:r w:rsidRPr="00196C6F">
        <w:rPr>
          <w:rFonts w:ascii="Euclid Circular A" w:hAnsi="Euclid Circular A"/>
          <w:i/>
          <w:iCs/>
          <w:sz w:val="20"/>
        </w:rPr>
        <w:t>The Public Opinion Quarterly</w:t>
      </w:r>
      <w:r w:rsidRPr="00196C6F">
        <w:rPr>
          <w:rFonts w:ascii="Euclid Circular A" w:hAnsi="Euclid Circular A"/>
          <w:sz w:val="20"/>
        </w:rPr>
        <w:t xml:space="preserve">, </w:t>
      </w:r>
      <w:r w:rsidRPr="00196C6F">
        <w:rPr>
          <w:rFonts w:ascii="Euclid Circular A" w:hAnsi="Euclid Circular A"/>
          <w:i/>
          <w:iCs/>
          <w:sz w:val="20"/>
        </w:rPr>
        <w:t>15</w:t>
      </w:r>
      <w:r w:rsidRPr="00196C6F">
        <w:rPr>
          <w:rFonts w:ascii="Euclid Circular A" w:hAnsi="Euclid Circular A"/>
          <w:sz w:val="20"/>
        </w:rPr>
        <w:t>(4), 635–650.</w:t>
      </w:r>
    </w:p>
    <w:p w14:paraId="4659039C"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Kolsika, M. (2022). Trust and Journalistic Transparency Online. </w:t>
      </w:r>
      <w:r w:rsidRPr="00196C6F">
        <w:rPr>
          <w:rFonts w:ascii="Euclid Circular A" w:hAnsi="Euclid Circular A"/>
          <w:i/>
          <w:iCs/>
          <w:sz w:val="20"/>
        </w:rPr>
        <w:t>Journalism Studies</w:t>
      </w:r>
      <w:r w:rsidRPr="00196C6F">
        <w:rPr>
          <w:rFonts w:ascii="Euclid Circular A" w:hAnsi="Euclid Circular A"/>
          <w:sz w:val="20"/>
        </w:rPr>
        <w:t xml:space="preserve">, </w:t>
      </w:r>
      <w:r w:rsidRPr="00196C6F">
        <w:rPr>
          <w:rFonts w:ascii="Euclid Circular A" w:hAnsi="Euclid Circular A"/>
          <w:i/>
          <w:iCs/>
          <w:sz w:val="20"/>
        </w:rPr>
        <w:t>23</w:t>
      </w:r>
      <w:r w:rsidRPr="00196C6F">
        <w:rPr>
          <w:rFonts w:ascii="Euclid Circular A" w:hAnsi="Euclid Circular A"/>
          <w:sz w:val="20"/>
        </w:rPr>
        <w:t>(12), 1488–1509. https://doi.org/10.1080/1461670X.2022.2102532</w:t>
      </w:r>
    </w:p>
    <w:p w14:paraId="5FEC5D33"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Ladd, J. M. (2011). </w:t>
      </w:r>
      <w:r w:rsidRPr="00196C6F">
        <w:rPr>
          <w:rFonts w:ascii="Euclid Circular A" w:hAnsi="Euclid Circular A"/>
          <w:i/>
          <w:iCs/>
          <w:sz w:val="20"/>
        </w:rPr>
        <w:t>Why Americans Hate the Media and How it Matters</w:t>
      </w:r>
      <w:r w:rsidRPr="00196C6F">
        <w:rPr>
          <w:rFonts w:ascii="Euclid Circular A" w:hAnsi="Euclid Circular A"/>
          <w:sz w:val="20"/>
        </w:rPr>
        <w:t xml:space="preserve"> (1st ed.).</w:t>
      </w:r>
    </w:p>
    <w:p w14:paraId="09C04C17"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Planer, R. (2024). </w:t>
      </w:r>
      <w:r w:rsidRPr="00196C6F">
        <w:rPr>
          <w:rFonts w:ascii="Euclid Circular A" w:hAnsi="Euclid Circular A"/>
          <w:i/>
          <w:iCs/>
          <w:sz w:val="20"/>
        </w:rPr>
        <w:t>Two Decades of Multimedia Storytelling in Digital Journalism: Lessons of the Past, Challenges of the Present, and Potentials for the Future.</w:t>
      </w:r>
      <w:r w:rsidRPr="00196C6F">
        <w:rPr>
          <w:rFonts w:ascii="Euclid Circular A" w:hAnsi="Euclid Circular A"/>
          <w:sz w:val="20"/>
        </w:rPr>
        <w:t xml:space="preserve"> (1st ed.). Springer Fachmedien Wiesbaden GmbH. https://catalogue.leidenuniv.nl/discovery/fulldisplay?docid=alma9940469543402711&amp;context=L&amp;vid=31UKB_LEU:UBL_V1&amp;lang=en&amp;search_scope=MyInst_and_CI&amp;adaptor=</w:t>
      </w:r>
      <w:r w:rsidRPr="00196C6F">
        <w:rPr>
          <w:rFonts w:ascii="Euclid Circular A" w:hAnsi="Euclid Circular A"/>
          <w:sz w:val="20"/>
        </w:rPr>
        <w:lastRenderedPageBreak/>
        <w:t>Local%20Search%20Engine&amp;tab=Everything&amp;query=any,contains,Two%20Decades%20of%20Multimedia%20Storytelling%20in%20Digital%20Journalism&amp;offset=0</w:t>
      </w:r>
    </w:p>
    <w:p w14:paraId="3133CAAD"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Rieh, S. Y. (2002). Judgment of information quality and cognitive authority in the Web. </w:t>
      </w:r>
      <w:r w:rsidRPr="00196C6F">
        <w:rPr>
          <w:rFonts w:ascii="Euclid Circular A" w:hAnsi="Euclid Circular A"/>
          <w:i/>
          <w:iCs/>
          <w:sz w:val="20"/>
        </w:rPr>
        <w:t>Journal of the American Society for Information Science and Technology</w:t>
      </w:r>
      <w:r w:rsidRPr="00196C6F">
        <w:rPr>
          <w:rFonts w:ascii="Euclid Circular A" w:hAnsi="Euclid Circular A"/>
          <w:sz w:val="20"/>
        </w:rPr>
        <w:t xml:space="preserve">, </w:t>
      </w:r>
      <w:r w:rsidRPr="00196C6F">
        <w:rPr>
          <w:rFonts w:ascii="Euclid Circular A" w:hAnsi="Euclid Circular A"/>
          <w:i/>
          <w:iCs/>
          <w:sz w:val="20"/>
        </w:rPr>
        <w:t>53</w:t>
      </w:r>
      <w:r w:rsidRPr="00196C6F">
        <w:rPr>
          <w:rFonts w:ascii="Euclid Circular A" w:hAnsi="Euclid Circular A"/>
          <w:sz w:val="20"/>
        </w:rPr>
        <w:t>, 145–161. https://doi.org/doi.org/10.1002/asi.10017</w:t>
      </w:r>
    </w:p>
    <w:p w14:paraId="2AF30ACB"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Szostek, J. (2018). Nothing is true?  The credibility of news and conflicting narratives during “Information War” in Ukraine. </w:t>
      </w:r>
      <w:r w:rsidRPr="00196C6F">
        <w:rPr>
          <w:rFonts w:ascii="Euclid Circular A" w:hAnsi="Euclid Circular A"/>
          <w:i/>
          <w:iCs/>
          <w:sz w:val="20"/>
        </w:rPr>
        <w:t>International Journal of Press/Politics</w:t>
      </w:r>
      <w:r w:rsidRPr="00196C6F">
        <w:rPr>
          <w:rFonts w:ascii="Euclid Circular A" w:hAnsi="Euclid Circular A"/>
          <w:sz w:val="20"/>
        </w:rPr>
        <w:t xml:space="preserve">, </w:t>
      </w:r>
      <w:r w:rsidRPr="00196C6F">
        <w:rPr>
          <w:rFonts w:ascii="Euclid Circular A" w:hAnsi="Euclid Circular A"/>
          <w:i/>
          <w:iCs/>
          <w:sz w:val="20"/>
        </w:rPr>
        <w:t>23</w:t>
      </w:r>
      <w:r w:rsidRPr="00196C6F">
        <w:rPr>
          <w:rFonts w:ascii="Euclid Circular A" w:hAnsi="Euclid Circular A"/>
          <w:sz w:val="20"/>
        </w:rPr>
        <w:t>(1), 116–135. https://doi.org/10.1177/1940161217743258</w:t>
      </w:r>
    </w:p>
    <w:p w14:paraId="48F1CD36"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Tjärnhage, A., Söderström, U., Norberg, O., Andersson, M., &amp; Mejtoft, T. (2023). The Impact of Scrollytelling on the Reading Experience of Long-Form Journalism. </w:t>
      </w:r>
      <w:r w:rsidRPr="00196C6F">
        <w:rPr>
          <w:rFonts w:ascii="Euclid Circular A" w:hAnsi="Euclid Circular A"/>
          <w:i/>
          <w:iCs/>
          <w:sz w:val="20"/>
        </w:rPr>
        <w:t>ACM</w:t>
      </w:r>
      <w:r w:rsidRPr="00196C6F">
        <w:rPr>
          <w:rFonts w:ascii="Euclid Circular A" w:hAnsi="Euclid Circular A"/>
          <w:sz w:val="20"/>
        </w:rPr>
        <w:t xml:space="preserve">, </w:t>
      </w:r>
      <w:r w:rsidRPr="00196C6F">
        <w:rPr>
          <w:rFonts w:ascii="Euclid Circular A" w:hAnsi="Euclid Circular A"/>
          <w:i/>
          <w:iCs/>
          <w:sz w:val="20"/>
        </w:rPr>
        <w:t>ECCE ’23</w:t>
      </w:r>
      <w:r w:rsidRPr="00196C6F">
        <w:rPr>
          <w:rFonts w:ascii="Euclid Circular A" w:hAnsi="Euclid Circular A"/>
          <w:sz w:val="20"/>
        </w:rPr>
        <w:t>, 9.</w:t>
      </w:r>
    </w:p>
    <w:p w14:paraId="7F5A64AF" w14:textId="77777777" w:rsidR="00196C6F" w:rsidRPr="00196C6F" w:rsidRDefault="00196C6F" w:rsidP="00196C6F">
      <w:pPr>
        <w:pStyle w:val="Bibliography"/>
        <w:rPr>
          <w:rFonts w:ascii="Euclid Circular A" w:hAnsi="Euclid Circular A"/>
          <w:sz w:val="20"/>
        </w:rPr>
      </w:pPr>
      <w:r w:rsidRPr="00196C6F">
        <w:rPr>
          <w:rFonts w:ascii="Euclid Circular A" w:hAnsi="Euclid Circular A"/>
          <w:sz w:val="20"/>
        </w:rPr>
        <w:t xml:space="preserve">van Dalen, A. (2020). Journalism, trust, and credibility. </w:t>
      </w:r>
      <w:r w:rsidRPr="00196C6F">
        <w:rPr>
          <w:rFonts w:ascii="Euclid Circular A" w:hAnsi="Euclid Circular A"/>
          <w:i/>
          <w:iCs/>
          <w:sz w:val="20"/>
        </w:rPr>
        <w:t>The Handbook of Journalism Studies</w:t>
      </w:r>
      <w:r w:rsidRPr="00196C6F">
        <w:rPr>
          <w:rFonts w:ascii="Euclid Circular A" w:hAnsi="Euclid Circular A"/>
          <w:sz w:val="20"/>
        </w:rPr>
        <w:t>, 356–371. https://doi.org/10.4324/9781315167497-23</w:t>
      </w:r>
    </w:p>
    <w:p w14:paraId="7D5B44A7" w14:textId="1F87AA3C" w:rsidR="008B283B" w:rsidRPr="00291F5D" w:rsidRDefault="004F42E5" w:rsidP="004F42E5">
      <w:pPr>
        <w:rPr>
          <w:rFonts w:ascii="Euclid Circular A" w:eastAsiaTheme="majorEastAsia" w:hAnsi="Euclid Circular A" w:cstheme="majorBidi"/>
          <w:color w:val="000000" w:themeColor="text1"/>
          <w:sz w:val="20"/>
          <w:szCs w:val="20"/>
        </w:rPr>
      </w:pPr>
      <w:r w:rsidRPr="00291F5D">
        <w:rPr>
          <w:rFonts w:ascii="Euclid Circular A" w:hAnsi="Euclid Circular A"/>
          <w:color w:val="000000" w:themeColor="text1"/>
          <w:sz w:val="20"/>
          <w:szCs w:val="20"/>
        </w:rPr>
        <w:fldChar w:fldCharType="end"/>
      </w:r>
      <w:r w:rsidRPr="00291F5D">
        <w:rPr>
          <w:rFonts w:ascii="Euclid Circular A" w:hAnsi="Euclid Circular A"/>
          <w:color w:val="000000" w:themeColor="text1"/>
          <w:sz w:val="20"/>
          <w:szCs w:val="20"/>
        </w:rPr>
        <w:br w:type="page"/>
      </w:r>
    </w:p>
    <w:p w14:paraId="2281B30B" w14:textId="0C5D9E95" w:rsidR="002F5E56" w:rsidRPr="00291F5D"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90527278"/>
      <w:r w:rsidRPr="00291F5D">
        <w:rPr>
          <w:rFonts w:ascii="Euclid Circular A Semibold" w:hAnsi="Euclid Circular A Semibold"/>
          <w:color w:val="000000" w:themeColor="text1"/>
          <w:sz w:val="32"/>
          <w:szCs w:val="32"/>
        </w:rPr>
        <w:lastRenderedPageBreak/>
        <w:t>Bijlagen</w:t>
      </w:r>
      <w:bookmarkEnd w:id="16"/>
    </w:p>
    <w:bookmarkStart w:id="17" w:name="_MON_1800125597"/>
    <w:bookmarkEnd w:id="17"/>
    <w:p w14:paraId="10711BCF" w14:textId="1F41E6F5" w:rsidR="005B1A24" w:rsidRPr="00291F5D" w:rsidRDefault="00802587" w:rsidP="0085763D">
      <w:pPr>
        <w:rPr>
          <w:rFonts w:ascii="Euclid Circular A Semibold" w:eastAsiaTheme="majorEastAsia" w:hAnsi="Euclid Circular A Semibold" w:cstheme="majorBidi"/>
          <w:color w:val="000000" w:themeColor="text1"/>
          <w:sz w:val="32"/>
          <w:szCs w:val="32"/>
        </w:rPr>
      </w:pPr>
      <w:r w:rsidRPr="00291F5D">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1140052" r:id="rId10"/>
        </w:object>
      </w:r>
    </w:p>
    <w:sectPr w:rsidR="005B1A24" w:rsidRPr="00291F5D" w:rsidSect="00FA020E">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3C0DB" w14:textId="77777777" w:rsidR="002F650E" w:rsidRDefault="002F650E" w:rsidP="0052686A">
      <w:pPr>
        <w:spacing w:after="0" w:line="240" w:lineRule="auto"/>
      </w:pPr>
      <w:r>
        <w:separator/>
      </w:r>
    </w:p>
  </w:endnote>
  <w:endnote w:type="continuationSeparator" w:id="0">
    <w:p w14:paraId="1E15740A" w14:textId="77777777" w:rsidR="002F650E" w:rsidRDefault="002F650E"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F7D79" w14:textId="77777777" w:rsidR="002F650E" w:rsidRDefault="002F650E" w:rsidP="0052686A">
      <w:pPr>
        <w:spacing w:after="0" w:line="240" w:lineRule="auto"/>
      </w:pPr>
      <w:r>
        <w:separator/>
      </w:r>
    </w:p>
  </w:footnote>
  <w:footnote w:type="continuationSeparator" w:id="0">
    <w:p w14:paraId="28EBEC8C" w14:textId="77777777" w:rsidR="002F650E" w:rsidRDefault="002F650E" w:rsidP="0052686A">
      <w:pPr>
        <w:spacing w:after="0" w:line="240" w:lineRule="auto"/>
      </w:pPr>
      <w:r>
        <w:continuationSeparator/>
      </w:r>
    </w:p>
  </w:footnote>
  <w:footnote w:id="1">
    <w:p w14:paraId="6DA688C1" w14:textId="77777777" w:rsidR="00BA442E" w:rsidRPr="00C9659A" w:rsidRDefault="00BA442E" w:rsidP="00BA442E">
      <w:pPr>
        <w:pStyle w:val="FootnoteText"/>
        <w:rPr>
          <w:rFonts w:ascii="Euclid Flex" w:hAnsi="Euclid Flex"/>
          <w:lang w:val="en-US"/>
        </w:rPr>
      </w:pPr>
      <w:r w:rsidRPr="00C9659A">
        <w:rPr>
          <w:rStyle w:val="FootnoteReference"/>
          <w:rFonts w:ascii="Euclid Flex" w:hAnsi="Euclid Flex"/>
        </w:rPr>
        <w:footnoteRef/>
      </w:r>
      <w:r w:rsidRPr="00C9659A">
        <w:rPr>
          <w:rFonts w:ascii="Euclid Flex" w:hAnsi="Euclid Flex"/>
        </w:rPr>
        <w:t xml:space="preserve"> </w:t>
      </w:r>
      <w:r w:rsidRPr="00C9659A">
        <w:rPr>
          <w:rFonts w:ascii="Euclid Flex" w:hAnsi="Euclid Flex"/>
          <w:lang w:val="en-US"/>
        </w:rPr>
        <w:t>The most imp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2874803">
    <w:abstractNumId w:val="5"/>
  </w:num>
  <w:num w:numId="2" w16cid:durableId="2093089775">
    <w:abstractNumId w:val="4"/>
  </w:num>
  <w:num w:numId="3" w16cid:durableId="1032850985">
    <w:abstractNumId w:val="6"/>
  </w:num>
  <w:num w:numId="4" w16cid:durableId="847059250">
    <w:abstractNumId w:val="2"/>
  </w:num>
  <w:num w:numId="5" w16cid:durableId="248320222">
    <w:abstractNumId w:val="1"/>
  </w:num>
  <w:num w:numId="6" w16cid:durableId="743604173">
    <w:abstractNumId w:val="0"/>
  </w:num>
  <w:num w:numId="7" w16cid:durableId="1473406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61D2"/>
    <w:rsid w:val="00006D03"/>
    <w:rsid w:val="00014DCB"/>
    <w:rsid w:val="000376F0"/>
    <w:rsid w:val="00040DEA"/>
    <w:rsid w:val="0004146F"/>
    <w:rsid w:val="0004531A"/>
    <w:rsid w:val="00051F01"/>
    <w:rsid w:val="000538AA"/>
    <w:rsid w:val="00061729"/>
    <w:rsid w:val="000622F4"/>
    <w:rsid w:val="000712B6"/>
    <w:rsid w:val="000771A4"/>
    <w:rsid w:val="0007759C"/>
    <w:rsid w:val="00080260"/>
    <w:rsid w:val="00080CF6"/>
    <w:rsid w:val="00085F81"/>
    <w:rsid w:val="000948D5"/>
    <w:rsid w:val="000979EA"/>
    <w:rsid w:val="000A1063"/>
    <w:rsid w:val="000A1DD2"/>
    <w:rsid w:val="000A2A32"/>
    <w:rsid w:val="000A2B7C"/>
    <w:rsid w:val="000A7149"/>
    <w:rsid w:val="000B45AC"/>
    <w:rsid w:val="000B65A1"/>
    <w:rsid w:val="000B7103"/>
    <w:rsid w:val="000C53AE"/>
    <w:rsid w:val="000C6015"/>
    <w:rsid w:val="000E6106"/>
    <w:rsid w:val="000E6C2C"/>
    <w:rsid w:val="00101527"/>
    <w:rsid w:val="00106144"/>
    <w:rsid w:val="00106177"/>
    <w:rsid w:val="00107BCE"/>
    <w:rsid w:val="00111FA4"/>
    <w:rsid w:val="00117862"/>
    <w:rsid w:val="0013423F"/>
    <w:rsid w:val="001354F0"/>
    <w:rsid w:val="00135B4F"/>
    <w:rsid w:val="00143654"/>
    <w:rsid w:val="001463BC"/>
    <w:rsid w:val="00151C5B"/>
    <w:rsid w:val="00156302"/>
    <w:rsid w:val="00156B61"/>
    <w:rsid w:val="001619ED"/>
    <w:rsid w:val="001676B3"/>
    <w:rsid w:val="00167E14"/>
    <w:rsid w:val="00173119"/>
    <w:rsid w:val="001743EF"/>
    <w:rsid w:val="00175DEA"/>
    <w:rsid w:val="00176719"/>
    <w:rsid w:val="00176971"/>
    <w:rsid w:val="0018794A"/>
    <w:rsid w:val="00196C6F"/>
    <w:rsid w:val="00196DDC"/>
    <w:rsid w:val="001A3248"/>
    <w:rsid w:val="001A7108"/>
    <w:rsid w:val="001A7F13"/>
    <w:rsid w:val="001B10C9"/>
    <w:rsid w:val="001B3A80"/>
    <w:rsid w:val="001C60A1"/>
    <w:rsid w:val="001C6685"/>
    <w:rsid w:val="001C6804"/>
    <w:rsid w:val="001D12B6"/>
    <w:rsid w:val="001D1EA0"/>
    <w:rsid w:val="001D7C73"/>
    <w:rsid w:val="001E076B"/>
    <w:rsid w:val="001F27BE"/>
    <w:rsid w:val="001F2A5F"/>
    <w:rsid w:val="0021446C"/>
    <w:rsid w:val="00215121"/>
    <w:rsid w:val="0021652D"/>
    <w:rsid w:val="00221504"/>
    <w:rsid w:val="002217BF"/>
    <w:rsid w:val="00221E48"/>
    <w:rsid w:val="00222B47"/>
    <w:rsid w:val="0022364B"/>
    <w:rsid w:val="0023093C"/>
    <w:rsid w:val="00233562"/>
    <w:rsid w:val="00235855"/>
    <w:rsid w:val="00246556"/>
    <w:rsid w:val="00251264"/>
    <w:rsid w:val="0026485D"/>
    <w:rsid w:val="00266021"/>
    <w:rsid w:val="002663FC"/>
    <w:rsid w:val="002668BE"/>
    <w:rsid w:val="00271C98"/>
    <w:rsid w:val="0027286A"/>
    <w:rsid w:val="00272A1B"/>
    <w:rsid w:val="0028087E"/>
    <w:rsid w:val="00291F5D"/>
    <w:rsid w:val="002920F6"/>
    <w:rsid w:val="00296641"/>
    <w:rsid w:val="002A2D67"/>
    <w:rsid w:val="002A57F0"/>
    <w:rsid w:val="002A620A"/>
    <w:rsid w:val="002B155A"/>
    <w:rsid w:val="002C04BB"/>
    <w:rsid w:val="002C41B6"/>
    <w:rsid w:val="002D0B77"/>
    <w:rsid w:val="002D4CAF"/>
    <w:rsid w:val="002E09DE"/>
    <w:rsid w:val="002E5F22"/>
    <w:rsid w:val="002E6F8C"/>
    <w:rsid w:val="002F0C83"/>
    <w:rsid w:val="002F5E56"/>
    <w:rsid w:val="002F650E"/>
    <w:rsid w:val="00301CF3"/>
    <w:rsid w:val="0030669C"/>
    <w:rsid w:val="003077DF"/>
    <w:rsid w:val="0031116A"/>
    <w:rsid w:val="00311543"/>
    <w:rsid w:val="003115F7"/>
    <w:rsid w:val="003143CE"/>
    <w:rsid w:val="0031654A"/>
    <w:rsid w:val="0032473A"/>
    <w:rsid w:val="00325CE3"/>
    <w:rsid w:val="003275CF"/>
    <w:rsid w:val="00334291"/>
    <w:rsid w:val="0033568E"/>
    <w:rsid w:val="00340639"/>
    <w:rsid w:val="003419A7"/>
    <w:rsid w:val="00345FE6"/>
    <w:rsid w:val="003473FA"/>
    <w:rsid w:val="00347EB4"/>
    <w:rsid w:val="00353CA3"/>
    <w:rsid w:val="00360BAB"/>
    <w:rsid w:val="00391FC7"/>
    <w:rsid w:val="00392369"/>
    <w:rsid w:val="003A5134"/>
    <w:rsid w:val="003A612C"/>
    <w:rsid w:val="003A6844"/>
    <w:rsid w:val="003A7C26"/>
    <w:rsid w:val="003C10A0"/>
    <w:rsid w:val="003C3F36"/>
    <w:rsid w:val="003D072A"/>
    <w:rsid w:val="003D6700"/>
    <w:rsid w:val="003E2A22"/>
    <w:rsid w:val="003F152A"/>
    <w:rsid w:val="00423FEA"/>
    <w:rsid w:val="00425D77"/>
    <w:rsid w:val="00432113"/>
    <w:rsid w:val="004336B4"/>
    <w:rsid w:val="004337EC"/>
    <w:rsid w:val="00433C33"/>
    <w:rsid w:val="00442D70"/>
    <w:rsid w:val="00446BC9"/>
    <w:rsid w:val="00456F27"/>
    <w:rsid w:val="00460137"/>
    <w:rsid w:val="0046157E"/>
    <w:rsid w:val="00471D4F"/>
    <w:rsid w:val="00476B90"/>
    <w:rsid w:val="004812E8"/>
    <w:rsid w:val="004814F0"/>
    <w:rsid w:val="00482C9C"/>
    <w:rsid w:val="00487E95"/>
    <w:rsid w:val="004915C4"/>
    <w:rsid w:val="004A188D"/>
    <w:rsid w:val="004A27CE"/>
    <w:rsid w:val="004A7535"/>
    <w:rsid w:val="004A7776"/>
    <w:rsid w:val="004B15C3"/>
    <w:rsid w:val="004B5980"/>
    <w:rsid w:val="004B62B3"/>
    <w:rsid w:val="004B6528"/>
    <w:rsid w:val="004B69F3"/>
    <w:rsid w:val="004C29FF"/>
    <w:rsid w:val="004C5540"/>
    <w:rsid w:val="004E5949"/>
    <w:rsid w:val="004E6280"/>
    <w:rsid w:val="004E708F"/>
    <w:rsid w:val="004F11F2"/>
    <w:rsid w:val="004F12F2"/>
    <w:rsid w:val="004F42E5"/>
    <w:rsid w:val="0051444F"/>
    <w:rsid w:val="00524057"/>
    <w:rsid w:val="0052686A"/>
    <w:rsid w:val="005306E8"/>
    <w:rsid w:val="00536A33"/>
    <w:rsid w:val="00536FD7"/>
    <w:rsid w:val="00545CAF"/>
    <w:rsid w:val="00547616"/>
    <w:rsid w:val="00550BD5"/>
    <w:rsid w:val="00571D20"/>
    <w:rsid w:val="005803AD"/>
    <w:rsid w:val="00584130"/>
    <w:rsid w:val="0058448D"/>
    <w:rsid w:val="005860FC"/>
    <w:rsid w:val="00590DE6"/>
    <w:rsid w:val="00591D62"/>
    <w:rsid w:val="00596816"/>
    <w:rsid w:val="005A0FA7"/>
    <w:rsid w:val="005A5EE6"/>
    <w:rsid w:val="005B1A24"/>
    <w:rsid w:val="005B3738"/>
    <w:rsid w:val="005C6CAA"/>
    <w:rsid w:val="005D6BEF"/>
    <w:rsid w:val="005D7C5E"/>
    <w:rsid w:val="005E1B0B"/>
    <w:rsid w:val="005E2CDD"/>
    <w:rsid w:val="005E47C6"/>
    <w:rsid w:val="005E6E1D"/>
    <w:rsid w:val="005F0DE2"/>
    <w:rsid w:val="005F2F65"/>
    <w:rsid w:val="006001EB"/>
    <w:rsid w:val="00614338"/>
    <w:rsid w:val="00621741"/>
    <w:rsid w:val="006305DE"/>
    <w:rsid w:val="006364B0"/>
    <w:rsid w:val="00640E57"/>
    <w:rsid w:val="00643E33"/>
    <w:rsid w:val="006501C5"/>
    <w:rsid w:val="00652732"/>
    <w:rsid w:val="00652E08"/>
    <w:rsid w:val="00653981"/>
    <w:rsid w:val="00656495"/>
    <w:rsid w:val="00666EED"/>
    <w:rsid w:val="0067142B"/>
    <w:rsid w:val="00682DE0"/>
    <w:rsid w:val="006970FD"/>
    <w:rsid w:val="00697754"/>
    <w:rsid w:val="006A4748"/>
    <w:rsid w:val="006A5655"/>
    <w:rsid w:val="006A7EA4"/>
    <w:rsid w:val="006B2CE9"/>
    <w:rsid w:val="006B53FF"/>
    <w:rsid w:val="006B6B2F"/>
    <w:rsid w:val="006C5054"/>
    <w:rsid w:val="006D091D"/>
    <w:rsid w:val="006D1DE2"/>
    <w:rsid w:val="006E29A9"/>
    <w:rsid w:val="006E2AA8"/>
    <w:rsid w:val="006E5131"/>
    <w:rsid w:val="006F120C"/>
    <w:rsid w:val="006F2221"/>
    <w:rsid w:val="006F29B3"/>
    <w:rsid w:val="006F5317"/>
    <w:rsid w:val="006F656D"/>
    <w:rsid w:val="006F6F2B"/>
    <w:rsid w:val="006F7D05"/>
    <w:rsid w:val="00700056"/>
    <w:rsid w:val="00700887"/>
    <w:rsid w:val="00703719"/>
    <w:rsid w:val="007041BD"/>
    <w:rsid w:val="00706701"/>
    <w:rsid w:val="007068C6"/>
    <w:rsid w:val="00710A8A"/>
    <w:rsid w:val="00710AC9"/>
    <w:rsid w:val="00717DBE"/>
    <w:rsid w:val="00722D18"/>
    <w:rsid w:val="00723819"/>
    <w:rsid w:val="00723A1C"/>
    <w:rsid w:val="00733FF6"/>
    <w:rsid w:val="0074179F"/>
    <w:rsid w:val="007422C6"/>
    <w:rsid w:val="007446F4"/>
    <w:rsid w:val="00750512"/>
    <w:rsid w:val="00753A92"/>
    <w:rsid w:val="0075697A"/>
    <w:rsid w:val="00761206"/>
    <w:rsid w:val="00761A80"/>
    <w:rsid w:val="00776B32"/>
    <w:rsid w:val="0077752C"/>
    <w:rsid w:val="00784B73"/>
    <w:rsid w:val="00792487"/>
    <w:rsid w:val="00792CCE"/>
    <w:rsid w:val="00793531"/>
    <w:rsid w:val="00796510"/>
    <w:rsid w:val="007966AA"/>
    <w:rsid w:val="00796933"/>
    <w:rsid w:val="007A2295"/>
    <w:rsid w:val="007A24A3"/>
    <w:rsid w:val="007B5942"/>
    <w:rsid w:val="007B6E45"/>
    <w:rsid w:val="007B78CC"/>
    <w:rsid w:val="007B7CE4"/>
    <w:rsid w:val="007C2820"/>
    <w:rsid w:val="007C4190"/>
    <w:rsid w:val="007C4DE0"/>
    <w:rsid w:val="007C4ED0"/>
    <w:rsid w:val="007D3EE1"/>
    <w:rsid w:val="007D468B"/>
    <w:rsid w:val="007D7593"/>
    <w:rsid w:val="007E01B4"/>
    <w:rsid w:val="007E3800"/>
    <w:rsid w:val="007F40FF"/>
    <w:rsid w:val="007F413B"/>
    <w:rsid w:val="007F4471"/>
    <w:rsid w:val="008007E7"/>
    <w:rsid w:val="00802587"/>
    <w:rsid w:val="00806B8D"/>
    <w:rsid w:val="00810122"/>
    <w:rsid w:val="00811D19"/>
    <w:rsid w:val="00813A3C"/>
    <w:rsid w:val="00822024"/>
    <w:rsid w:val="00822199"/>
    <w:rsid w:val="00823552"/>
    <w:rsid w:val="008412A0"/>
    <w:rsid w:val="00847249"/>
    <w:rsid w:val="00853A4B"/>
    <w:rsid w:val="0085763D"/>
    <w:rsid w:val="008632B1"/>
    <w:rsid w:val="00867497"/>
    <w:rsid w:val="008729C2"/>
    <w:rsid w:val="00881452"/>
    <w:rsid w:val="00885DD5"/>
    <w:rsid w:val="0088611B"/>
    <w:rsid w:val="008907E9"/>
    <w:rsid w:val="008A73AF"/>
    <w:rsid w:val="008B283B"/>
    <w:rsid w:val="008B35AC"/>
    <w:rsid w:val="008B3EB2"/>
    <w:rsid w:val="008B4022"/>
    <w:rsid w:val="008B751D"/>
    <w:rsid w:val="008B790A"/>
    <w:rsid w:val="008B7FC3"/>
    <w:rsid w:val="008C2FF0"/>
    <w:rsid w:val="008D181D"/>
    <w:rsid w:val="008D3DE2"/>
    <w:rsid w:val="008D5D37"/>
    <w:rsid w:val="008D777F"/>
    <w:rsid w:val="008E1C90"/>
    <w:rsid w:val="008E6998"/>
    <w:rsid w:val="008F2E77"/>
    <w:rsid w:val="008F3C7E"/>
    <w:rsid w:val="008F7AA5"/>
    <w:rsid w:val="00902092"/>
    <w:rsid w:val="009034AC"/>
    <w:rsid w:val="009056FB"/>
    <w:rsid w:val="009202DD"/>
    <w:rsid w:val="00920DF4"/>
    <w:rsid w:val="0092309E"/>
    <w:rsid w:val="00924E74"/>
    <w:rsid w:val="00925FE8"/>
    <w:rsid w:val="00927C35"/>
    <w:rsid w:val="00932187"/>
    <w:rsid w:val="00940F41"/>
    <w:rsid w:val="00951196"/>
    <w:rsid w:val="00953501"/>
    <w:rsid w:val="009551F4"/>
    <w:rsid w:val="00957A5B"/>
    <w:rsid w:val="00966D1F"/>
    <w:rsid w:val="009672F2"/>
    <w:rsid w:val="00981571"/>
    <w:rsid w:val="00982846"/>
    <w:rsid w:val="00993ED6"/>
    <w:rsid w:val="009A0A2A"/>
    <w:rsid w:val="009A58B0"/>
    <w:rsid w:val="009B094A"/>
    <w:rsid w:val="009B5D0A"/>
    <w:rsid w:val="009C6A6E"/>
    <w:rsid w:val="009C6F81"/>
    <w:rsid w:val="009D4C5F"/>
    <w:rsid w:val="009D7686"/>
    <w:rsid w:val="009E100E"/>
    <w:rsid w:val="009E3321"/>
    <w:rsid w:val="009E49DF"/>
    <w:rsid w:val="009E5D33"/>
    <w:rsid w:val="009E7431"/>
    <w:rsid w:val="009F28A8"/>
    <w:rsid w:val="009F3B60"/>
    <w:rsid w:val="009F5F50"/>
    <w:rsid w:val="009F70D2"/>
    <w:rsid w:val="00A01352"/>
    <w:rsid w:val="00A03CD5"/>
    <w:rsid w:val="00A04EC6"/>
    <w:rsid w:val="00A10AB5"/>
    <w:rsid w:val="00A225CD"/>
    <w:rsid w:val="00A2332F"/>
    <w:rsid w:val="00A317E5"/>
    <w:rsid w:val="00A42721"/>
    <w:rsid w:val="00A4500A"/>
    <w:rsid w:val="00A4716A"/>
    <w:rsid w:val="00A510FC"/>
    <w:rsid w:val="00A514C0"/>
    <w:rsid w:val="00A55E91"/>
    <w:rsid w:val="00A562FC"/>
    <w:rsid w:val="00A578DC"/>
    <w:rsid w:val="00A6173C"/>
    <w:rsid w:val="00A63354"/>
    <w:rsid w:val="00A67540"/>
    <w:rsid w:val="00A7433F"/>
    <w:rsid w:val="00A75F69"/>
    <w:rsid w:val="00A816A3"/>
    <w:rsid w:val="00A81BE1"/>
    <w:rsid w:val="00A9232E"/>
    <w:rsid w:val="00A9528D"/>
    <w:rsid w:val="00A97255"/>
    <w:rsid w:val="00A97572"/>
    <w:rsid w:val="00AA2684"/>
    <w:rsid w:val="00AA298B"/>
    <w:rsid w:val="00AA6075"/>
    <w:rsid w:val="00AA65FB"/>
    <w:rsid w:val="00AA74AC"/>
    <w:rsid w:val="00AB4FDB"/>
    <w:rsid w:val="00AB53F1"/>
    <w:rsid w:val="00AB7CFD"/>
    <w:rsid w:val="00AB7E04"/>
    <w:rsid w:val="00AC0828"/>
    <w:rsid w:val="00AD050A"/>
    <w:rsid w:val="00AD18E7"/>
    <w:rsid w:val="00AD2CB5"/>
    <w:rsid w:val="00AD5C50"/>
    <w:rsid w:val="00AF399F"/>
    <w:rsid w:val="00B061B6"/>
    <w:rsid w:val="00B10E42"/>
    <w:rsid w:val="00B12500"/>
    <w:rsid w:val="00B135AD"/>
    <w:rsid w:val="00B15D8D"/>
    <w:rsid w:val="00B33DF0"/>
    <w:rsid w:val="00B379D3"/>
    <w:rsid w:val="00B4153B"/>
    <w:rsid w:val="00B42FD0"/>
    <w:rsid w:val="00B54564"/>
    <w:rsid w:val="00B57A65"/>
    <w:rsid w:val="00B666A9"/>
    <w:rsid w:val="00B67DB8"/>
    <w:rsid w:val="00B70096"/>
    <w:rsid w:val="00B70508"/>
    <w:rsid w:val="00B72EA7"/>
    <w:rsid w:val="00B82E12"/>
    <w:rsid w:val="00B84534"/>
    <w:rsid w:val="00B918B1"/>
    <w:rsid w:val="00B94FCB"/>
    <w:rsid w:val="00BA1480"/>
    <w:rsid w:val="00BA442E"/>
    <w:rsid w:val="00BB583E"/>
    <w:rsid w:val="00BB587F"/>
    <w:rsid w:val="00BB7A69"/>
    <w:rsid w:val="00BC15B8"/>
    <w:rsid w:val="00BC3232"/>
    <w:rsid w:val="00BD323E"/>
    <w:rsid w:val="00BD3A6A"/>
    <w:rsid w:val="00BF5105"/>
    <w:rsid w:val="00C03F5D"/>
    <w:rsid w:val="00C05D9C"/>
    <w:rsid w:val="00C06B86"/>
    <w:rsid w:val="00C2376C"/>
    <w:rsid w:val="00C2466F"/>
    <w:rsid w:val="00C30184"/>
    <w:rsid w:val="00C33796"/>
    <w:rsid w:val="00C35F4B"/>
    <w:rsid w:val="00C37084"/>
    <w:rsid w:val="00C46620"/>
    <w:rsid w:val="00C4776F"/>
    <w:rsid w:val="00C514ED"/>
    <w:rsid w:val="00C5508E"/>
    <w:rsid w:val="00C55E2A"/>
    <w:rsid w:val="00C60579"/>
    <w:rsid w:val="00C6124E"/>
    <w:rsid w:val="00C619D2"/>
    <w:rsid w:val="00C62CC0"/>
    <w:rsid w:val="00C67B1B"/>
    <w:rsid w:val="00C7489B"/>
    <w:rsid w:val="00C77104"/>
    <w:rsid w:val="00C807FD"/>
    <w:rsid w:val="00C84079"/>
    <w:rsid w:val="00C84400"/>
    <w:rsid w:val="00C844BC"/>
    <w:rsid w:val="00C84F18"/>
    <w:rsid w:val="00C87CA2"/>
    <w:rsid w:val="00C903E7"/>
    <w:rsid w:val="00C9659A"/>
    <w:rsid w:val="00C965BA"/>
    <w:rsid w:val="00CA0E31"/>
    <w:rsid w:val="00CB0C96"/>
    <w:rsid w:val="00CC1788"/>
    <w:rsid w:val="00CC2052"/>
    <w:rsid w:val="00CC4CA3"/>
    <w:rsid w:val="00CC6CB7"/>
    <w:rsid w:val="00CD22B2"/>
    <w:rsid w:val="00CD261D"/>
    <w:rsid w:val="00CD31D2"/>
    <w:rsid w:val="00CE55A1"/>
    <w:rsid w:val="00CF46F2"/>
    <w:rsid w:val="00CF645F"/>
    <w:rsid w:val="00D0206F"/>
    <w:rsid w:val="00D039AE"/>
    <w:rsid w:val="00D0539C"/>
    <w:rsid w:val="00D06A62"/>
    <w:rsid w:val="00D105AC"/>
    <w:rsid w:val="00D10781"/>
    <w:rsid w:val="00D2262A"/>
    <w:rsid w:val="00D27231"/>
    <w:rsid w:val="00D3463C"/>
    <w:rsid w:val="00D37FF9"/>
    <w:rsid w:val="00D42DDB"/>
    <w:rsid w:val="00D430CE"/>
    <w:rsid w:val="00D46A45"/>
    <w:rsid w:val="00D52051"/>
    <w:rsid w:val="00D551B3"/>
    <w:rsid w:val="00D56A72"/>
    <w:rsid w:val="00D57605"/>
    <w:rsid w:val="00D618DB"/>
    <w:rsid w:val="00D70A9C"/>
    <w:rsid w:val="00D71AE1"/>
    <w:rsid w:val="00D77A54"/>
    <w:rsid w:val="00D818FD"/>
    <w:rsid w:val="00D87E58"/>
    <w:rsid w:val="00D93178"/>
    <w:rsid w:val="00DA30CB"/>
    <w:rsid w:val="00DC14B0"/>
    <w:rsid w:val="00DC3316"/>
    <w:rsid w:val="00DD1DF1"/>
    <w:rsid w:val="00DD4798"/>
    <w:rsid w:val="00DD59E7"/>
    <w:rsid w:val="00DF15BC"/>
    <w:rsid w:val="00DF5674"/>
    <w:rsid w:val="00DF5BF7"/>
    <w:rsid w:val="00DF63C7"/>
    <w:rsid w:val="00E00766"/>
    <w:rsid w:val="00E02AAC"/>
    <w:rsid w:val="00E03727"/>
    <w:rsid w:val="00E273D1"/>
    <w:rsid w:val="00E34F7F"/>
    <w:rsid w:val="00E35E92"/>
    <w:rsid w:val="00E36ED3"/>
    <w:rsid w:val="00E37648"/>
    <w:rsid w:val="00E41B06"/>
    <w:rsid w:val="00E41C42"/>
    <w:rsid w:val="00E462DA"/>
    <w:rsid w:val="00E525E6"/>
    <w:rsid w:val="00E52E11"/>
    <w:rsid w:val="00E55789"/>
    <w:rsid w:val="00E55959"/>
    <w:rsid w:val="00E570B3"/>
    <w:rsid w:val="00E62631"/>
    <w:rsid w:val="00E643C2"/>
    <w:rsid w:val="00E64B61"/>
    <w:rsid w:val="00E64F88"/>
    <w:rsid w:val="00E702D7"/>
    <w:rsid w:val="00E707A5"/>
    <w:rsid w:val="00E71B92"/>
    <w:rsid w:val="00E73611"/>
    <w:rsid w:val="00E73F54"/>
    <w:rsid w:val="00E76EA7"/>
    <w:rsid w:val="00E77AC3"/>
    <w:rsid w:val="00E81724"/>
    <w:rsid w:val="00E83194"/>
    <w:rsid w:val="00E86D48"/>
    <w:rsid w:val="00E94FEE"/>
    <w:rsid w:val="00E95005"/>
    <w:rsid w:val="00E95914"/>
    <w:rsid w:val="00E97073"/>
    <w:rsid w:val="00E977CC"/>
    <w:rsid w:val="00EA3815"/>
    <w:rsid w:val="00EA3B54"/>
    <w:rsid w:val="00EC7EEA"/>
    <w:rsid w:val="00ED3219"/>
    <w:rsid w:val="00ED5C50"/>
    <w:rsid w:val="00EE410D"/>
    <w:rsid w:val="00EE5851"/>
    <w:rsid w:val="00EF43B4"/>
    <w:rsid w:val="00EF4F1D"/>
    <w:rsid w:val="00F01CA2"/>
    <w:rsid w:val="00F038CE"/>
    <w:rsid w:val="00F12356"/>
    <w:rsid w:val="00F204E7"/>
    <w:rsid w:val="00F25549"/>
    <w:rsid w:val="00F305B2"/>
    <w:rsid w:val="00F30A6F"/>
    <w:rsid w:val="00F30B5D"/>
    <w:rsid w:val="00F37B38"/>
    <w:rsid w:val="00F410CD"/>
    <w:rsid w:val="00F4312A"/>
    <w:rsid w:val="00F476E2"/>
    <w:rsid w:val="00F51C7B"/>
    <w:rsid w:val="00F7314C"/>
    <w:rsid w:val="00F7716C"/>
    <w:rsid w:val="00F82DDE"/>
    <w:rsid w:val="00F90467"/>
    <w:rsid w:val="00F90F62"/>
    <w:rsid w:val="00F92253"/>
    <w:rsid w:val="00FA020E"/>
    <w:rsid w:val="00FA3EB1"/>
    <w:rsid w:val="00FA5CD8"/>
    <w:rsid w:val="00FA7FEA"/>
    <w:rsid w:val="00FB277B"/>
    <w:rsid w:val="00FB568B"/>
    <w:rsid w:val="00FB6717"/>
    <w:rsid w:val="00FB7D67"/>
    <w:rsid w:val="00FC13ED"/>
    <w:rsid w:val="00FC5B7D"/>
    <w:rsid w:val="00FD2C7B"/>
    <w:rsid w:val="00FD5AD9"/>
    <w:rsid w:val="00FD6D3E"/>
    <w:rsid w:val="00FE0EB0"/>
    <w:rsid w:val="00FE1C75"/>
    <w:rsid w:val="00FE267D"/>
    <w:rsid w:val="00FE3A2F"/>
    <w:rsid w:val="00FE4627"/>
    <w:rsid w:val="00FE5752"/>
    <w:rsid w:val="00FE703F"/>
    <w:rsid w:val="00FF1423"/>
    <w:rsid w:val="00FF2EFD"/>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line.huffingtonpost.com/articles/en/the-21st-century-gold-rush-refuge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Pages>
  <Words>13382</Words>
  <Characters>76282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21</cp:revision>
  <cp:lastPrinted>2025-02-11T00:20:00Z</cp:lastPrinted>
  <dcterms:created xsi:type="dcterms:W3CDTF">2025-02-11T11:21:00Z</dcterms:created>
  <dcterms:modified xsi:type="dcterms:W3CDTF">2025-02-15T14:54:00Z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id="r1tpKQ6b"/&gt;&lt;style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