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67AE5E58">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DDCE4D1" w:rsidR="00D7676A" w:rsidRPr="00CC6483" w:rsidRDefault="00D7676A" w:rsidP="00517E82">
      <w:pPr>
        <w:pStyle w:val="Title"/>
        <w:rPr>
          <w:rFonts w:ascii="Roboto" w:hAnsi="Roboto"/>
          <w:lang w:val="nl-NL"/>
        </w:rPr>
      </w:pPr>
      <w:r w:rsidRPr="00CC6483">
        <w:rPr>
          <w:rFonts w:ascii="Roboto" w:hAnsi="Roboto"/>
          <w:lang w:val="nl-NL"/>
        </w:rPr>
        <w:lastRenderedPageBreak/>
        <w:t>Inflatie in de supermarkt</w:t>
      </w:r>
    </w:p>
    <w:p w14:paraId="058A1342" w14:textId="5C003F40" w:rsidR="00EC7A3A" w:rsidRPr="00CF72B8" w:rsidRDefault="00EA30A5" w:rsidP="00CF72B8">
      <w:pPr>
        <w:pStyle w:val="Title"/>
        <w:rPr>
          <w:b/>
          <w:bCs/>
          <w:sz w:val="48"/>
          <w:szCs w:val="48"/>
          <w:lang w:val="nl-NL"/>
        </w:rPr>
      </w:pPr>
      <w:r w:rsidRPr="00D7676A">
        <w:rPr>
          <w:b/>
          <w:bCs/>
          <w:sz w:val="48"/>
          <w:szCs w:val="48"/>
          <w:lang w:val="nl-NL"/>
        </w:rPr>
        <w:t>Hoe is het prijspeil in de soep gelopen?</w:t>
      </w:r>
    </w:p>
    <w:p w14:paraId="3269B3FC" w14:textId="02739CEF" w:rsidR="001337C7" w:rsidRPr="00EC7A3A" w:rsidRDefault="00EC7A3A" w:rsidP="001337C7">
      <w:pPr>
        <w:rPr>
          <w:rFonts w:ascii="Civil Premium" w:hAnsi="Civil Premium"/>
          <w:sz w:val="18"/>
          <w:szCs w:val="18"/>
          <w:lang w:val="nl-NL"/>
        </w:rPr>
      </w:pPr>
      <w:r w:rsidRPr="00EC7A3A">
        <w:rPr>
          <w:rFonts w:ascii="Civil Premium" w:hAnsi="Civil Premium"/>
          <w:sz w:val="18"/>
          <w:szCs w:val="18"/>
          <w:lang w:val="nl-NL"/>
        </w:rPr>
        <w:t xml:space="preserve">Thema’s: Inflatie, </w:t>
      </w:r>
      <w:r w:rsidR="00BC1394" w:rsidRPr="00EC7A3A">
        <w:rPr>
          <w:rFonts w:ascii="Civil Premium" w:hAnsi="Civil Premium"/>
          <w:sz w:val="18"/>
          <w:szCs w:val="18"/>
          <w:lang w:val="nl-NL"/>
        </w:rPr>
        <w:t>monetair</w:t>
      </w:r>
      <w:r w:rsidRPr="00EC7A3A">
        <w:rPr>
          <w:rFonts w:ascii="Civil Premium" w:hAnsi="Civil Premium"/>
          <w:sz w:val="18"/>
          <w:szCs w:val="18"/>
          <w:lang w:val="nl-NL"/>
        </w:rPr>
        <w:t xml:space="preserve"> beleid, </w:t>
      </w:r>
      <w:r>
        <w:rPr>
          <w:rFonts w:ascii="Civil Premium" w:hAnsi="Civil Premium"/>
          <w:sz w:val="18"/>
          <w:szCs w:val="18"/>
          <w:lang w:val="nl-NL"/>
        </w:rPr>
        <w:t>supermarkten</w:t>
      </w:r>
    </w:p>
    <w:p w14:paraId="5943A2F4" w14:textId="42787581" w:rsidR="00AA30B7" w:rsidRPr="00517E82" w:rsidRDefault="001337C7" w:rsidP="001337C7">
      <w:pPr>
        <w:rPr>
          <w:lang w:val="nl-NL"/>
        </w:rPr>
      </w:pPr>
      <w:r w:rsidRPr="006E6BEA">
        <w:rPr>
          <w:rFonts w:ascii="Civil Premium" w:hAnsi="Civil Premium"/>
          <w:b/>
          <w:bCs/>
          <w:lang w:val="nl-NL"/>
        </w:rPr>
        <w:t xml:space="preserve">In de afgelopen drie jaar heeft de economie veel tegenslagen gekend. </w:t>
      </w:r>
      <w:r w:rsidR="001A03E8" w:rsidRPr="006E6BEA">
        <w:rPr>
          <w:rFonts w:ascii="Civil Premium" w:hAnsi="Civil Premium"/>
          <w:b/>
          <w:bCs/>
          <w:lang w:val="nl-NL"/>
        </w:rPr>
        <w:t>De Nederlandse burger weet eigenlijk helemaal niet wie er nou verantwoordelijk is voor de stijging van hun weekboodschappen.</w:t>
      </w:r>
      <w:r w:rsidRPr="006E6BEA">
        <w:rPr>
          <w:rFonts w:ascii="Civil Premium" w:hAnsi="Civil Premium"/>
          <w:b/>
          <w:bCs/>
          <w:lang w:val="nl-NL"/>
        </w:rPr>
        <w:t xml:space="preserve"> De beslissingen die de Europese Centrale Bank (ECB) te laat heeft genomen, hebben aanzienlijke invloed gehad op deze ontwikkeling.</w:t>
      </w:r>
    </w:p>
    <w:p w14:paraId="4FCFBE77" w14:textId="5E90F739" w:rsidR="00F40F39" w:rsidRDefault="00261F5F" w:rsidP="002063F9">
      <w:pPr>
        <w:rPr>
          <w:rFonts w:ascii="Civil Premium" w:hAnsi="Civil Premium"/>
          <w:lang w:val="nl-NL"/>
        </w:rPr>
      </w:pPr>
      <w:r w:rsidRPr="00261F5F">
        <w:rPr>
          <w:rFonts w:ascii="Civil Premium" w:hAnsi="Civil Premium"/>
          <w:lang w:val="nl-NL"/>
        </w:rPr>
        <w:t>Vorige week besloot ik om met mijn winkelmandje vol boodschappen naar de zelfscankassa te gaan</w:t>
      </w:r>
      <w:r w:rsidR="00C249F7">
        <w:rPr>
          <w:rFonts w:ascii="Civil Premium" w:hAnsi="Civil Premium"/>
          <w:lang w:val="nl-NL"/>
        </w:rPr>
        <w:t>.</w:t>
      </w:r>
      <w:r w:rsidRPr="00261F5F">
        <w:rPr>
          <w:rFonts w:ascii="Civil Premium" w:hAnsi="Civil Premium"/>
          <w:lang w:val="nl-NL"/>
        </w:rPr>
        <w:t xml:space="preserve"> </w:t>
      </w:r>
      <w:r w:rsidR="00C249F7">
        <w:rPr>
          <w:rFonts w:ascii="Civil Premium" w:hAnsi="Civil Premium"/>
          <w:lang w:val="nl-NL"/>
        </w:rPr>
        <w:t>W</w:t>
      </w:r>
      <w:r w:rsidRPr="00261F5F">
        <w:rPr>
          <w:rFonts w:ascii="Civil Premium" w:hAnsi="Civil Premium"/>
          <w:lang w:val="nl-NL"/>
        </w:rPr>
        <w:t>aar</w:t>
      </w:r>
      <w:r w:rsidR="00CA546E">
        <w:rPr>
          <w:rFonts w:ascii="Civil Premium" w:hAnsi="Civil Premium"/>
          <w:lang w:val="nl-NL"/>
        </w:rPr>
        <w:t>mee</w:t>
      </w:r>
      <w:r w:rsidRPr="00261F5F">
        <w:rPr>
          <w:rFonts w:ascii="Civil Premium" w:hAnsi="Civil Premium"/>
          <w:lang w:val="nl-NL"/>
        </w:rPr>
        <w:t xml:space="preserve">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w:t>
      </w:r>
      <w:r w:rsidR="00B37E1D">
        <w:rPr>
          <w:rFonts w:ascii="Civil Premium" w:hAnsi="Civil Premium"/>
          <w:lang w:val="nl-NL"/>
        </w:rPr>
        <w:t>t</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w:t>
      </w:r>
      <w:r w:rsidR="00C249F7">
        <w:rPr>
          <w:rFonts w:ascii="Civil Premium" w:hAnsi="Civil Premium"/>
          <w:lang w:val="nl-NL"/>
        </w:rPr>
        <w:t>,</w:t>
      </w:r>
      <w:r w:rsidR="00950DF3" w:rsidRPr="00950DF3">
        <w:rPr>
          <w:rFonts w:ascii="Civil Premium" w:hAnsi="Civil Premium"/>
          <w:lang w:val="nl-NL"/>
        </w:rPr>
        <w:t xml:space="preserve"> </w:t>
      </w:r>
      <w:r w:rsidR="00C249F7">
        <w:rPr>
          <w:rFonts w:ascii="Civil Premium" w:hAnsi="Civil Premium"/>
          <w:lang w:val="nl-NL"/>
        </w:rPr>
        <w:t xml:space="preserve">dit </w:t>
      </w:r>
      <w:r w:rsidR="00950DF3" w:rsidRPr="00950DF3">
        <w:rPr>
          <w:rFonts w:ascii="Civil Premium" w:hAnsi="Civil Premium"/>
          <w:lang w:val="nl-NL"/>
        </w:rPr>
        <w:t>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C13055">
        <w:rPr>
          <w:rFonts w:ascii="Civil Premium" w:hAnsi="Civil Premium"/>
          <w:lang w:val="nl-NL"/>
        </w:rPr>
        <w:t>‘</w:t>
      </w:r>
      <w:r w:rsidR="00950DF3" w:rsidRPr="00950DF3">
        <w:rPr>
          <w:rFonts w:ascii="Civil Premium" w:hAnsi="Civil Premium"/>
          <w:lang w:val="nl-NL"/>
        </w:rPr>
        <w:t xml:space="preserve">Kan het kloppen dat dit blik tomatensoep </w:t>
      </w:r>
      <w:r w:rsidR="00D46D12">
        <w:rPr>
          <w:rFonts w:ascii="Civil Premium" w:hAnsi="Civil Premium"/>
          <w:lang w:val="nl-NL"/>
        </w:rPr>
        <w:t xml:space="preserve">duurder en </w:t>
      </w:r>
      <w:r w:rsidR="00950DF3" w:rsidRPr="00950DF3">
        <w:rPr>
          <w:rFonts w:ascii="Civil Premium" w:hAnsi="Civil Premium"/>
          <w:lang w:val="nl-NL"/>
        </w:rPr>
        <w:t>kleiner</w:t>
      </w:r>
      <w:r w:rsidR="00D46D12">
        <w:rPr>
          <w:rFonts w:ascii="Civil Premium" w:hAnsi="Civil Premium"/>
          <w:lang w:val="nl-NL"/>
        </w:rPr>
        <w:t xml:space="preserve"> is</w:t>
      </w:r>
      <w:r w:rsidR="00950DF3" w:rsidRPr="00950DF3">
        <w:rPr>
          <w:rFonts w:ascii="Civil Premium" w:hAnsi="Civil Premium"/>
          <w:lang w:val="nl-NL"/>
        </w:rPr>
        <w:t xml:space="preserve"> dan een paar weken geleden?</w:t>
      </w:r>
      <w:r w:rsidR="00C13055">
        <w:rPr>
          <w:rFonts w:ascii="Civil Premium" w:hAnsi="Civil Premium"/>
          <w:lang w:val="nl-NL"/>
        </w:rPr>
        <w:t>’</w:t>
      </w:r>
      <w:r w:rsidR="00950DF3">
        <w:rPr>
          <w:rFonts w:ascii="Civil Premium" w:hAnsi="Civil Premium"/>
          <w:lang w:val="nl-NL"/>
        </w:rPr>
        <w:t xml:space="preserve"> </w:t>
      </w:r>
    </w:p>
    <w:p w14:paraId="215F036F" w14:textId="39934422" w:rsidR="002B3432" w:rsidRDefault="00C04EEF" w:rsidP="002B3432">
      <w:pPr>
        <w:rPr>
          <w:rFonts w:ascii="Civil Premium" w:hAnsi="Civil Premium"/>
          <w:b/>
          <w:bCs/>
          <w:lang w:val="nl-NL"/>
        </w:rPr>
      </w:pPr>
      <w:r w:rsidRPr="00672FED">
        <w:rPr>
          <w:b/>
          <w:bCs/>
          <w:noProof/>
          <w:highlight w:val="cyan"/>
          <w:lang w:val="nl-NL"/>
        </w:rPr>
        <mc:AlternateContent>
          <mc:Choice Requires="wps">
            <w:drawing>
              <wp:anchor distT="45720" distB="45720" distL="114300" distR="114300" simplePos="0" relativeHeight="251660288" behindDoc="0" locked="0" layoutInCell="1" allowOverlap="1" wp14:anchorId="297000FA" wp14:editId="43230571">
                <wp:simplePos x="0" y="0"/>
                <wp:positionH relativeFrom="margin">
                  <wp:posOffset>3714115</wp:posOffset>
                </wp:positionH>
                <wp:positionV relativeFrom="paragraph">
                  <wp:posOffset>233045</wp:posOffset>
                </wp:positionV>
                <wp:extent cx="2219325" cy="1404620"/>
                <wp:effectExtent l="0" t="0" r="2857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04620"/>
                        </a:xfrm>
                        <a:prstGeom prst="rect">
                          <a:avLst/>
                        </a:prstGeom>
                        <a:solidFill>
                          <a:srgbClr val="FFFFFF"/>
                        </a:solidFill>
                        <a:ln w="12700">
                          <a:solidFill>
                            <a:schemeClr val="tx1"/>
                          </a:solidFill>
                          <a:miter lim="800000"/>
                          <a:headEnd/>
                          <a:tailEnd/>
                        </a:ln>
                      </wps:spPr>
                      <wps:txbx>
                        <w:txbxContent>
                          <w:p w14:paraId="743DB75A" w14:textId="33658951" w:rsidR="00B942BA" w:rsidRPr="00B95C11" w:rsidRDefault="00B942BA" w:rsidP="00B942BA">
                            <w:pPr>
                              <w:rPr>
                                <w:b/>
                                <w:bCs/>
                                <w:sz w:val="28"/>
                                <w:szCs w:val="28"/>
                                <w:lang w:val="nl-NL"/>
                              </w:rPr>
                            </w:pPr>
                            <w:r w:rsidRPr="00B95C11">
                              <w:rPr>
                                <w:b/>
                                <w:bCs/>
                                <w:sz w:val="28"/>
                                <w:szCs w:val="28"/>
                                <w:lang w:val="nl-NL"/>
                              </w:rPr>
                              <w:t xml:space="preserve">De </w:t>
                            </w:r>
                            <w:r w:rsidR="00BF26A7">
                              <w:rPr>
                                <w:b/>
                                <w:bCs/>
                                <w:sz w:val="28"/>
                                <w:szCs w:val="28"/>
                                <w:lang w:val="nl-NL"/>
                              </w:rPr>
                              <w:t>ECB</w:t>
                            </w:r>
                          </w:p>
                          <w:p w14:paraId="45040278" w14:textId="658DB3EE" w:rsidR="00B942BA" w:rsidRDefault="00323DCE" w:rsidP="00B942BA">
                            <w:r>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H</w:t>
                            </w:r>
                            <w:r w:rsidR="005F33F0">
                              <w:rPr>
                                <w:lang w:val="nl-NL"/>
                              </w:rPr>
                              <w:t>aar</w:t>
                            </w:r>
                            <w:r w:rsidR="00B942BA">
                              <w:rPr>
                                <w:lang w:val="nl-NL"/>
                              </w:rPr>
                              <w:t xml:space="preserve"> belangrijkste instrument hiervoor is het aanpassen van rentestanden.  - Raoul Leering, macro-econoom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7000FA" id="_x0000_t202" coordsize="21600,21600" o:spt="202" path="m,l,21600r21600,l21600,xe">
                <v:stroke joinstyle="miter"/>
                <v:path gradientshapeok="t" o:connecttype="rect"/>
              </v:shapetype>
              <v:shape id="Text Box 2" o:spid="_x0000_s1026" type="#_x0000_t202" style="position:absolute;margin-left:292.45pt;margin-top:18.35pt;width:174.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" strokecolor="black [3213]" strokeweight="1pt">
                <v:textbox style="mso-fit-shape-to-text:t">
                  <w:txbxContent>
                    <w:p w14:paraId="743DB75A" w14:textId="33658951" w:rsidR="00B942BA" w:rsidRPr="00B95C11" w:rsidRDefault="00B942BA" w:rsidP="00B942BA">
                      <w:pPr>
                        <w:rPr>
                          <w:b/>
                          <w:bCs/>
                          <w:sz w:val="28"/>
                          <w:szCs w:val="28"/>
                          <w:lang w:val="nl-NL"/>
                        </w:rPr>
                      </w:pPr>
                      <w:r w:rsidRPr="00B95C11">
                        <w:rPr>
                          <w:b/>
                          <w:bCs/>
                          <w:sz w:val="28"/>
                          <w:szCs w:val="28"/>
                          <w:lang w:val="nl-NL"/>
                        </w:rPr>
                        <w:t xml:space="preserve">De </w:t>
                      </w:r>
                      <w:r w:rsidR="00BF26A7">
                        <w:rPr>
                          <w:b/>
                          <w:bCs/>
                          <w:sz w:val="28"/>
                          <w:szCs w:val="28"/>
                          <w:lang w:val="nl-NL"/>
                        </w:rPr>
                        <w:t>ECB</w:t>
                      </w:r>
                    </w:p>
                    <w:p w14:paraId="45040278" w14:textId="658DB3EE" w:rsidR="00B942BA" w:rsidRDefault="00323DCE" w:rsidP="00B942BA">
                      <w:r>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H</w:t>
                      </w:r>
                      <w:r w:rsidR="005F33F0">
                        <w:rPr>
                          <w:lang w:val="nl-NL"/>
                        </w:rPr>
                        <w:t>aar</w:t>
                      </w:r>
                      <w:r w:rsidR="00B942BA">
                        <w:rPr>
                          <w:lang w:val="nl-NL"/>
                        </w:rPr>
                        <w:t xml:space="preserve"> belangrijkste instrument hiervoor is het aanpassen van rentestanden.  - Raoul Leering, macro-econoom</w:t>
                      </w:r>
                    </w:p>
                  </w:txbxContent>
                </v:textbox>
                <w10:wrap type="square" anchorx="margin"/>
              </v:shape>
            </w:pict>
          </mc:Fallback>
        </mc:AlternateContent>
      </w:r>
      <w:r w:rsidR="00C02B56">
        <w:rPr>
          <w:rFonts w:ascii="Civil Premium" w:hAnsi="Civil Premium"/>
          <w:b/>
          <w:bCs/>
          <w:lang w:val="nl-NL"/>
        </w:rPr>
        <w:t>Inflatie</w:t>
      </w:r>
      <w:r w:rsidR="00EB2BC4">
        <w:rPr>
          <w:rFonts w:ascii="Civil Premium" w:hAnsi="Civil Premium"/>
          <w:b/>
          <w:bCs/>
          <w:lang w:val="nl-NL"/>
        </w:rPr>
        <w:t>-i</w:t>
      </w:r>
      <w:r w:rsidR="00C02B56">
        <w:rPr>
          <w:rFonts w:ascii="Civil Premium" w:hAnsi="Civil Premium"/>
          <w:b/>
          <w:bCs/>
          <w:lang w:val="nl-NL"/>
        </w:rPr>
        <w:t>mpact</w:t>
      </w:r>
    </w:p>
    <w:p w14:paraId="41FB99A7" w14:textId="47FEF04D" w:rsidR="008A6D48" w:rsidRPr="00FF38A6" w:rsidRDefault="00CF72B8" w:rsidP="008A6D48">
      <w:pPr>
        <w:rPr>
          <w:rFonts w:ascii="Civil Premium" w:hAnsi="Civil Premium"/>
          <w:lang w:val="nl-NL"/>
        </w:rPr>
      </w:pPr>
      <w:r>
        <w:rPr>
          <w:rFonts w:ascii="Civil Premium" w:hAnsi="Civil Premium"/>
          <w:noProof/>
          <w:lang w:val="nl-NL"/>
        </w:rPr>
        <w:drawing>
          <wp:anchor distT="0" distB="0" distL="114300" distR="114300" simplePos="0" relativeHeight="251661312" behindDoc="1" locked="0" layoutInCell="1" allowOverlap="1" wp14:anchorId="692D48A1" wp14:editId="558A0DB1">
            <wp:simplePos x="0" y="0"/>
            <wp:positionH relativeFrom="margin">
              <wp:align>left</wp:align>
            </wp:positionH>
            <wp:positionV relativeFrom="paragraph">
              <wp:posOffset>1716405</wp:posOffset>
            </wp:positionV>
            <wp:extent cx="5994423" cy="3257550"/>
            <wp:effectExtent l="0" t="0" r="6350" b="0"/>
            <wp:wrapSquare wrapText="bothSides"/>
            <wp:docPr id="787175219" name="Picture 1" descr="A tall building with a sig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75219" name="Picture 1" descr="A tall building with a sign on it&#10;&#10;Description automatically generated"/>
                    <pic:cNvPicPr/>
                  </pic:nvPicPr>
                  <pic:blipFill rotWithShape="1">
                    <a:blip r:embed="rId5" cstate="print">
                      <a:extLst>
                        <a:ext uri="{28A0092B-C50C-407E-A947-70E740481C1C}">
                          <a14:useLocalDpi xmlns:a14="http://schemas.microsoft.com/office/drawing/2010/main" val="0"/>
                        </a:ext>
                      </a:extLst>
                    </a:blip>
                    <a:srcRect t="6482" b="15013"/>
                    <a:stretch/>
                  </pic:blipFill>
                  <pic:spPr bwMode="auto">
                    <a:xfrm>
                      <a:off x="0" y="0"/>
                      <a:ext cx="5994423" cy="325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840" w:rsidRPr="00FF38A6">
        <w:rPr>
          <w:rFonts w:ascii="Civil Premium" w:hAnsi="Civil Premium"/>
          <w:lang w:val="nl-NL"/>
        </w:rPr>
        <w:t>Het is</w:t>
      </w:r>
      <w:r w:rsidR="00D70EC9" w:rsidRPr="00FF38A6">
        <w:rPr>
          <w:rFonts w:ascii="Civil Premium" w:hAnsi="Civil Premium"/>
          <w:lang w:val="nl-NL"/>
        </w:rPr>
        <w:t xml:space="preserve"> </w:t>
      </w:r>
      <w:r w:rsidR="00251FEC" w:rsidRPr="00FF38A6">
        <w:rPr>
          <w:rFonts w:ascii="Civil Premium" w:hAnsi="Civil Premium"/>
          <w:lang w:val="nl-NL"/>
        </w:rPr>
        <w:t xml:space="preserve">donderdag </w:t>
      </w:r>
      <w:r w:rsidR="00D70EC9" w:rsidRPr="00FF38A6">
        <w:rPr>
          <w:rFonts w:ascii="Civil Premium" w:hAnsi="Civil Premium"/>
          <w:lang w:val="nl-NL"/>
        </w:rPr>
        <w:t>2</w:t>
      </w:r>
      <w:r w:rsidR="00C90840" w:rsidRPr="00FF38A6">
        <w:rPr>
          <w:rFonts w:ascii="Civil Premium" w:hAnsi="Civil Premium"/>
          <w:lang w:val="nl-NL"/>
        </w:rPr>
        <w:t>1</w:t>
      </w:r>
      <w:r w:rsidR="00D70EC9" w:rsidRPr="00FF38A6">
        <w:rPr>
          <w:rFonts w:ascii="Civil Premium" w:hAnsi="Civil Premium"/>
          <w:lang w:val="nl-NL"/>
        </w:rPr>
        <w:t xml:space="preserve"> </w:t>
      </w:r>
      <w:r w:rsidR="00FF3655" w:rsidRPr="00FF38A6">
        <w:rPr>
          <w:rFonts w:ascii="Civil Premium" w:hAnsi="Civil Premium"/>
          <w:lang w:val="nl-NL"/>
        </w:rPr>
        <w:t>juli</w:t>
      </w:r>
      <w:r w:rsidR="00D70EC9" w:rsidRPr="00FF38A6">
        <w:rPr>
          <w:rFonts w:ascii="Civil Premium" w:hAnsi="Civil Premium"/>
          <w:lang w:val="nl-NL"/>
        </w:rPr>
        <w:t xml:space="preserve"> 202</w:t>
      </w:r>
      <w:r w:rsidR="00FF3655" w:rsidRPr="00FF38A6">
        <w:rPr>
          <w:rFonts w:ascii="Civil Premium" w:hAnsi="Civil Premium"/>
          <w:lang w:val="nl-NL"/>
        </w:rPr>
        <w:t>2</w:t>
      </w:r>
      <w:r w:rsidR="00CA546E">
        <w:rPr>
          <w:rFonts w:ascii="Civil Premium" w:hAnsi="Civil Premium"/>
          <w:lang w:val="nl-NL"/>
        </w:rPr>
        <w:t>. N</w:t>
      </w:r>
      <w:r w:rsidR="00251FEC" w:rsidRPr="00FF38A6">
        <w:rPr>
          <w:rFonts w:ascii="Civil Premium" w:hAnsi="Civil Premium"/>
          <w:lang w:val="nl-NL"/>
        </w:rPr>
        <w:t xml:space="preserve">a twee </w:t>
      </w:r>
      <w:r w:rsidR="004A7E86" w:rsidRPr="00FF38A6">
        <w:rPr>
          <w:rFonts w:ascii="Civil Premium" w:hAnsi="Civil Premium"/>
          <w:lang w:val="nl-NL"/>
        </w:rPr>
        <w:t>intensieve</w:t>
      </w:r>
      <w:r w:rsidR="00251FEC" w:rsidRPr="00FF38A6">
        <w:rPr>
          <w:rFonts w:ascii="Civil Premium" w:hAnsi="Civil Premium"/>
          <w:lang w:val="nl-NL"/>
        </w:rPr>
        <w:t xml:space="preserve"> dagen van vergaderen kondigt Christine Lagarde</w:t>
      </w:r>
      <w:r w:rsidR="002D6CEC">
        <w:rPr>
          <w:rFonts w:ascii="Civil Premium" w:hAnsi="Civil Premium"/>
          <w:lang w:val="nl-NL"/>
        </w:rPr>
        <w:t>,</w:t>
      </w:r>
      <w:r w:rsidR="00251FEC" w:rsidRPr="00FF38A6">
        <w:rPr>
          <w:rFonts w:ascii="Civil Premium" w:hAnsi="Civil Premium"/>
          <w:lang w:val="nl-NL"/>
        </w:rPr>
        <w:t xml:space="preserve"> de president van de ECB</w:t>
      </w:r>
      <w:r w:rsidR="00970E31" w:rsidRPr="00FF38A6">
        <w:rPr>
          <w:rFonts w:ascii="Civil Premium" w:hAnsi="Civil Premium"/>
          <w:lang w:val="nl-NL"/>
        </w:rPr>
        <w:t>,</w:t>
      </w:r>
      <w:r w:rsidR="00251FEC" w:rsidRPr="00FF38A6">
        <w:rPr>
          <w:rFonts w:ascii="Civil Premium" w:hAnsi="Civil Premium"/>
          <w:lang w:val="nl-NL"/>
        </w:rPr>
        <w:t xml:space="preserve"> tijdens </w:t>
      </w:r>
      <w:hyperlink r:id="rId6" w:history="1">
        <w:r w:rsidR="00251FEC" w:rsidRPr="000B0980">
          <w:rPr>
            <w:rStyle w:val="Hyperlink"/>
            <w:rFonts w:ascii="Civil Premium" w:hAnsi="Civil Premium"/>
            <w:color w:val="C00000"/>
            <w:lang w:val="nl-NL"/>
          </w:rPr>
          <w:t>een persconfe</w:t>
        </w:r>
        <w:r w:rsidR="00251FEC" w:rsidRPr="000B0980">
          <w:rPr>
            <w:rStyle w:val="Hyperlink"/>
            <w:rFonts w:ascii="Civil Premium" w:hAnsi="Civil Premium"/>
            <w:color w:val="C00000"/>
            <w:lang w:val="nl-NL"/>
          </w:rPr>
          <w:t>r</w:t>
        </w:r>
        <w:r w:rsidR="00251FEC" w:rsidRPr="000B0980">
          <w:rPr>
            <w:rStyle w:val="Hyperlink"/>
            <w:rFonts w:ascii="Civil Premium" w:hAnsi="Civil Premium"/>
            <w:color w:val="C00000"/>
            <w:lang w:val="nl-NL"/>
          </w:rPr>
          <w:t>entie</w:t>
        </w:r>
      </w:hyperlink>
      <w:r w:rsidR="00251FEC" w:rsidRPr="000B0980">
        <w:rPr>
          <w:rFonts w:ascii="Civil Premium" w:hAnsi="Civil Premium"/>
          <w:color w:val="C00000"/>
          <w:lang w:val="nl-NL"/>
        </w:rPr>
        <w:t xml:space="preserve"> </w:t>
      </w:r>
      <w:r w:rsidR="00251FEC" w:rsidRPr="00FF38A6">
        <w:rPr>
          <w:rFonts w:ascii="Civil Premium" w:hAnsi="Civil Premium"/>
          <w:lang w:val="nl-NL"/>
        </w:rPr>
        <w:t>een fundamente</w:t>
      </w:r>
      <w:r w:rsidR="00970E31" w:rsidRPr="00FF38A6">
        <w:rPr>
          <w:rFonts w:ascii="Civil Premium" w:hAnsi="Civil Premium"/>
          <w:lang w:val="nl-NL"/>
        </w:rPr>
        <w:t>el economisch keerpunt</w:t>
      </w:r>
      <w:r w:rsidR="00251FEC" w:rsidRPr="00FF38A6">
        <w:rPr>
          <w:rFonts w:ascii="Civil Premium" w:hAnsi="Civil Premium"/>
          <w:lang w:val="nl-NL"/>
        </w:rPr>
        <w:t xml:space="preserve"> aan. De ECB gaat de rentestanden die in de laatste elf jaar onveranderd op nul procent</w:t>
      </w:r>
      <w:r w:rsidR="002B2C48" w:rsidRPr="00FF38A6">
        <w:rPr>
          <w:rFonts w:ascii="Civil Premium" w:hAnsi="Civil Premium"/>
          <w:lang w:val="nl-NL"/>
        </w:rPr>
        <w:t xml:space="preserve"> zaten met 0.5 procent</w:t>
      </w:r>
      <w:r w:rsidR="00251FEC" w:rsidRPr="00FF38A6">
        <w:rPr>
          <w:rFonts w:ascii="Civil Premium" w:hAnsi="Civil Premium"/>
          <w:lang w:val="nl-NL"/>
        </w:rPr>
        <w:t xml:space="preserve"> </w:t>
      </w:r>
      <w:r w:rsidR="002B2C48" w:rsidRPr="00FF38A6">
        <w:rPr>
          <w:rFonts w:ascii="Civil Premium" w:hAnsi="Civil Premium"/>
          <w:lang w:val="nl-NL"/>
        </w:rPr>
        <w:t>verhogen.</w:t>
      </w:r>
      <w:r w:rsidR="00251FEC" w:rsidRPr="00FF38A6">
        <w:rPr>
          <w:rFonts w:ascii="Civil Premium" w:hAnsi="Civil Premium"/>
          <w:lang w:val="nl-NL"/>
        </w:rPr>
        <w:t xml:space="preserve"> </w:t>
      </w:r>
      <w:r w:rsidR="0052004D" w:rsidRPr="00FF38A6">
        <w:rPr>
          <w:rFonts w:ascii="Civil Premium" w:hAnsi="Civil Premium"/>
          <w:lang w:val="nl-NL"/>
        </w:rPr>
        <w:t>Dit gebeurt als reactie op de wereldwijde inflatie die volledig uit de hand is gelopen.</w:t>
      </w:r>
    </w:p>
    <w:p w14:paraId="01B6F14C" w14:textId="58808563" w:rsidR="00CF72B8" w:rsidRDefault="00000000" w:rsidP="000C6321">
      <w:pPr>
        <w:rPr>
          <w:rFonts w:ascii="Civil Premium" w:hAnsi="Civil Premium"/>
          <w:lang w:val="nl-NL"/>
        </w:rPr>
      </w:pPr>
      <w:hyperlink r:id="rId7" w:history="1">
        <w:r w:rsidR="00D70A05" w:rsidRPr="000B0980">
          <w:rPr>
            <w:rStyle w:val="Hyperlink"/>
            <w:rFonts w:ascii="Civil Premium" w:hAnsi="Civil Premium"/>
            <w:color w:val="C00000"/>
            <w:lang w:val="nl-NL"/>
          </w:rPr>
          <w:t>Deze i</w:t>
        </w:r>
        <w:r w:rsidR="00D70A05" w:rsidRPr="000B0980">
          <w:rPr>
            <w:rStyle w:val="Hyperlink"/>
            <w:rFonts w:ascii="Civil Premium" w:hAnsi="Civil Premium"/>
            <w:color w:val="C00000"/>
            <w:lang w:val="nl-NL"/>
          </w:rPr>
          <w:t>n</w:t>
        </w:r>
        <w:r w:rsidR="00D70A05" w:rsidRPr="000B0980">
          <w:rPr>
            <w:rStyle w:val="Hyperlink"/>
            <w:rFonts w:ascii="Civil Premium" w:hAnsi="Civil Premium"/>
            <w:color w:val="C00000"/>
            <w:lang w:val="nl-NL"/>
          </w:rPr>
          <w:t>flatie</w:t>
        </w:r>
      </w:hyperlink>
      <w:r w:rsidR="00AE6151">
        <w:rPr>
          <w:rFonts w:ascii="Civil Premium" w:hAnsi="Civil Premium"/>
          <w:lang w:val="nl-NL"/>
        </w:rPr>
        <w:t xml:space="preserve"> van de laatste twee jaar,</w:t>
      </w:r>
      <w:r w:rsidR="00D70A05" w:rsidRPr="00D70A05">
        <w:rPr>
          <w:rFonts w:ascii="Civil Premium" w:hAnsi="Civil Premium"/>
          <w:lang w:val="nl-NL"/>
        </w:rPr>
        <w:t xml:space="preserve"> </w:t>
      </w:r>
      <w:r w:rsidR="00F47075">
        <w:rPr>
          <w:rFonts w:ascii="Civil Premium" w:hAnsi="Civil Premium"/>
          <w:lang w:val="nl-NL"/>
        </w:rPr>
        <w:t xml:space="preserve">heeft op </w:t>
      </w:r>
      <w:r w:rsidR="00D70A05" w:rsidRPr="00D70A05">
        <w:rPr>
          <w:rFonts w:ascii="Civil Premium" w:hAnsi="Civil Premium"/>
          <w:lang w:val="nl-NL"/>
        </w:rPr>
        <w:t>h</w:t>
      </w:r>
      <w:r w:rsidR="00D70A05">
        <w:rPr>
          <w:rFonts w:ascii="Civil Premium" w:hAnsi="Civil Premium"/>
          <w:lang w:val="nl-NL"/>
        </w:rPr>
        <w:t>aar</w:t>
      </w:r>
      <w:r w:rsidR="00D70A05" w:rsidRPr="00D70A05">
        <w:rPr>
          <w:rFonts w:ascii="Civil Premium" w:hAnsi="Civil Premium"/>
          <w:lang w:val="nl-NL"/>
        </w:rPr>
        <w:t xml:space="preserve"> hoogtepunt een stijging van maar liefst </w:t>
      </w:r>
      <w:r w:rsidR="00C461F7">
        <w:rPr>
          <w:rFonts w:ascii="Civil Premium" w:hAnsi="Civil Premium"/>
          <w:lang w:val="nl-NL"/>
        </w:rPr>
        <w:t>veertien</w:t>
      </w:r>
      <w:r w:rsidR="00D70A05" w:rsidRPr="00D70A05">
        <w:rPr>
          <w:rFonts w:ascii="Civil Premium" w:hAnsi="Civil Premium"/>
          <w:lang w:val="nl-NL"/>
        </w:rPr>
        <w:t xml:space="preserve"> procent be</w:t>
      </w:r>
      <w:r w:rsidR="00D70A05">
        <w:rPr>
          <w:rFonts w:ascii="Civil Premium" w:hAnsi="Civil Premium"/>
          <w:lang w:val="nl-NL"/>
        </w:rPr>
        <w:t>reikt</w:t>
      </w:r>
      <w:r w:rsidR="00D70A05" w:rsidRPr="00D70A05">
        <w:rPr>
          <w:rFonts w:ascii="Civil Premium" w:hAnsi="Civil Premium"/>
          <w:lang w:val="nl-NL"/>
        </w:rPr>
        <w:t>.</w:t>
      </w:r>
      <w:r w:rsidR="00D70A05">
        <w:rPr>
          <w:rFonts w:ascii="Civil Premium" w:hAnsi="Civil Premium"/>
          <w:lang w:val="nl-NL"/>
        </w:rPr>
        <w:t xml:space="preserve"> </w:t>
      </w:r>
      <w:r w:rsidR="00296678">
        <w:rPr>
          <w:rFonts w:ascii="Civil Premium" w:hAnsi="Civil Premium"/>
          <w:lang w:val="nl-NL"/>
        </w:rPr>
        <w:t>Di</w:t>
      </w:r>
      <w:r w:rsidR="00EC0315">
        <w:rPr>
          <w:rFonts w:ascii="Civil Premium" w:hAnsi="Civil Premium"/>
          <w:lang w:val="nl-NL"/>
        </w:rPr>
        <w:t>e</w:t>
      </w:r>
      <w:r w:rsidR="00D70A05" w:rsidRPr="00D70A05">
        <w:rPr>
          <w:rFonts w:ascii="Civil Premium" w:hAnsi="Civil Premium"/>
          <w:lang w:val="nl-NL"/>
        </w:rPr>
        <w:t xml:space="preserve"> is niet plotseling ontstaan, maar het resultaat van een jarenlange opstapeling van cris</w:t>
      </w:r>
      <w:r w:rsidR="00EC0315">
        <w:rPr>
          <w:rFonts w:ascii="Civil Premium" w:hAnsi="Civil Premium"/>
          <w:lang w:val="nl-NL"/>
        </w:rPr>
        <w:t>issen</w:t>
      </w:r>
      <w:r w:rsidR="00D70A05" w:rsidRPr="00D70A05">
        <w:rPr>
          <w:rFonts w:ascii="Civil Premium" w:hAnsi="Civil Premium"/>
          <w:lang w:val="nl-NL"/>
        </w:rPr>
        <w:t xml:space="preserve"> en tekorten.</w:t>
      </w:r>
      <w:r w:rsidR="00D70A05">
        <w:rPr>
          <w:rFonts w:ascii="Civil Premium" w:hAnsi="Civil Premium"/>
          <w:lang w:val="nl-NL"/>
        </w:rPr>
        <w:t xml:space="preserve"> </w:t>
      </w:r>
      <w:r w:rsidR="00147379" w:rsidRPr="00147379">
        <w:rPr>
          <w:rFonts w:ascii="Civil Premium" w:hAnsi="Civil Premium"/>
          <w:lang w:val="nl-NL"/>
        </w:rPr>
        <w:t xml:space="preserve">Tijdens de economisch zware periode van de coronapandemie in 2020 ontstonden er wereldwijd enorme </w:t>
      </w:r>
      <w:hyperlink r:id="rId8" w:history="1">
        <w:r w:rsidR="00147379" w:rsidRPr="000B0980">
          <w:rPr>
            <w:rStyle w:val="Hyperlink"/>
            <w:rFonts w:ascii="Civil Premium" w:hAnsi="Civil Premium"/>
            <w:color w:val="C00000"/>
            <w:lang w:val="nl-NL"/>
          </w:rPr>
          <w:t>tekorte</w:t>
        </w:r>
        <w:r w:rsidR="00147379" w:rsidRPr="000B0980">
          <w:rPr>
            <w:rStyle w:val="Hyperlink"/>
            <w:rFonts w:ascii="Civil Premium" w:hAnsi="Civil Premium"/>
            <w:color w:val="C00000"/>
            <w:lang w:val="nl-NL"/>
          </w:rPr>
          <w:t>n</w:t>
        </w:r>
        <w:r w:rsidR="00147379" w:rsidRPr="000B0980">
          <w:rPr>
            <w:rStyle w:val="Hyperlink"/>
            <w:rFonts w:ascii="Civil Premium" w:hAnsi="Civil Premium"/>
            <w:color w:val="C00000"/>
            <w:lang w:val="nl-NL"/>
          </w:rPr>
          <w:t xml:space="preserve"> aan computerchips</w:t>
        </w:r>
      </w:hyperlink>
      <w:r w:rsidR="00147379" w:rsidRPr="00147379">
        <w:rPr>
          <w:rFonts w:ascii="Civil Premium" w:hAnsi="Civil Premium"/>
          <w:lang w:val="nl-NL"/>
        </w:rPr>
        <w:t>.</w:t>
      </w:r>
      <w:r w:rsidR="00DD7297">
        <w:rPr>
          <w:rFonts w:ascii="Civil Premium" w:hAnsi="Civil Premium"/>
          <w:lang w:val="nl-NL"/>
        </w:rPr>
        <w:t xml:space="preserve"> </w:t>
      </w:r>
      <w:r w:rsidR="00571014" w:rsidRPr="00571014">
        <w:rPr>
          <w:rFonts w:ascii="Civil Premium" w:hAnsi="Civil Premium"/>
          <w:lang w:val="nl-NL"/>
        </w:rPr>
        <w:t>Deze halfgeleiders zijn onmisbaar, wat al snel leidde tot een stijging van de prijzen van veel producten</w:t>
      </w:r>
      <w:r w:rsidR="00CC03EB">
        <w:rPr>
          <w:rFonts w:ascii="Civil Premium" w:hAnsi="Civil Premium"/>
          <w:lang w:val="nl-NL"/>
        </w:rPr>
        <w:t xml:space="preserve">. </w:t>
      </w:r>
      <w:r w:rsidR="00151DDA" w:rsidRPr="00151DDA">
        <w:rPr>
          <w:rFonts w:ascii="Civil Premium" w:hAnsi="Civil Premium"/>
          <w:lang w:val="nl-NL"/>
        </w:rPr>
        <w:t xml:space="preserve">Als klap op de vuurpijl brak er ook nog een oorlog uit tussen Rusland en Oekraïne op ons continent, </w:t>
      </w:r>
      <w:r w:rsidR="00151DDA">
        <w:rPr>
          <w:rFonts w:ascii="Civil Premium" w:hAnsi="Civil Premium"/>
          <w:lang w:val="nl-NL"/>
        </w:rPr>
        <w:t>met als gevolg</w:t>
      </w:r>
      <w:r w:rsidR="00151DDA" w:rsidRPr="00151DDA">
        <w:rPr>
          <w:rFonts w:ascii="Civil Premium" w:hAnsi="Civil Premium"/>
          <w:lang w:val="nl-NL"/>
        </w:rPr>
        <w:t xml:space="preserve"> een ongekende</w:t>
      </w:r>
      <w:r w:rsidR="00151DDA" w:rsidRPr="009E1994">
        <w:rPr>
          <w:rFonts w:ascii="Civil Premium" w:hAnsi="Civil Premium"/>
          <w:color w:val="FF0000"/>
          <w:lang w:val="nl-NL"/>
        </w:rPr>
        <w:t xml:space="preserve"> </w:t>
      </w:r>
      <w:hyperlink r:id="rId9" w:anchor=":~:text=De%20energierekening%20van%20een%20gemiddeld,lager%20verbruik%20van%2040%20euro." w:history="1">
        <w:r w:rsidR="00151DDA" w:rsidRPr="000B0980">
          <w:rPr>
            <w:rStyle w:val="Hyperlink"/>
            <w:rFonts w:ascii="Civil Premium" w:hAnsi="Civil Premium"/>
            <w:color w:val="C00000"/>
            <w:lang w:val="nl-NL"/>
          </w:rPr>
          <w:t>stijgin</w:t>
        </w:r>
        <w:r w:rsidR="00151DDA" w:rsidRPr="000B0980">
          <w:rPr>
            <w:rStyle w:val="Hyperlink"/>
            <w:rFonts w:ascii="Civil Premium" w:hAnsi="Civil Premium"/>
            <w:color w:val="C00000"/>
            <w:lang w:val="nl-NL"/>
          </w:rPr>
          <w:t>g</w:t>
        </w:r>
        <w:r w:rsidR="00151DDA" w:rsidRPr="000B0980">
          <w:rPr>
            <w:rStyle w:val="Hyperlink"/>
            <w:rFonts w:ascii="Civil Premium" w:hAnsi="Civil Premium"/>
            <w:color w:val="C00000"/>
            <w:lang w:val="nl-NL"/>
          </w:rPr>
          <w:t xml:space="preserve"> van de energieprijzen</w:t>
        </w:r>
      </w:hyperlink>
      <w:r w:rsidR="00151DDA" w:rsidRPr="00151DDA">
        <w:rPr>
          <w:rFonts w:ascii="Civil Premium" w:hAnsi="Civil Premium"/>
          <w:lang w:val="nl-NL"/>
        </w:rPr>
        <w:t>.</w:t>
      </w:r>
      <w:r w:rsidR="00151DDA">
        <w:rPr>
          <w:rFonts w:ascii="Civil Premium" w:hAnsi="Civil Premium"/>
          <w:lang w:val="nl-NL"/>
        </w:rPr>
        <w:t xml:space="preserve"> </w:t>
      </w:r>
      <w:r w:rsidR="00CC03EB" w:rsidRPr="00CC03EB">
        <w:rPr>
          <w:rFonts w:ascii="Civil Premium" w:hAnsi="Civil Premium"/>
          <w:lang w:val="nl-NL"/>
        </w:rPr>
        <w:t>Hoewel de schokgolven door de wereldeconomie hard werden gevoeld, reageerden centrale banken in eerste instantie terughoudend.</w:t>
      </w:r>
    </w:p>
    <w:p w14:paraId="58C9CC27" w14:textId="28BCF67E" w:rsidR="00714CC5" w:rsidRDefault="001608EF" w:rsidP="009D1A24">
      <w:pPr>
        <w:rPr>
          <w:rFonts w:ascii="Civil Premium" w:hAnsi="Civil Premium"/>
          <w:lang w:val="nl-NL"/>
        </w:rPr>
      </w:pPr>
      <w:r w:rsidRPr="001608EF">
        <w:rPr>
          <w:rFonts w:ascii="Civil Premium" w:hAnsi="Civil Premium"/>
          <w:lang w:val="nl-NL"/>
        </w:rPr>
        <w:t>Raoul Leering, macro-econoom en columnist bij de Telegraaf, bespreekt of de ECB hierin verantwoordelijk is geweest. Hij merkt op: '</w:t>
      </w:r>
      <w:r w:rsidR="00BD093E">
        <w:rPr>
          <w:rFonts w:ascii="Civil Premium" w:hAnsi="Civil Premium"/>
          <w:lang w:val="nl-NL"/>
        </w:rPr>
        <w:t>D</w:t>
      </w:r>
      <w:r w:rsidRPr="001608EF">
        <w:rPr>
          <w:rFonts w:ascii="Civil Premium" w:hAnsi="Civil Premium"/>
          <w:lang w:val="nl-NL"/>
        </w:rPr>
        <w:t>e ECB is in het leven geroepen om de inflatie rond de twee procent te laten uitkomen. Daarin zijn ze niet geslaagd, dus ze zijn sowieso al verantwoordelijk.'</w:t>
      </w:r>
      <w:r>
        <w:rPr>
          <w:rFonts w:ascii="Civil Premium" w:hAnsi="Civil Premium"/>
          <w:lang w:val="nl-NL"/>
        </w:rPr>
        <w:t xml:space="preserve"> </w:t>
      </w:r>
      <w:r w:rsidR="00710D58" w:rsidRPr="00710D58">
        <w:rPr>
          <w:rFonts w:ascii="Civil Premium" w:hAnsi="Civil Premium"/>
          <w:lang w:val="nl-NL"/>
        </w:rPr>
        <w:t xml:space="preserve">Naast het beïnvloeden van rentestanden heeft de ECB ook de mogelijkheid om nieuw geld te </w:t>
      </w:r>
      <w:r w:rsidR="00710D58">
        <w:rPr>
          <w:rFonts w:ascii="Civil Premium" w:hAnsi="Civil Premium"/>
          <w:lang w:val="nl-NL"/>
        </w:rPr>
        <w:t>“printen”</w:t>
      </w:r>
      <w:r w:rsidR="00710D58" w:rsidRPr="00710D58">
        <w:rPr>
          <w:rFonts w:ascii="Civil Premium" w:hAnsi="Civil Premium"/>
          <w:lang w:val="nl-NL"/>
        </w:rPr>
        <w:t xml:space="preserve"> door digitale reserves te creëren.</w:t>
      </w:r>
      <w:r w:rsidR="004F7DA6">
        <w:rPr>
          <w:rFonts w:ascii="Civil Premium" w:hAnsi="Civil Premium"/>
          <w:lang w:val="nl-NL"/>
        </w:rPr>
        <w:t xml:space="preserve"> </w:t>
      </w:r>
      <w:r w:rsidR="00FB100F">
        <w:rPr>
          <w:rFonts w:ascii="Civil Premium" w:hAnsi="Civil Premium"/>
          <w:lang w:val="nl-NL"/>
        </w:rPr>
        <w:t xml:space="preserve">Hierover </w:t>
      </w:r>
      <w:r w:rsidR="00BD093E">
        <w:rPr>
          <w:rFonts w:ascii="Civil Premium" w:hAnsi="Civil Premium"/>
          <w:lang w:val="nl-NL"/>
        </w:rPr>
        <w:t>vertelt</w:t>
      </w:r>
      <w:r w:rsidR="00FB100F">
        <w:rPr>
          <w:rFonts w:ascii="Civil Premium" w:hAnsi="Civil Premium"/>
          <w:lang w:val="nl-NL"/>
        </w:rPr>
        <w:t xml:space="preserve"> Leerin</w:t>
      </w:r>
      <w:r w:rsidR="00710D58">
        <w:rPr>
          <w:rFonts w:ascii="Civil Premium" w:hAnsi="Civil Premium"/>
          <w:lang w:val="nl-NL"/>
        </w:rPr>
        <w:t>g</w:t>
      </w:r>
      <w:r w:rsidR="00FB100F">
        <w:rPr>
          <w:rFonts w:ascii="Civil Premium" w:hAnsi="Civil Premium"/>
          <w:lang w:val="nl-NL"/>
        </w:rPr>
        <w:t>: ‘</w:t>
      </w:r>
      <w:r w:rsidR="00BD093E">
        <w:rPr>
          <w:rFonts w:ascii="Civil Premium" w:hAnsi="Civil Premium"/>
          <w:lang w:val="nl-NL"/>
        </w:rPr>
        <w:t>D</w:t>
      </w:r>
      <w:r w:rsidR="00FB100F">
        <w:rPr>
          <w:rFonts w:ascii="Civil Premium" w:hAnsi="Civil Premium"/>
          <w:lang w:val="nl-NL"/>
        </w:rPr>
        <w:t xml:space="preserve">e </w:t>
      </w:r>
      <w:r w:rsidR="008A6D48" w:rsidRPr="00783E28">
        <w:rPr>
          <w:rFonts w:ascii="Civil Premium" w:hAnsi="Civil Premium"/>
          <w:lang w:val="nl-NL"/>
        </w:rPr>
        <w:t xml:space="preserve">ECB </w:t>
      </w:r>
      <w:r w:rsidR="00BD093E">
        <w:rPr>
          <w:rFonts w:ascii="Civil Premium" w:hAnsi="Civil Premium"/>
          <w:lang w:val="nl-NL"/>
        </w:rPr>
        <w:t xml:space="preserve">heeft </w:t>
      </w:r>
      <w:r w:rsidR="00710D58">
        <w:rPr>
          <w:rFonts w:ascii="Civil Premium" w:hAnsi="Civil Premium"/>
          <w:lang w:val="nl-NL"/>
        </w:rPr>
        <w:t>de inflatie</w:t>
      </w:r>
      <w:r w:rsidR="008A6D48" w:rsidRPr="00783E28">
        <w:rPr>
          <w:rFonts w:ascii="Civil Premium" w:hAnsi="Civil Premium"/>
          <w:lang w:val="nl-NL"/>
        </w:rPr>
        <w:t xml:space="preserve"> </w:t>
      </w:r>
      <w:r w:rsidR="00710D58">
        <w:rPr>
          <w:rFonts w:ascii="Civil Premium" w:hAnsi="Civil Premium"/>
          <w:lang w:val="nl-NL"/>
        </w:rPr>
        <w:t xml:space="preserve">grotendeels </w:t>
      </w:r>
      <w:r w:rsidR="008A6D48" w:rsidRPr="00783E28">
        <w:rPr>
          <w:rFonts w:ascii="Civil Premium" w:hAnsi="Civil Premium"/>
          <w:lang w:val="nl-NL"/>
        </w:rPr>
        <w:t>zelf</w:t>
      </w:r>
      <w:r w:rsidR="00710D58">
        <w:rPr>
          <w:rFonts w:ascii="Civil Premium" w:hAnsi="Civil Premium"/>
          <w:lang w:val="nl-NL"/>
        </w:rPr>
        <w:t xml:space="preserve"> </w:t>
      </w:r>
      <w:r w:rsidR="008A6D48" w:rsidRPr="00783E28">
        <w:rPr>
          <w:rFonts w:ascii="Civil Premium" w:hAnsi="Civil Premium"/>
          <w:lang w:val="nl-NL"/>
        </w:rPr>
        <w:t>gefaciliteerd</w:t>
      </w:r>
      <w:r w:rsidR="00710D58">
        <w:rPr>
          <w:rFonts w:ascii="Civil Premium" w:hAnsi="Civil Premium"/>
          <w:lang w:val="nl-NL"/>
        </w:rPr>
        <w:t xml:space="preserve">, </w:t>
      </w:r>
      <w:r w:rsidR="00AF538D">
        <w:rPr>
          <w:rFonts w:ascii="Civil Premium" w:hAnsi="Civil Premium"/>
          <w:lang w:val="nl-NL"/>
        </w:rPr>
        <w:t>gezien</w:t>
      </w:r>
      <w:r w:rsidR="008A6D48" w:rsidRPr="00783E28">
        <w:rPr>
          <w:rFonts w:ascii="Civil Premium" w:hAnsi="Civil Premium"/>
          <w:lang w:val="nl-NL"/>
        </w:rPr>
        <w:t xml:space="preserve"> </w:t>
      </w:r>
      <w:r w:rsidR="00710D58">
        <w:rPr>
          <w:rFonts w:ascii="Civil Premium" w:hAnsi="Civil Premium"/>
          <w:lang w:val="nl-NL"/>
        </w:rPr>
        <w:t xml:space="preserve">de </w:t>
      </w:r>
      <w:r w:rsidR="00AF538D">
        <w:rPr>
          <w:rFonts w:ascii="Civil Premium" w:hAnsi="Civil Premium"/>
          <w:lang w:val="nl-NL"/>
        </w:rPr>
        <w:t>aanzienlijke</w:t>
      </w:r>
      <w:r w:rsidR="008A6D48" w:rsidRPr="00783E28">
        <w:rPr>
          <w:rFonts w:ascii="Civil Premium" w:hAnsi="Civil Premium"/>
          <w:lang w:val="nl-NL"/>
        </w:rPr>
        <w:t xml:space="preserve"> geldhoeveelheid die </w:t>
      </w:r>
      <w:r w:rsidR="00710D58">
        <w:rPr>
          <w:rFonts w:ascii="Civil Premium" w:hAnsi="Civil Premium"/>
          <w:lang w:val="nl-NL"/>
        </w:rPr>
        <w:t>in de laatste jaren in</w:t>
      </w:r>
      <w:r w:rsidR="008A6D48" w:rsidRPr="00783E28">
        <w:rPr>
          <w:rFonts w:ascii="Civil Premium" w:hAnsi="Civil Premium"/>
          <w:lang w:val="nl-NL"/>
        </w:rPr>
        <w:t xml:space="preserve"> omloop kwam</w:t>
      </w:r>
      <w:r w:rsidR="00710D58">
        <w:rPr>
          <w:rFonts w:ascii="Civil Premium" w:hAnsi="Civil Premium"/>
          <w:lang w:val="nl-NL"/>
        </w:rPr>
        <w:t>.’</w:t>
      </w:r>
      <w:r w:rsidR="00AF538D">
        <w:rPr>
          <w:rFonts w:ascii="Civil Premium" w:hAnsi="Civil Premium"/>
          <w:lang w:val="nl-NL"/>
        </w:rPr>
        <w:t xml:space="preserve"> </w:t>
      </w:r>
      <w:r w:rsidR="000B101E" w:rsidRPr="000B101E">
        <w:rPr>
          <w:rFonts w:ascii="Civil Premium" w:hAnsi="Civil Premium"/>
          <w:lang w:val="nl-NL"/>
        </w:rPr>
        <w:t>Na contact laat de Europese Centrale Bank weten dat ze nog steeds vastberaden zijn om in 2025 een inflatie van twee procent te bereiken.</w:t>
      </w:r>
      <w:r w:rsidR="00714CC5">
        <w:rPr>
          <w:rFonts w:ascii="Civil Premium" w:hAnsi="Civil Premium"/>
          <w:lang w:val="nl-NL"/>
        </w:rPr>
        <w:t xml:space="preserve"> </w:t>
      </w:r>
    </w:p>
    <w:p w14:paraId="073D6269" w14:textId="5A53B814" w:rsidR="00B447D3" w:rsidRPr="00807514" w:rsidRDefault="007253EB" w:rsidP="009D1A24">
      <w:pPr>
        <w:rPr>
          <w:rFonts w:ascii="Civil Premium" w:hAnsi="Civil Premium"/>
          <w:lang w:val="nl-NL"/>
        </w:rPr>
      </w:pPr>
      <w:r w:rsidRPr="00052266">
        <w:rPr>
          <w:rFonts w:ascii="Civil Premium" w:hAnsi="Civil Premium"/>
          <w:lang w:val="nl-NL"/>
        </w:rPr>
        <w:t>Leering</w:t>
      </w:r>
      <w:r w:rsidRPr="00052266">
        <w:rPr>
          <w:rFonts w:ascii="Civil Premium" w:hAnsi="Civil Premium"/>
          <w:lang w:val="nl-NL"/>
        </w:rPr>
        <w:t xml:space="preserve"> </w:t>
      </w:r>
      <w:r>
        <w:rPr>
          <w:rFonts w:ascii="Civil Premium" w:hAnsi="Civil Premium"/>
          <w:lang w:val="nl-NL"/>
        </w:rPr>
        <w:t>wijst erop dat</w:t>
      </w:r>
      <w:r w:rsidR="00052266" w:rsidRPr="00052266">
        <w:rPr>
          <w:rFonts w:ascii="Civil Premium" w:hAnsi="Civil Premium"/>
          <w:lang w:val="nl-NL"/>
        </w:rPr>
        <w:t xml:space="preserve"> </w:t>
      </w:r>
      <w:r>
        <w:rPr>
          <w:rFonts w:ascii="Civil Premium" w:hAnsi="Civil Premium"/>
          <w:lang w:val="nl-NL"/>
        </w:rPr>
        <w:t>‘</w:t>
      </w:r>
      <w:r w:rsidR="00052266">
        <w:rPr>
          <w:rFonts w:ascii="Civil Premium" w:hAnsi="Civil Premium"/>
          <w:lang w:val="nl-NL"/>
        </w:rPr>
        <w:t>b</w:t>
      </w:r>
      <w:r w:rsidR="00052266" w:rsidRPr="00052266">
        <w:rPr>
          <w:rFonts w:ascii="Civil Premium" w:hAnsi="Civil Premium"/>
          <w:lang w:val="nl-NL"/>
        </w:rPr>
        <w:t>edrijven</w:t>
      </w:r>
      <w:r w:rsidR="00052266">
        <w:rPr>
          <w:rFonts w:ascii="Civil Premium" w:hAnsi="Civil Premium"/>
          <w:lang w:val="nl-NL"/>
        </w:rPr>
        <w:t xml:space="preserve"> </w:t>
      </w:r>
      <w:r>
        <w:rPr>
          <w:rFonts w:ascii="Civil Premium" w:hAnsi="Civil Premium"/>
          <w:lang w:val="nl-NL"/>
        </w:rPr>
        <w:t>de</w:t>
      </w:r>
      <w:r w:rsidR="00052266" w:rsidRPr="00052266">
        <w:rPr>
          <w:rFonts w:ascii="Civil Premium" w:hAnsi="Civil Premium"/>
          <w:lang w:val="nl-NL"/>
        </w:rPr>
        <w:t xml:space="preserve"> neiging</w:t>
      </w:r>
      <w:r>
        <w:rPr>
          <w:rFonts w:ascii="Civil Premium" w:hAnsi="Civil Premium"/>
          <w:lang w:val="nl-NL"/>
        </w:rPr>
        <w:t xml:space="preserve"> hebbe</w:t>
      </w:r>
      <w:r w:rsidR="00C247A4">
        <w:rPr>
          <w:rFonts w:ascii="Civil Premium" w:hAnsi="Civil Premium"/>
          <w:lang w:val="nl-NL"/>
        </w:rPr>
        <w:t>n</w:t>
      </w:r>
      <w:r w:rsidR="00052266" w:rsidRPr="00052266">
        <w:rPr>
          <w:rFonts w:ascii="Civil Premium" w:hAnsi="Civil Premium"/>
          <w:lang w:val="nl-NL"/>
        </w:rPr>
        <w:t xml:space="preserve"> om te profiteren van de ondoorzichtigheid die ontstaat op het moment dat de inflatie sterk stijgt.</w:t>
      </w:r>
      <w:r w:rsidR="00ED34D5">
        <w:rPr>
          <w:rFonts w:ascii="Civil Premium" w:hAnsi="Civil Premium"/>
          <w:lang w:val="nl-NL"/>
        </w:rPr>
        <w:t>’</w:t>
      </w:r>
    </w:p>
    <w:p w14:paraId="344CCAF1" w14:textId="77777777" w:rsidR="00B447D3" w:rsidRDefault="00B447D3" w:rsidP="009D1A24">
      <w:pPr>
        <w:rPr>
          <w:rFonts w:ascii="Civil Premium" w:hAnsi="Civil Premium"/>
          <w:b/>
          <w:bCs/>
          <w:lang w:val="nl-NL"/>
        </w:rPr>
      </w:pPr>
    </w:p>
    <w:p w14:paraId="71C4DA49" w14:textId="44455EA5" w:rsidR="009D1A24" w:rsidRPr="0033671B" w:rsidRDefault="00A53F12" w:rsidP="009D1A24">
      <w:pPr>
        <w:rPr>
          <w:rFonts w:ascii="Civil Premium" w:hAnsi="Civil Premium"/>
          <w:b/>
          <w:bCs/>
          <w:lang w:val="nl-NL"/>
        </w:rPr>
      </w:pPr>
      <w:r>
        <w:rPr>
          <w:rFonts w:ascii="Civil Premium" w:hAnsi="Civil Premium"/>
          <w:b/>
          <w:bCs/>
          <w:lang w:val="nl-NL"/>
        </w:rPr>
        <w:t>Betaalbare boodschappen?</w:t>
      </w:r>
    </w:p>
    <w:p w14:paraId="750CCAFD" w14:textId="0967EBF7" w:rsidR="00347365" w:rsidRDefault="00D8033F" w:rsidP="00690C21">
      <w:pPr>
        <w:rPr>
          <w:rFonts w:ascii="Civil Premium" w:hAnsi="Civil Premium"/>
          <w:lang w:val="nl-NL"/>
        </w:rPr>
      </w:pPr>
      <w:r>
        <w:rPr>
          <w:rFonts w:ascii="Civil Premium" w:hAnsi="Civil Premium"/>
          <w:lang w:val="nl-NL"/>
        </w:rPr>
        <w:t>De</w:t>
      </w:r>
      <w:r w:rsidR="00312ED7">
        <w:rPr>
          <w:rFonts w:ascii="Civil Premium" w:hAnsi="Civil Premium"/>
          <w:lang w:val="nl-NL"/>
        </w:rPr>
        <w:t xml:space="preserve"> </w:t>
      </w:r>
      <w:r w:rsidR="002F2AC3" w:rsidRPr="002F2AC3">
        <w:rPr>
          <w:rFonts w:ascii="Civil Premium" w:hAnsi="Civil Premium"/>
          <w:lang w:val="nl-NL"/>
        </w:rPr>
        <w:t>aandeelhouder</w:t>
      </w:r>
      <w:r>
        <w:rPr>
          <w:rFonts w:ascii="Civil Premium" w:hAnsi="Civil Premium"/>
          <w:lang w:val="nl-NL"/>
        </w:rPr>
        <w:t>s</w:t>
      </w:r>
      <w:r w:rsidR="002F2AC3" w:rsidRPr="002F2AC3">
        <w:rPr>
          <w:rFonts w:ascii="Civil Premium" w:hAnsi="Civil Premium"/>
          <w:lang w:val="nl-NL"/>
        </w:rPr>
        <w:t xml:space="preserve"> van</w:t>
      </w:r>
      <w:r>
        <w:rPr>
          <w:rFonts w:ascii="Civil Premium" w:hAnsi="Civil Premium"/>
          <w:lang w:val="nl-NL"/>
        </w:rPr>
        <w:t xml:space="preserve"> een</w:t>
      </w:r>
      <w:r w:rsidR="002F2AC3" w:rsidRPr="002F2AC3">
        <w:rPr>
          <w:rFonts w:ascii="Civil Premium" w:hAnsi="Civil Premium"/>
          <w:lang w:val="nl-NL"/>
        </w:rPr>
        <w:t xml:space="preserve"> bedrij</w:t>
      </w:r>
      <w:r>
        <w:rPr>
          <w:rFonts w:ascii="Civil Premium" w:hAnsi="Civil Premium"/>
          <w:lang w:val="nl-NL"/>
        </w:rPr>
        <w:t>f</w:t>
      </w:r>
      <w:r w:rsidR="002F2AC3" w:rsidRPr="002F2AC3">
        <w:rPr>
          <w:rFonts w:ascii="Civil Premium" w:hAnsi="Civil Premium"/>
          <w:lang w:val="nl-NL"/>
        </w:rPr>
        <w:t xml:space="preserve"> zoals </w:t>
      </w:r>
      <w:hyperlink r:id="rId10" w:history="1">
        <w:r w:rsidR="002F2AC3" w:rsidRPr="000B0980">
          <w:rPr>
            <w:rStyle w:val="Hyperlink"/>
            <w:rFonts w:ascii="Civil Premium" w:hAnsi="Civil Premium"/>
            <w:color w:val="C00000"/>
            <w:lang w:val="nl-NL"/>
          </w:rPr>
          <w:t>Uni</w:t>
        </w:r>
        <w:r w:rsidR="002F2AC3" w:rsidRPr="000B0980">
          <w:rPr>
            <w:rStyle w:val="Hyperlink"/>
            <w:rFonts w:ascii="Civil Premium" w:hAnsi="Civil Premium"/>
            <w:color w:val="C00000"/>
            <w:lang w:val="nl-NL"/>
          </w:rPr>
          <w:t>l</w:t>
        </w:r>
        <w:r w:rsidR="002F2AC3" w:rsidRPr="000B0980">
          <w:rPr>
            <w:rStyle w:val="Hyperlink"/>
            <w:rFonts w:ascii="Civil Premium" w:hAnsi="Civil Premium"/>
            <w:color w:val="C00000"/>
            <w:lang w:val="nl-NL"/>
          </w:rPr>
          <w:t>ever</w:t>
        </w:r>
      </w:hyperlink>
      <w:r w:rsidR="002F2AC3" w:rsidRPr="002F2AC3">
        <w:rPr>
          <w:rFonts w:ascii="Civil Premium" w:hAnsi="Civil Premium"/>
          <w:lang w:val="nl-NL"/>
        </w:rPr>
        <w:t xml:space="preserve"> </w:t>
      </w:r>
      <w:r w:rsidR="00312ED7">
        <w:rPr>
          <w:rFonts w:ascii="Civil Premium" w:hAnsi="Civil Premium"/>
          <w:lang w:val="nl-NL"/>
        </w:rPr>
        <w:t>z</w:t>
      </w:r>
      <w:r w:rsidR="00796B21">
        <w:rPr>
          <w:rFonts w:ascii="Civil Premium" w:hAnsi="Civil Premium"/>
          <w:lang w:val="nl-NL"/>
        </w:rPr>
        <w:t>ullen</w:t>
      </w:r>
      <w:r w:rsidR="00312ED7">
        <w:rPr>
          <w:rFonts w:ascii="Civil Premium" w:hAnsi="Civil Premium"/>
          <w:lang w:val="nl-NL"/>
        </w:rPr>
        <w:t xml:space="preserve"> </w:t>
      </w:r>
      <w:r w:rsidR="00665FB7">
        <w:rPr>
          <w:rFonts w:ascii="Civil Premium" w:hAnsi="Civil Premium"/>
          <w:lang w:val="nl-NL"/>
        </w:rPr>
        <w:t xml:space="preserve">echter </w:t>
      </w:r>
      <w:r w:rsidR="00312ED7">
        <w:rPr>
          <w:rFonts w:ascii="Civil Premium" w:hAnsi="Civil Premium"/>
          <w:lang w:val="nl-NL"/>
        </w:rPr>
        <w:t>vertellen dat</w:t>
      </w:r>
      <w:r w:rsidR="00F562BF">
        <w:rPr>
          <w:rFonts w:ascii="Civil Premium" w:hAnsi="Civil Premium"/>
          <w:lang w:val="nl-NL"/>
        </w:rPr>
        <w:t xml:space="preserve"> 2022</w:t>
      </w:r>
      <w:r w:rsidR="00312ED7">
        <w:rPr>
          <w:rFonts w:ascii="Civil Premium" w:hAnsi="Civil Premium"/>
          <w:lang w:val="nl-NL"/>
        </w:rPr>
        <w:t xml:space="preserve"> een </w:t>
      </w:r>
      <w:r w:rsidR="002F2AC3" w:rsidRPr="002F2AC3">
        <w:rPr>
          <w:rFonts w:ascii="Civil Premium" w:hAnsi="Civil Premium"/>
          <w:lang w:val="nl-NL"/>
        </w:rPr>
        <w:t>'uitstekend jaar' was</w:t>
      </w:r>
      <w:r w:rsidR="002F2AC3">
        <w:rPr>
          <w:rFonts w:ascii="Civil Premium" w:hAnsi="Civil Premium"/>
          <w:lang w:val="nl-NL"/>
        </w:rPr>
        <w:t>. De</w:t>
      </w:r>
      <w:r w:rsidR="003325C1">
        <w:rPr>
          <w:rFonts w:ascii="Civil Premium" w:hAnsi="Civil Premium"/>
          <w:lang w:val="nl-NL"/>
        </w:rPr>
        <w:t>ze</w:t>
      </w:r>
      <w:r w:rsidR="002F2AC3">
        <w:rPr>
          <w:rFonts w:ascii="Civil Premium" w:hAnsi="Civil Premium"/>
          <w:lang w:val="nl-NL"/>
        </w:rPr>
        <w:t xml:space="preserve"> hoge winsten die gemaakt werden door voedingsbedrijven staa</w:t>
      </w:r>
      <w:r w:rsidR="00943037">
        <w:rPr>
          <w:rFonts w:ascii="Civil Premium" w:hAnsi="Civil Premium"/>
          <w:lang w:val="nl-NL"/>
        </w:rPr>
        <w:t>n</w:t>
      </w:r>
      <w:r w:rsidR="002F2AC3">
        <w:rPr>
          <w:rFonts w:ascii="Civil Premium" w:hAnsi="Civil Premium"/>
          <w:lang w:val="nl-NL"/>
        </w:rPr>
        <w:t xml:space="preserve"> haaks op de ervaring van veel consumenten, die voelen dit vooral in hun eigen portemonnee.</w:t>
      </w:r>
      <w:r w:rsidR="00E77C1B">
        <w:rPr>
          <w:rFonts w:ascii="Civil Premium" w:hAnsi="Civil Premium"/>
          <w:lang w:val="nl-NL"/>
        </w:rPr>
        <w:t xml:space="preserve"> </w:t>
      </w:r>
      <w:r w:rsidR="00D775F4">
        <w:rPr>
          <w:rFonts w:ascii="Civil Premium" w:hAnsi="Civil Premium"/>
          <w:lang w:val="nl-NL"/>
        </w:rPr>
        <w:t xml:space="preserve">Het </w:t>
      </w:r>
      <w:r w:rsidR="00237694">
        <w:rPr>
          <w:rFonts w:ascii="Civil Premium" w:hAnsi="Civil Premium"/>
          <w:lang w:val="nl-NL"/>
        </w:rPr>
        <w:t>opvallende</w:t>
      </w:r>
      <w:r w:rsidR="00D775F4">
        <w:rPr>
          <w:rFonts w:ascii="Civil Premium" w:hAnsi="Civil Premium"/>
          <w:lang w:val="nl-NL"/>
        </w:rPr>
        <w:t xml:space="preserve"> verschil tussen de periode tijdens en na de pandemie </w:t>
      </w:r>
      <w:r w:rsidR="00A46738">
        <w:rPr>
          <w:rFonts w:ascii="Civil Premium" w:hAnsi="Civil Premium"/>
          <w:lang w:val="nl-NL"/>
        </w:rPr>
        <w:t>wordt duidelijk wanneer je het consumentengedrag onder de loep neemt</w:t>
      </w:r>
      <w:r w:rsidR="00D775F4">
        <w:rPr>
          <w:rFonts w:ascii="Civil Premium" w:hAnsi="Civil Premium"/>
          <w:lang w:val="nl-NL"/>
        </w:rPr>
        <w:t>. Waar we in 202</w:t>
      </w:r>
      <w:r w:rsidR="00400D59">
        <w:rPr>
          <w:rFonts w:ascii="Civil Premium" w:hAnsi="Civil Premium"/>
          <w:lang w:val="nl-NL"/>
        </w:rPr>
        <w:t>0</w:t>
      </w:r>
      <w:r w:rsidR="00D775F4">
        <w:rPr>
          <w:rFonts w:ascii="Civil Premium" w:hAnsi="Civil Premium"/>
          <w:lang w:val="nl-NL"/>
        </w:rPr>
        <w:t xml:space="preserve"> nog </w:t>
      </w:r>
      <w:r w:rsidR="00400D59">
        <w:rPr>
          <w:rFonts w:ascii="Civil Premium" w:hAnsi="Civil Premium"/>
          <w:lang w:val="nl-NL"/>
        </w:rPr>
        <w:t xml:space="preserve">volop </w:t>
      </w:r>
      <w:r w:rsidR="00D775F4">
        <w:rPr>
          <w:rFonts w:ascii="Civil Premium" w:hAnsi="Civil Premium"/>
          <w:lang w:val="nl-NL"/>
        </w:rPr>
        <w:t>wc-rollen aan het</w:t>
      </w:r>
      <w:r w:rsidR="00347365">
        <w:rPr>
          <w:rFonts w:ascii="Civil Premium" w:hAnsi="Civil Premium"/>
          <w:lang w:val="nl-NL"/>
        </w:rPr>
        <w:t xml:space="preserve"> hamsteren </w:t>
      </w:r>
      <w:r w:rsidR="00D775F4">
        <w:rPr>
          <w:rFonts w:ascii="Civil Premium" w:hAnsi="Civil Premium"/>
          <w:lang w:val="nl-NL"/>
        </w:rPr>
        <w:t>waren</w:t>
      </w:r>
      <w:r w:rsidR="00347365">
        <w:rPr>
          <w:rFonts w:ascii="Civil Premium" w:hAnsi="Civil Premium"/>
          <w:lang w:val="nl-NL"/>
        </w:rPr>
        <w:t xml:space="preserve">, </w:t>
      </w:r>
      <w:r w:rsidR="006C634C">
        <w:rPr>
          <w:rFonts w:ascii="Civil Premium" w:hAnsi="Civil Premium"/>
          <w:lang w:val="nl-NL"/>
        </w:rPr>
        <w:t>moest de gemiddelde</w:t>
      </w:r>
      <w:r w:rsidR="00347365">
        <w:rPr>
          <w:rFonts w:ascii="Civil Premium" w:hAnsi="Civil Premium"/>
          <w:lang w:val="nl-NL"/>
        </w:rPr>
        <w:t xml:space="preserve"> supermarkt</w:t>
      </w:r>
      <w:r w:rsidR="006C634C">
        <w:rPr>
          <w:rFonts w:ascii="Civil Premium" w:hAnsi="Civil Premium"/>
          <w:lang w:val="nl-NL"/>
        </w:rPr>
        <w:t>shopper</w:t>
      </w:r>
      <w:r w:rsidR="00347365">
        <w:rPr>
          <w:rFonts w:ascii="Civil Premium" w:hAnsi="Civil Premium"/>
          <w:lang w:val="nl-NL"/>
        </w:rPr>
        <w:t xml:space="preserve"> </w:t>
      </w:r>
      <w:r w:rsidR="00D775F4">
        <w:rPr>
          <w:rFonts w:ascii="Civil Premium" w:hAnsi="Civil Premium"/>
          <w:lang w:val="nl-NL"/>
        </w:rPr>
        <w:t xml:space="preserve">in 2022 </w:t>
      </w:r>
      <w:r w:rsidR="00347365">
        <w:rPr>
          <w:rFonts w:ascii="Civil Premium" w:hAnsi="Civil Premium"/>
          <w:lang w:val="nl-NL"/>
        </w:rPr>
        <w:t xml:space="preserve">steeds meer </w:t>
      </w:r>
      <w:r w:rsidR="00237694" w:rsidRPr="00237694">
        <w:rPr>
          <w:rFonts w:ascii="Civil Premium" w:hAnsi="Civil Premium"/>
          <w:lang w:val="nl-NL"/>
        </w:rPr>
        <w:t>aandacht besteden aan de prijssticker.</w:t>
      </w:r>
    </w:p>
    <w:p w14:paraId="600AAF76" w14:textId="331E00D2" w:rsidR="00690C21" w:rsidRDefault="00C13055" w:rsidP="00690C21">
      <w:pPr>
        <w:rPr>
          <w:rFonts w:ascii="Civil Premium" w:hAnsi="Civil Premium"/>
          <w:lang w:val="nl-NL"/>
        </w:rPr>
      </w:pPr>
      <w:r w:rsidRPr="00C13055">
        <w:rPr>
          <w:rFonts w:ascii="Civil Premium" w:hAnsi="Civil Premium"/>
          <w:lang w:val="nl-NL"/>
        </w:rPr>
        <w:t xml:space="preserve">Een tekort aan personeel, in combinatie met hoge energiekosten en intense concurrentie, heeft geleid tot een aanzienlijke stijging van de prijzen. Het feit dat voedselprijzen nog steeds stijgen, maakt huishoudens met een laag inkomen nog kwetsbaarder. Inflatie hoeft zich niet alleen in de prijzen te manifesteren; een creatieve oplossing voor dit fenomeen is </w:t>
      </w:r>
      <w:r>
        <w:rPr>
          <w:rFonts w:ascii="Civil Premium" w:hAnsi="Civil Premium"/>
          <w:lang w:val="nl-NL"/>
        </w:rPr>
        <w:t>“</w:t>
      </w:r>
      <w:r w:rsidRPr="00C13055">
        <w:rPr>
          <w:rFonts w:ascii="Civil Premium" w:hAnsi="Civil Premium"/>
          <w:lang w:val="nl-NL"/>
        </w:rPr>
        <w:t>krimpflatie</w:t>
      </w:r>
      <w:r>
        <w:rPr>
          <w:rFonts w:ascii="Civil Premium" w:hAnsi="Civil Premium"/>
          <w:lang w:val="nl-NL"/>
        </w:rPr>
        <w:t>”</w:t>
      </w:r>
      <w:r w:rsidRPr="00C13055">
        <w:rPr>
          <w:rFonts w:ascii="Civil Premium" w:hAnsi="Civil Premium"/>
          <w:lang w:val="nl-NL"/>
        </w:rPr>
        <w:t>.</w:t>
      </w:r>
      <w:r w:rsidR="00E77C1B">
        <w:rPr>
          <w:rFonts w:ascii="Civil Premium" w:hAnsi="Civil Premium"/>
          <w:lang w:val="nl-NL"/>
        </w:rPr>
        <w:t xml:space="preserve"> </w:t>
      </w:r>
      <w:hyperlink r:id="rId11" w:history="1">
        <w:r w:rsidR="008C4D10" w:rsidRPr="000B0980">
          <w:rPr>
            <w:rStyle w:val="Hyperlink"/>
            <w:rFonts w:ascii="Civil Premium" w:hAnsi="Civil Premium"/>
            <w:color w:val="C00000"/>
            <w:lang w:val="nl-NL"/>
          </w:rPr>
          <w:t>Voedselw</w:t>
        </w:r>
        <w:r w:rsidR="008C4D10" w:rsidRPr="000B0980">
          <w:rPr>
            <w:rStyle w:val="Hyperlink"/>
            <w:rFonts w:ascii="Civil Premium" w:hAnsi="Civil Premium"/>
            <w:color w:val="C00000"/>
            <w:lang w:val="nl-NL"/>
          </w:rPr>
          <w:t>a</w:t>
        </w:r>
        <w:r w:rsidR="008C4D10" w:rsidRPr="000B0980">
          <w:rPr>
            <w:rStyle w:val="Hyperlink"/>
            <w:rFonts w:ascii="Civil Premium" w:hAnsi="Civil Premium"/>
            <w:color w:val="C00000"/>
            <w:lang w:val="nl-NL"/>
          </w:rPr>
          <w:t>akhond</w:t>
        </w:r>
        <w:r w:rsidR="008C4D10" w:rsidRPr="00C154E8">
          <w:rPr>
            <w:rStyle w:val="Hyperlink"/>
            <w:rFonts w:ascii="Civil Premium" w:hAnsi="Civil Premium"/>
            <w:lang w:val="nl-NL"/>
          </w:rPr>
          <w:t xml:space="preserve"> </w:t>
        </w:r>
        <w:proofErr w:type="spellStart"/>
        <w:r w:rsidR="008C4D10" w:rsidRPr="000B0980">
          <w:rPr>
            <w:rStyle w:val="Hyperlink"/>
            <w:rFonts w:ascii="Civil Premium" w:hAnsi="Civil Premium"/>
            <w:color w:val="C00000"/>
            <w:lang w:val="nl-NL"/>
          </w:rPr>
          <w:t>Foodwatch</w:t>
        </w:r>
        <w:proofErr w:type="spellEnd"/>
      </w:hyperlink>
      <w:r w:rsidR="008C4D10" w:rsidRPr="008C4D10">
        <w:rPr>
          <w:rFonts w:ascii="Civil Premium" w:hAnsi="Civil Premium"/>
          <w:lang w:val="nl-NL"/>
        </w:rPr>
        <w:t xml:space="preserve"> onderzoekt dit fenomeen met als doel consumenten hierover te informeren. Ze beschrijven deze sluwe vorm van inflatie als volgt: 'Bij krimpflatie krijg je minder product voor meer geld. Voedselfabrikanten verkleinen in het geniep de inhoud en/of de verpakking, waardoor de prijs per kilo of liter sterk stijgt.'</w:t>
      </w:r>
      <w:r w:rsidR="00425337">
        <w:rPr>
          <w:rFonts w:ascii="Civil Premium" w:hAnsi="Civil Premium"/>
          <w:lang w:val="nl-NL"/>
        </w:rPr>
        <w:t xml:space="preserve"> </w:t>
      </w:r>
      <w:r w:rsidR="00425337" w:rsidRPr="00425337">
        <w:rPr>
          <w:rFonts w:ascii="Civil Premium" w:hAnsi="Civil Premium"/>
          <w:lang w:val="nl-NL"/>
        </w:rPr>
        <w:t>Helaas weigeren supermarktketens vragen te beantwoorden over prijsveranderingen in de supermarkt.</w:t>
      </w:r>
    </w:p>
    <w:p w14:paraId="763DA5C9" w14:textId="77777777" w:rsidR="003E4425" w:rsidRDefault="003E4425" w:rsidP="003E4425">
      <w:pPr>
        <w:pStyle w:val="Lead"/>
        <w:suppressAutoHyphens/>
        <w:rPr>
          <w:rFonts w:ascii="ProximaNova-Medium" w:hAnsi="ProximaNova-Medium" w:cs="ProximaNova-Medium"/>
          <w:b w:val="0"/>
          <w:bCs w:val="0"/>
          <w:sz w:val="24"/>
          <w:szCs w:val="24"/>
        </w:rPr>
      </w:pPr>
      <w:r>
        <w:rPr>
          <w:rFonts w:ascii="ProximaNova-Medium" w:hAnsi="ProximaNova-Medium" w:cs="ProximaNova-Medium"/>
          <w:b w:val="0"/>
          <w:bCs w:val="0"/>
          <w:sz w:val="24"/>
          <w:szCs w:val="24"/>
        </w:rPr>
        <w:lastRenderedPageBreak/>
        <w:t xml:space="preserve">Het </w:t>
      </w:r>
      <w:proofErr w:type="spellStart"/>
      <w:r>
        <w:rPr>
          <w:rFonts w:ascii="ProximaNova-Medium" w:hAnsi="ProximaNova-Medium" w:cs="ProximaNova-Medium"/>
          <w:b w:val="0"/>
          <w:bCs w:val="0"/>
          <w:sz w:val="24"/>
          <w:szCs w:val="24"/>
        </w:rPr>
        <w:t>vermoeden</w:t>
      </w:r>
      <w:proofErr w:type="spellEnd"/>
      <w:r>
        <w:rPr>
          <w:rFonts w:ascii="ProximaNova-Medium" w:hAnsi="ProximaNova-Medium" w:cs="ProximaNova-Medium"/>
          <w:b w:val="0"/>
          <w:bCs w:val="0"/>
          <w:sz w:val="24"/>
          <w:szCs w:val="24"/>
        </w:rPr>
        <w:t xml:space="preserve"> van Raoul Leering is </w:t>
      </w:r>
      <w:proofErr w:type="spellStart"/>
      <w:r>
        <w:rPr>
          <w:rFonts w:ascii="ProximaNova-Medium" w:hAnsi="ProximaNova-Medium" w:cs="ProximaNova-Medium"/>
          <w:b w:val="0"/>
          <w:bCs w:val="0"/>
          <w:sz w:val="24"/>
          <w:szCs w:val="24"/>
        </w:rPr>
        <w:t>dat</w:t>
      </w:r>
      <w:proofErr w:type="spellEnd"/>
      <w:r>
        <w:rPr>
          <w:rFonts w:ascii="ProximaNova-Medium" w:hAnsi="ProximaNova-Medium" w:cs="ProximaNova-Medium"/>
          <w:b w:val="0"/>
          <w:bCs w:val="0"/>
          <w:sz w:val="24"/>
          <w:szCs w:val="24"/>
        </w:rPr>
        <w:t xml:space="preserve">: ‘van de </w:t>
      </w:r>
      <w:proofErr w:type="spellStart"/>
      <w:r>
        <w:rPr>
          <w:rFonts w:ascii="ProximaNova-Medium" w:hAnsi="ProximaNova-Medium" w:cs="ProximaNova-Medium"/>
          <w:b w:val="0"/>
          <w:bCs w:val="0"/>
          <w:sz w:val="24"/>
          <w:szCs w:val="24"/>
        </w:rPr>
        <w:t>meeste</w:t>
      </w:r>
      <w:proofErr w:type="spellEnd"/>
      <w:r>
        <w:rPr>
          <w:rFonts w:ascii="ProximaNova-Medium" w:hAnsi="ProximaNova-Medium" w:cs="ProximaNova-Medium"/>
          <w:b w:val="0"/>
          <w:bCs w:val="0"/>
          <w:sz w:val="24"/>
          <w:szCs w:val="24"/>
        </w:rPr>
        <w:t xml:space="preserve"> </w:t>
      </w:r>
      <w:proofErr w:type="spellStart"/>
      <w:r>
        <w:rPr>
          <w:rFonts w:ascii="ProximaNova-Medium" w:hAnsi="ProximaNova-Medium" w:cs="ProximaNova-Medium"/>
          <w:b w:val="0"/>
          <w:bCs w:val="0"/>
          <w:sz w:val="24"/>
          <w:szCs w:val="24"/>
        </w:rPr>
        <w:t>producten</w:t>
      </w:r>
      <w:proofErr w:type="spellEnd"/>
      <w:r>
        <w:rPr>
          <w:rFonts w:ascii="ProximaNova-Medium" w:hAnsi="ProximaNova-Medium" w:cs="ProximaNova-Medium"/>
          <w:b w:val="0"/>
          <w:bCs w:val="0"/>
          <w:sz w:val="24"/>
          <w:szCs w:val="24"/>
        </w:rPr>
        <w:t xml:space="preserve"> de </w:t>
      </w:r>
      <w:proofErr w:type="spellStart"/>
      <w:r>
        <w:rPr>
          <w:rFonts w:ascii="ProximaNova-Medium" w:hAnsi="ProximaNova-Medium" w:cs="ProximaNova-Medium"/>
          <w:b w:val="0"/>
          <w:bCs w:val="0"/>
          <w:sz w:val="24"/>
          <w:szCs w:val="24"/>
        </w:rPr>
        <w:t>prijs</w:t>
      </w:r>
      <w:proofErr w:type="spellEnd"/>
      <w:r>
        <w:rPr>
          <w:rFonts w:ascii="ProximaNova-Medium" w:hAnsi="ProximaNova-Medium" w:cs="ProximaNova-Medium"/>
          <w:b w:val="0"/>
          <w:bCs w:val="0"/>
          <w:sz w:val="24"/>
          <w:szCs w:val="24"/>
        </w:rPr>
        <w:t xml:space="preserve"> </w:t>
      </w:r>
      <w:proofErr w:type="spellStart"/>
      <w:r>
        <w:rPr>
          <w:rFonts w:ascii="ProximaNova-Medium" w:hAnsi="ProximaNova-Medium" w:cs="ProximaNova-Medium"/>
          <w:b w:val="0"/>
          <w:bCs w:val="0"/>
          <w:sz w:val="24"/>
          <w:szCs w:val="24"/>
        </w:rPr>
        <w:t>daarvan</w:t>
      </w:r>
      <w:proofErr w:type="spellEnd"/>
      <w:r>
        <w:rPr>
          <w:rFonts w:ascii="ProximaNova-Medium" w:hAnsi="ProximaNova-Medium" w:cs="ProximaNova-Medium"/>
          <w:b w:val="0"/>
          <w:bCs w:val="0"/>
          <w:sz w:val="24"/>
          <w:szCs w:val="24"/>
        </w:rPr>
        <w:t xml:space="preserve"> </w:t>
      </w:r>
      <w:proofErr w:type="spellStart"/>
      <w:r>
        <w:rPr>
          <w:rFonts w:ascii="ProximaNova-Medium" w:hAnsi="ProximaNova-Medium" w:cs="ProximaNova-Medium"/>
          <w:b w:val="0"/>
          <w:bCs w:val="0"/>
          <w:sz w:val="24"/>
          <w:szCs w:val="24"/>
        </w:rPr>
        <w:t>niet</w:t>
      </w:r>
      <w:proofErr w:type="spellEnd"/>
      <w:r>
        <w:rPr>
          <w:rFonts w:ascii="ProximaNova-Medium" w:hAnsi="ProximaNova-Medium" w:cs="ProximaNova-Medium"/>
          <w:b w:val="0"/>
          <w:bCs w:val="0"/>
          <w:sz w:val="24"/>
          <w:szCs w:val="24"/>
        </w:rPr>
        <w:t xml:space="preserve"> </w:t>
      </w:r>
      <w:proofErr w:type="spellStart"/>
      <w:r>
        <w:rPr>
          <w:rFonts w:ascii="ProximaNova-Medium" w:hAnsi="ProximaNova-Medium" w:cs="ProximaNova-Medium"/>
          <w:b w:val="0"/>
          <w:bCs w:val="0"/>
          <w:sz w:val="24"/>
          <w:szCs w:val="24"/>
        </w:rPr>
        <w:t>meer</w:t>
      </w:r>
      <w:proofErr w:type="spellEnd"/>
      <w:r>
        <w:rPr>
          <w:rFonts w:ascii="ProximaNova-Medium" w:hAnsi="ProximaNova-Medium" w:cs="ProximaNova-Medium"/>
          <w:b w:val="0"/>
          <w:bCs w:val="0"/>
          <w:sz w:val="24"/>
          <w:szCs w:val="24"/>
        </w:rPr>
        <w:t xml:space="preserve"> </w:t>
      </w:r>
      <w:proofErr w:type="spellStart"/>
      <w:r>
        <w:rPr>
          <w:rFonts w:ascii="ProximaNova-Medium" w:hAnsi="ProximaNova-Medium" w:cs="ProximaNova-Medium"/>
          <w:b w:val="0"/>
          <w:bCs w:val="0"/>
          <w:sz w:val="24"/>
          <w:szCs w:val="24"/>
        </w:rPr>
        <w:t>zal</w:t>
      </w:r>
      <w:proofErr w:type="spellEnd"/>
      <w:r>
        <w:rPr>
          <w:rFonts w:ascii="ProximaNova-Medium" w:hAnsi="ProximaNova-Medium" w:cs="ProximaNova-Medium"/>
          <w:b w:val="0"/>
          <w:bCs w:val="0"/>
          <w:sz w:val="24"/>
          <w:szCs w:val="24"/>
        </w:rPr>
        <w:t xml:space="preserve"> </w:t>
      </w:r>
      <w:proofErr w:type="spellStart"/>
      <w:r>
        <w:rPr>
          <w:rFonts w:ascii="ProximaNova-Medium" w:hAnsi="ProximaNova-Medium" w:cs="ProximaNova-Medium"/>
          <w:b w:val="0"/>
          <w:bCs w:val="0"/>
          <w:sz w:val="24"/>
          <w:szCs w:val="24"/>
        </w:rPr>
        <w:t>terugkomen</w:t>
      </w:r>
      <w:proofErr w:type="spellEnd"/>
      <w:r>
        <w:rPr>
          <w:rFonts w:ascii="ProximaNova-Medium" w:hAnsi="ProximaNova-Medium" w:cs="ProximaNova-Medium"/>
          <w:b w:val="0"/>
          <w:bCs w:val="0"/>
          <w:sz w:val="24"/>
          <w:szCs w:val="24"/>
        </w:rPr>
        <w:t xml:space="preserve"> op het </w:t>
      </w:r>
      <w:proofErr w:type="spellStart"/>
      <w:r>
        <w:rPr>
          <w:rFonts w:ascii="ProximaNova-Medium" w:hAnsi="ProximaNova-Medium" w:cs="ProximaNova-Medium"/>
          <w:b w:val="0"/>
          <w:bCs w:val="0"/>
          <w:sz w:val="24"/>
          <w:szCs w:val="24"/>
        </w:rPr>
        <w:t>niveau</w:t>
      </w:r>
      <w:proofErr w:type="spellEnd"/>
      <w:r>
        <w:rPr>
          <w:rFonts w:ascii="ProximaNova-Medium" w:hAnsi="ProximaNova-Medium" w:cs="ProximaNova-Medium"/>
          <w:b w:val="0"/>
          <w:bCs w:val="0"/>
          <w:sz w:val="24"/>
          <w:szCs w:val="24"/>
        </w:rPr>
        <w:t xml:space="preserve"> van net </w:t>
      </w:r>
      <w:proofErr w:type="spellStart"/>
      <w:r>
        <w:rPr>
          <w:rFonts w:ascii="ProximaNova-Medium" w:hAnsi="ProximaNova-Medium" w:cs="ProximaNova-Medium"/>
          <w:b w:val="0"/>
          <w:bCs w:val="0"/>
          <w:sz w:val="24"/>
          <w:szCs w:val="24"/>
        </w:rPr>
        <w:t>na</w:t>
      </w:r>
      <w:proofErr w:type="spellEnd"/>
      <w:r>
        <w:rPr>
          <w:rFonts w:ascii="ProximaNova-Medium" w:hAnsi="ProximaNova-Medium" w:cs="ProximaNova-Medium"/>
          <w:b w:val="0"/>
          <w:bCs w:val="0"/>
          <w:sz w:val="24"/>
          <w:szCs w:val="24"/>
        </w:rPr>
        <w:t xml:space="preserve"> de </w:t>
      </w:r>
      <w:proofErr w:type="spellStart"/>
      <w:r>
        <w:rPr>
          <w:rFonts w:ascii="ProximaNova-Medium" w:hAnsi="ProximaNova-Medium" w:cs="ProximaNova-Medium"/>
          <w:b w:val="0"/>
          <w:bCs w:val="0"/>
          <w:sz w:val="24"/>
          <w:szCs w:val="24"/>
        </w:rPr>
        <w:t>pandemie</w:t>
      </w:r>
      <w:proofErr w:type="spellEnd"/>
      <w:r>
        <w:rPr>
          <w:rFonts w:ascii="ProximaNova-Medium" w:hAnsi="ProximaNova-Medium" w:cs="ProximaNova-Medium"/>
          <w:b w:val="0"/>
          <w:bCs w:val="0"/>
          <w:sz w:val="24"/>
          <w:szCs w:val="24"/>
        </w:rPr>
        <w:t xml:space="preserve">.’ Die </w:t>
      </w:r>
      <w:proofErr w:type="spellStart"/>
      <w:r>
        <w:rPr>
          <w:rFonts w:ascii="ProximaNova-Medium" w:hAnsi="ProximaNova-Medium" w:cs="ProximaNova-Medium"/>
          <w:b w:val="0"/>
          <w:bCs w:val="0"/>
          <w:sz w:val="24"/>
          <w:szCs w:val="24"/>
        </w:rPr>
        <w:t>lage</w:t>
      </w:r>
      <w:proofErr w:type="spellEnd"/>
      <w:r>
        <w:rPr>
          <w:rFonts w:ascii="ProximaNova-Medium" w:hAnsi="ProximaNova-Medium" w:cs="ProximaNova-Medium"/>
          <w:b w:val="0"/>
          <w:bCs w:val="0"/>
          <w:sz w:val="24"/>
          <w:szCs w:val="24"/>
        </w:rPr>
        <w:t xml:space="preserve"> </w:t>
      </w:r>
      <w:proofErr w:type="spellStart"/>
      <w:r>
        <w:rPr>
          <w:rFonts w:ascii="ProximaNova-Medium" w:hAnsi="ProximaNova-Medium" w:cs="ProximaNova-Medium"/>
          <w:b w:val="0"/>
          <w:bCs w:val="0"/>
          <w:sz w:val="24"/>
          <w:szCs w:val="24"/>
        </w:rPr>
        <w:t>prijzen</w:t>
      </w:r>
      <w:proofErr w:type="spellEnd"/>
      <w:r>
        <w:rPr>
          <w:rFonts w:ascii="ProximaNova-Medium" w:hAnsi="ProximaNova-Medium" w:cs="ProximaNova-Medium"/>
          <w:b w:val="0"/>
          <w:bCs w:val="0"/>
          <w:sz w:val="24"/>
          <w:szCs w:val="24"/>
        </w:rPr>
        <w:t xml:space="preserve"> </w:t>
      </w:r>
      <w:proofErr w:type="spellStart"/>
      <w:r>
        <w:rPr>
          <w:rFonts w:ascii="ProximaNova-Medium" w:hAnsi="ProximaNova-Medium" w:cs="ProximaNova-Medium"/>
          <w:b w:val="0"/>
          <w:bCs w:val="0"/>
          <w:sz w:val="24"/>
          <w:szCs w:val="24"/>
        </w:rPr>
        <w:t>behoren</w:t>
      </w:r>
      <w:proofErr w:type="spellEnd"/>
      <w:r>
        <w:rPr>
          <w:rFonts w:ascii="ProximaNova-Medium" w:hAnsi="ProximaNova-Medium" w:cs="ProximaNova-Medium"/>
          <w:b w:val="0"/>
          <w:bCs w:val="0"/>
          <w:sz w:val="24"/>
          <w:szCs w:val="24"/>
        </w:rPr>
        <w:t xml:space="preserve"> tot het </w:t>
      </w:r>
      <w:proofErr w:type="spellStart"/>
      <w:r>
        <w:rPr>
          <w:rFonts w:ascii="ProximaNova-Medium" w:hAnsi="ProximaNova-Medium" w:cs="ProximaNova-Medium"/>
          <w:b w:val="0"/>
          <w:bCs w:val="0"/>
          <w:sz w:val="24"/>
          <w:szCs w:val="24"/>
        </w:rPr>
        <w:t>verleden</w:t>
      </w:r>
      <w:proofErr w:type="spellEnd"/>
      <w:r>
        <w:rPr>
          <w:rFonts w:ascii="ProximaNova-Medium" w:hAnsi="ProximaNova-Medium" w:cs="ProximaNova-Medium"/>
          <w:b w:val="0"/>
          <w:bCs w:val="0"/>
          <w:sz w:val="24"/>
          <w:szCs w:val="24"/>
        </w:rPr>
        <w:t xml:space="preserve"> </w:t>
      </w:r>
      <w:proofErr w:type="spellStart"/>
      <w:r>
        <w:rPr>
          <w:rFonts w:ascii="ProximaNova-Medium" w:hAnsi="ProximaNova-Medium" w:cs="ProximaNova-Medium"/>
          <w:b w:val="0"/>
          <w:bCs w:val="0"/>
          <w:sz w:val="24"/>
          <w:szCs w:val="24"/>
        </w:rPr>
        <w:t>als</w:t>
      </w:r>
      <w:proofErr w:type="spellEnd"/>
      <w:r>
        <w:rPr>
          <w:rFonts w:ascii="ProximaNova-Medium" w:hAnsi="ProximaNova-Medium" w:cs="ProximaNova-Medium"/>
          <w:b w:val="0"/>
          <w:bCs w:val="0"/>
          <w:sz w:val="24"/>
          <w:szCs w:val="24"/>
        </w:rPr>
        <w:t xml:space="preserve"> ze in de </w:t>
      </w:r>
      <w:proofErr w:type="spellStart"/>
      <w:r>
        <w:rPr>
          <w:rFonts w:ascii="ProximaNova-Medium" w:hAnsi="ProximaNova-Medium" w:cs="ProximaNova-Medium"/>
          <w:b w:val="0"/>
          <w:bCs w:val="0"/>
          <w:sz w:val="24"/>
          <w:szCs w:val="24"/>
        </w:rPr>
        <w:t>komende</w:t>
      </w:r>
      <w:proofErr w:type="spellEnd"/>
      <w:r>
        <w:rPr>
          <w:rFonts w:ascii="ProximaNova-Medium" w:hAnsi="ProximaNova-Medium" w:cs="ProximaNova-Medium"/>
          <w:b w:val="0"/>
          <w:bCs w:val="0"/>
          <w:sz w:val="24"/>
          <w:szCs w:val="24"/>
        </w:rPr>
        <w:t xml:space="preserve"> </w:t>
      </w:r>
      <w:proofErr w:type="spellStart"/>
      <w:r>
        <w:rPr>
          <w:rFonts w:ascii="ProximaNova-Medium" w:hAnsi="ProximaNova-Medium" w:cs="ProximaNova-Medium"/>
          <w:b w:val="0"/>
          <w:bCs w:val="0"/>
          <w:sz w:val="24"/>
          <w:szCs w:val="24"/>
        </w:rPr>
        <w:t>maanden</w:t>
      </w:r>
      <w:proofErr w:type="spellEnd"/>
      <w:r>
        <w:rPr>
          <w:rFonts w:ascii="ProximaNova-Medium" w:hAnsi="ProximaNova-Medium" w:cs="ProximaNova-Medium"/>
          <w:b w:val="0"/>
          <w:bCs w:val="0"/>
          <w:sz w:val="24"/>
          <w:szCs w:val="24"/>
        </w:rPr>
        <w:t xml:space="preserve"> </w:t>
      </w:r>
      <w:proofErr w:type="spellStart"/>
      <w:r>
        <w:rPr>
          <w:rFonts w:ascii="ProximaNova-Medium" w:hAnsi="ProximaNova-Medium" w:cs="ProximaNova-Medium"/>
          <w:b w:val="0"/>
          <w:bCs w:val="0"/>
          <w:sz w:val="24"/>
          <w:szCs w:val="24"/>
        </w:rPr>
        <w:t>niet</w:t>
      </w:r>
      <w:proofErr w:type="spellEnd"/>
      <w:r>
        <w:rPr>
          <w:rFonts w:ascii="ProximaNova-Medium" w:hAnsi="ProximaNova-Medium" w:cs="ProximaNova-Medium"/>
          <w:b w:val="0"/>
          <w:bCs w:val="0"/>
          <w:sz w:val="24"/>
          <w:szCs w:val="24"/>
        </w:rPr>
        <w:t xml:space="preserve"> </w:t>
      </w:r>
      <w:proofErr w:type="spellStart"/>
      <w:r>
        <w:rPr>
          <w:rFonts w:ascii="ProximaNova-Medium" w:hAnsi="ProximaNova-Medium" w:cs="ProximaNova-Medium"/>
          <w:b w:val="0"/>
          <w:bCs w:val="0"/>
          <w:sz w:val="24"/>
          <w:szCs w:val="24"/>
        </w:rPr>
        <w:t>nog</w:t>
      </w:r>
      <w:proofErr w:type="spellEnd"/>
      <w:r>
        <w:rPr>
          <w:rFonts w:ascii="ProximaNova-Medium" w:hAnsi="ProximaNova-Medium" w:cs="ProximaNova-Medium"/>
          <w:b w:val="0"/>
          <w:bCs w:val="0"/>
          <w:sz w:val="24"/>
          <w:szCs w:val="24"/>
        </w:rPr>
        <w:t xml:space="preserve"> </w:t>
      </w:r>
      <w:proofErr w:type="spellStart"/>
      <w:r>
        <w:rPr>
          <w:rFonts w:ascii="ProximaNova-Medium" w:hAnsi="ProximaNova-Medium" w:cs="ProximaNova-Medium"/>
          <w:b w:val="0"/>
          <w:bCs w:val="0"/>
          <w:sz w:val="24"/>
          <w:szCs w:val="24"/>
        </w:rPr>
        <w:t>verder</w:t>
      </w:r>
      <w:proofErr w:type="spellEnd"/>
      <w:r>
        <w:rPr>
          <w:rFonts w:ascii="ProximaNova-Medium" w:hAnsi="ProximaNova-Medium" w:cs="ProximaNova-Medium"/>
          <w:b w:val="0"/>
          <w:bCs w:val="0"/>
          <w:sz w:val="24"/>
          <w:szCs w:val="24"/>
        </w:rPr>
        <w:t xml:space="preserve"> </w:t>
      </w:r>
      <w:proofErr w:type="spellStart"/>
      <w:r>
        <w:rPr>
          <w:rFonts w:ascii="ProximaNova-Medium" w:hAnsi="ProximaNova-Medium" w:cs="ProximaNova-Medium"/>
          <w:b w:val="0"/>
          <w:bCs w:val="0"/>
          <w:sz w:val="24"/>
          <w:szCs w:val="24"/>
        </w:rPr>
        <w:t>stijgen</w:t>
      </w:r>
      <w:proofErr w:type="spellEnd"/>
      <w:r>
        <w:rPr>
          <w:rFonts w:ascii="ProximaNova-Medium" w:hAnsi="ProximaNova-Medium" w:cs="ProximaNova-Medium"/>
          <w:b w:val="0"/>
          <w:bCs w:val="0"/>
          <w:sz w:val="24"/>
          <w:szCs w:val="24"/>
        </w:rPr>
        <w:t>.</w:t>
      </w:r>
    </w:p>
    <w:p w14:paraId="3EB334DF" w14:textId="77777777" w:rsidR="00A8117B" w:rsidRPr="009D1A24" w:rsidRDefault="00A8117B" w:rsidP="009D1A24">
      <w:pPr>
        <w:rPr>
          <w:rFonts w:ascii="Civil Premium" w:hAnsi="Civil Premium"/>
          <w:lang w:val="nl-NL"/>
        </w:rPr>
      </w:pPr>
    </w:p>
    <w:p w14:paraId="34677AB0" w14:textId="5B09716C" w:rsidR="00DC6933" w:rsidRDefault="00CC66F5" w:rsidP="009D1A24">
      <w:pPr>
        <w:rPr>
          <w:rFonts w:ascii="Civil Premium" w:hAnsi="Civil Premium"/>
          <w:b/>
          <w:bCs/>
          <w:lang w:val="nl-NL"/>
        </w:rPr>
      </w:pPr>
      <w:r>
        <w:rPr>
          <w:rFonts w:ascii="Civil Premium" w:hAnsi="Civil Premium"/>
          <w:b/>
          <w:bCs/>
          <w:lang w:val="nl-NL"/>
        </w:rPr>
        <w:t>Monetaire mep</w:t>
      </w:r>
    </w:p>
    <w:p w14:paraId="00052039" w14:textId="7C93E4B0" w:rsidR="002F58C8" w:rsidRPr="00A2718D" w:rsidRDefault="009350B1" w:rsidP="009D1A24">
      <w:pPr>
        <w:rPr>
          <w:rFonts w:ascii="Civil Premium" w:hAnsi="Civil Premium"/>
          <w:lang w:val="nl-NL"/>
        </w:rPr>
      </w:pPr>
      <w:r w:rsidRPr="009350B1">
        <w:rPr>
          <w:rFonts w:ascii="Civil Premium" w:hAnsi="Civil Premium"/>
          <w:lang w:val="nl-NL"/>
        </w:rPr>
        <w:t>Het is lastig om oorzaak en gevolg in de economie te voorspellen op het moment dat ze zich voordoen.</w:t>
      </w:r>
      <w:r>
        <w:rPr>
          <w:rFonts w:ascii="Civil Premium" w:hAnsi="Civil Premium"/>
          <w:lang w:val="nl-NL"/>
        </w:rPr>
        <w:t xml:space="preserve"> </w:t>
      </w:r>
      <w:r w:rsidR="001E31C5" w:rsidRPr="001E31C5">
        <w:rPr>
          <w:rFonts w:ascii="Civil Premium" w:hAnsi="Civil Premium"/>
          <w:lang w:val="nl-NL"/>
        </w:rPr>
        <w:t xml:space="preserve">Leering kijkt naar de toekomst: 'Dus eigenlijk krijgen we pas volgend jaar de economische </w:t>
      </w:r>
      <w:r w:rsidR="00764994">
        <w:rPr>
          <w:rFonts w:ascii="Civil Premium" w:hAnsi="Civil Premium"/>
          <w:lang w:val="nl-NL"/>
        </w:rPr>
        <w:t>klap</w:t>
      </w:r>
      <w:r w:rsidR="001E31C5" w:rsidRPr="001E31C5">
        <w:rPr>
          <w:rFonts w:ascii="Civil Premium" w:hAnsi="Civil Premium"/>
          <w:lang w:val="nl-NL"/>
        </w:rPr>
        <w:t xml:space="preserve"> te verwerken van de vertraging die de ECB heeft veroorzaakt.</w:t>
      </w:r>
      <w:r w:rsidR="00764994">
        <w:rPr>
          <w:rFonts w:ascii="Civil Premium" w:hAnsi="Civil Premium"/>
          <w:lang w:val="nl-NL"/>
        </w:rPr>
        <w:t xml:space="preserve">’ </w:t>
      </w:r>
      <w:r w:rsidR="00A42F9F" w:rsidRPr="00A42F9F">
        <w:rPr>
          <w:rFonts w:ascii="Civil Premium" w:hAnsi="Civil Premium"/>
          <w:lang w:val="nl-NL"/>
        </w:rPr>
        <w:t xml:space="preserve">Dit werpt na de toch al zware periode die consumenten momenteel in de supermarkt doormaken een verontrustend toekomstbeeld op. Terwijl de ECB tot 2025 bezig zal zijn om weer terug te keren naar een inflatie van twee procent, zullen veel mensen nog steeds pijn voelen bij het kopen van hun </w:t>
      </w:r>
      <w:r w:rsidR="002E292A">
        <w:rPr>
          <w:rFonts w:ascii="Civil Premium" w:hAnsi="Civil Premium"/>
          <w:lang w:val="nl-NL"/>
        </w:rPr>
        <w:t xml:space="preserve">blikje </w:t>
      </w:r>
      <w:r w:rsidR="00A42F9F">
        <w:rPr>
          <w:rFonts w:ascii="Civil Premium" w:hAnsi="Civil Premium"/>
          <w:lang w:val="nl-NL"/>
        </w:rPr>
        <w:t>soep</w:t>
      </w:r>
      <w:r w:rsidR="00A42F9F" w:rsidRPr="00A42F9F">
        <w:rPr>
          <w:rFonts w:ascii="Civil Premium" w:hAnsi="Civil Premium"/>
          <w:lang w:val="nl-NL"/>
        </w:rPr>
        <w:t>.</w:t>
      </w:r>
    </w:p>
    <w:sectPr w:rsidR="002F58C8" w:rsidRPr="00A27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ximaNova-Bold">
    <w:panose1 w:val="00000000000000000000"/>
    <w:charset w:val="00"/>
    <w:family w:val="auto"/>
    <w:notTrueType/>
    <w:pitch w:val="default"/>
    <w:sig w:usb0="00000003"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Civil Premium">
    <w:altName w:val="Calibri"/>
    <w:panose1 w:val="00000000000000000000"/>
    <w:charset w:val="00"/>
    <w:family w:val="modern"/>
    <w:notTrueType/>
    <w:pitch w:val="variable"/>
    <w:sig w:usb0="A10000BF" w:usb1="4200A07A" w:usb2="00000000" w:usb3="00000000" w:csb0="00000193" w:csb1="00000000"/>
  </w:font>
  <w:font w:name="ProximaNova-Medium">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07003"/>
    <w:rsid w:val="000203B9"/>
    <w:rsid w:val="00021B39"/>
    <w:rsid w:val="00022E58"/>
    <w:rsid w:val="000404FD"/>
    <w:rsid w:val="000424C6"/>
    <w:rsid w:val="00052266"/>
    <w:rsid w:val="000854B6"/>
    <w:rsid w:val="00091433"/>
    <w:rsid w:val="000B0980"/>
    <w:rsid w:val="000B101E"/>
    <w:rsid w:val="000C33A6"/>
    <w:rsid w:val="000C3C74"/>
    <w:rsid w:val="000C6321"/>
    <w:rsid w:val="000D7A22"/>
    <w:rsid w:val="000E1A0D"/>
    <w:rsid w:val="000E21FB"/>
    <w:rsid w:val="00103043"/>
    <w:rsid w:val="001119CB"/>
    <w:rsid w:val="00112E68"/>
    <w:rsid w:val="0012179B"/>
    <w:rsid w:val="0012367E"/>
    <w:rsid w:val="0012756D"/>
    <w:rsid w:val="00127824"/>
    <w:rsid w:val="001337C7"/>
    <w:rsid w:val="00147379"/>
    <w:rsid w:val="00151DDA"/>
    <w:rsid w:val="0015271F"/>
    <w:rsid w:val="001565C6"/>
    <w:rsid w:val="001608EF"/>
    <w:rsid w:val="0018179F"/>
    <w:rsid w:val="001936F4"/>
    <w:rsid w:val="001957E3"/>
    <w:rsid w:val="001A03E8"/>
    <w:rsid w:val="001A342E"/>
    <w:rsid w:val="001A54AE"/>
    <w:rsid w:val="001C4212"/>
    <w:rsid w:val="001E31C5"/>
    <w:rsid w:val="001F1F37"/>
    <w:rsid w:val="002063F9"/>
    <w:rsid w:val="002151DC"/>
    <w:rsid w:val="00224ED8"/>
    <w:rsid w:val="00237694"/>
    <w:rsid w:val="002406E1"/>
    <w:rsid w:val="002419BB"/>
    <w:rsid w:val="00250286"/>
    <w:rsid w:val="00251FEC"/>
    <w:rsid w:val="0025569B"/>
    <w:rsid w:val="00261F5F"/>
    <w:rsid w:val="0027045A"/>
    <w:rsid w:val="00293DDF"/>
    <w:rsid w:val="00294B87"/>
    <w:rsid w:val="00296678"/>
    <w:rsid w:val="002B0F75"/>
    <w:rsid w:val="002B2C48"/>
    <w:rsid w:val="002B3432"/>
    <w:rsid w:val="002C2293"/>
    <w:rsid w:val="002D324E"/>
    <w:rsid w:val="002D6CEC"/>
    <w:rsid w:val="002E292A"/>
    <w:rsid w:val="002F2AC3"/>
    <w:rsid w:val="002F58C8"/>
    <w:rsid w:val="00306802"/>
    <w:rsid w:val="00312ED7"/>
    <w:rsid w:val="00323DCE"/>
    <w:rsid w:val="003325C1"/>
    <w:rsid w:val="0033362E"/>
    <w:rsid w:val="003337A2"/>
    <w:rsid w:val="00334DD0"/>
    <w:rsid w:val="0033671B"/>
    <w:rsid w:val="00347365"/>
    <w:rsid w:val="00375B60"/>
    <w:rsid w:val="00375D79"/>
    <w:rsid w:val="00390032"/>
    <w:rsid w:val="003968B2"/>
    <w:rsid w:val="003A1301"/>
    <w:rsid w:val="003A6459"/>
    <w:rsid w:val="003B1CB1"/>
    <w:rsid w:val="003B1D49"/>
    <w:rsid w:val="003B5B61"/>
    <w:rsid w:val="003D43A5"/>
    <w:rsid w:val="003E4425"/>
    <w:rsid w:val="003E49A2"/>
    <w:rsid w:val="00400D59"/>
    <w:rsid w:val="00407E4E"/>
    <w:rsid w:val="00410FDB"/>
    <w:rsid w:val="00415091"/>
    <w:rsid w:val="00425337"/>
    <w:rsid w:val="00432870"/>
    <w:rsid w:val="0044574E"/>
    <w:rsid w:val="0044690B"/>
    <w:rsid w:val="004619C6"/>
    <w:rsid w:val="004656C4"/>
    <w:rsid w:val="004816F9"/>
    <w:rsid w:val="00481B77"/>
    <w:rsid w:val="0049041C"/>
    <w:rsid w:val="0049375A"/>
    <w:rsid w:val="00494109"/>
    <w:rsid w:val="004A1278"/>
    <w:rsid w:val="004A7814"/>
    <w:rsid w:val="004A7E86"/>
    <w:rsid w:val="004B29CE"/>
    <w:rsid w:val="004C1129"/>
    <w:rsid w:val="004F2D83"/>
    <w:rsid w:val="004F31F8"/>
    <w:rsid w:val="004F5947"/>
    <w:rsid w:val="004F7694"/>
    <w:rsid w:val="004F7DA6"/>
    <w:rsid w:val="004F7F33"/>
    <w:rsid w:val="0050094C"/>
    <w:rsid w:val="0050222F"/>
    <w:rsid w:val="00502297"/>
    <w:rsid w:val="005038DE"/>
    <w:rsid w:val="0051588E"/>
    <w:rsid w:val="00517E82"/>
    <w:rsid w:val="0052004D"/>
    <w:rsid w:val="00530FE9"/>
    <w:rsid w:val="00533876"/>
    <w:rsid w:val="00554919"/>
    <w:rsid w:val="00567533"/>
    <w:rsid w:val="00571014"/>
    <w:rsid w:val="00571598"/>
    <w:rsid w:val="005A5A51"/>
    <w:rsid w:val="005B44B1"/>
    <w:rsid w:val="005D0BA0"/>
    <w:rsid w:val="005D28D6"/>
    <w:rsid w:val="005D76A2"/>
    <w:rsid w:val="005E2652"/>
    <w:rsid w:val="005F33F0"/>
    <w:rsid w:val="005F344E"/>
    <w:rsid w:val="00610AD6"/>
    <w:rsid w:val="00612E30"/>
    <w:rsid w:val="00617FFC"/>
    <w:rsid w:val="0063255A"/>
    <w:rsid w:val="00642B2C"/>
    <w:rsid w:val="00644B84"/>
    <w:rsid w:val="00665563"/>
    <w:rsid w:val="00665BBB"/>
    <w:rsid w:val="00665FB7"/>
    <w:rsid w:val="00670645"/>
    <w:rsid w:val="00672FED"/>
    <w:rsid w:val="00690063"/>
    <w:rsid w:val="00690C21"/>
    <w:rsid w:val="00694D0B"/>
    <w:rsid w:val="00695C5F"/>
    <w:rsid w:val="006B6576"/>
    <w:rsid w:val="006B6EB0"/>
    <w:rsid w:val="006C1B75"/>
    <w:rsid w:val="006C634C"/>
    <w:rsid w:val="006D3A27"/>
    <w:rsid w:val="006E0556"/>
    <w:rsid w:val="006E6BEA"/>
    <w:rsid w:val="00710D58"/>
    <w:rsid w:val="00714CC5"/>
    <w:rsid w:val="007173D7"/>
    <w:rsid w:val="007253EB"/>
    <w:rsid w:val="007322DC"/>
    <w:rsid w:val="00735DB8"/>
    <w:rsid w:val="00743306"/>
    <w:rsid w:val="0074387F"/>
    <w:rsid w:val="00764994"/>
    <w:rsid w:val="00781D0E"/>
    <w:rsid w:val="00783E28"/>
    <w:rsid w:val="00786DF9"/>
    <w:rsid w:val="00795A08"/>
    <w:rsid w:val="00796B21"/>
    <w:rsid w:val="007C6C7F"/>
    <w:rsid w:val="007D27DB"/>
    <w:rsid w:val="007D7F1B"/>
    <w:rsid w:val="007F0357"/>
    <w:rsid w:val="008023A3"/>
    <w:rsid w:val="008051A3"/>
    <w:rsid w:val="00807514"/>
    <w:rsid w:val="00810293"/>
    <w:rsid w:val="0081742B"/>
    <w:rsid w:val="00834F47"/>
    <w:rsid w:val="008446CF"/>
    <w:rsid w:val="0087502C"/>
    <w:rsid w:val="00882D35"/>
    <w:rsid w:val="00885BDE"/>
    <w:rsid w:val="00887304"/>
    <w:rsid w:val="00896A2F"/>
    <w:rsid w:val="00897500"/>
    <w:rsid w:val="008A4D06"/>
    <w:rsid w:val="008A6D48"/>
    <w:rsid w:val="008C0239"/>
    <w:rsid w:val="008C0CDC"/>
    <w:rsid w:val="008C35FB"/>
    <w:rsid w:val="008C4D10"/>
    <w:rsid w:val="008D70FC"/>
    <w:rsid w:val="008E6265"/>
    <w:rsid w:val="008F328B"/>
    <w:rsid w:val="008F420F"/>
    <w:rsid w:val="009027B4"/>
    <w:rsid w:val="009033C3"/>
    <w:rsid w:val="0090687D"/>
    <w:rsid w:val="00911F2C"/>
    <w:rsid w:val="009134A0"/>
    <w:rsid w:val="00914962"/>
    <w:rsid w:val="009178E6"/>
    <w:rsid w:val="00922C27"/>
    <w:rsid w:val="00926857"/>
    <w:rsid w:val="009350B1"/>
    <w:rsid w:val="00942DC5"/>
    <w:rsid w:val="00943037"/>
    <w:rsid w:val="00950DF3"/>
    <w:rsid w:val="00967775"/>
    <w:rsid w:val="00970556"/>
    <w:rsid w:val="00970E31"/>
    <w:rsid w:val="00974ACD"/>
    <w:rsid w:val="00974D89"/>
    <w:rsid w:val="009752DB"/>
    <w:rsid w:val="00976B2D"/>
    <w:rsid w:val="009773F5"/>
    <w:rsid w:val="0098036D"/>
    <w:rsid w:val="00987861"/>
    <w:rsid w:val="009919A1"/>
    <w:rsid w:val="0099379F"/>
    <w:rsid w:val="0099528A"/>
    <w:rsid w:val="00995779"/>
    <w:rsid w:val="009B7F60"/>
    <w:rsid w:val="009C5EBA"/>
    <w:rsid w:val="009D1A24"/>
    <w:rsid w:val="009D4D67"/>
    <w:rsid w:val="009E1994"/>
    <w:rsid w:val="009E253B"/>
    <w:rsid w:val="00A2718D"/>
    <w:rsid w:val="00A27F27"/>
    <w:rsid w:val="00A3689E"/>
    <w:rsid w:val="00A42F9F"/>
    <w:rsid w:val="00A46738"/>
    <w:rsid w:val="00A53F12"/>
    <w:rsid w:val="00A57B7F"/>
    <w:rsid w:val="00A63E8D"/>
    <w:rsid w:val="00A66AD1"/>
    <w:rsid w:val="00A6708C"/>
    <w:rsid w:val="00A75825"/>
    <w:rsid w:val="00A7733A"/>
    <w:rsid w:val="00A8117B"/>
    <w:rsid w:val="00A955AD"/>
    <w:rsid w:val="00AA30B7"/>
    <w:rsid w:val="00AA62E1"/>
    <w:rsid w:val="00AB1013"/>
    <w:rsid w:val="00AB7354"/>
    <w:rsid w:val="00AC3B04"/>
    <w:rsid w:val="00AC7268"/>
    <w:rsid w:val="00AD0BDC"/>
    <w:rsid w:val="00AE604D"/>
    <w:rsid w:val="00AE6151"/>
    <w:rsid w:val="00AF0EF7"/>
    <w:rsid w:val="00AF538D"/>
    <w:rsid w:val="00B018B3"/>
    <w:rsid w:val="00B07B78"/>
    <w:rsid w:val="00B1690D"/>
    <w:rsid w:val="00B170EA"/>
    <w:rsid w:val="00B37E1D"/>
    <w:rsid w:val="00B447D3"/>
    <w:rsid w:val="00B72C5B"/>
    <w:rsid w:val="00B76BF3"/>
    <w:rsid w:val="00B942BA"/>
    <w:rsid w:val="00B95C11"/>
    <w:rsid w:val="00BA13BA"/>
    <w:rsid w:val="00BA1D0D"/>
    <w:rsid w:val="00BB2A0E"/>
    <w:rsid w:val="00BC0161"/>
    <w:rsid w:val="00BC1394"/>
    <w:rsid w:val="00BC266B"/>
    <w:rsid w:val="00BD093E"/>
    <w:rsid w:val="00BD291D"/>
    <w:rsid w:val="00BF26A7"/>
    <w:rsid w:val="00C02B56"/>
    <w:rsid w:val="00C037D1"/>
    <w:rsid w:val="00C04EEF"/>
    <w:rsid w:val="00C13055"/>
    <w:rsid w:val="00C154E8"/>
    <w:rsid w:val="00C247A4"/>
    <w:rsid w:val="00C248BA"/>
    <w:rsid w:val="00C249F7"/>
    <w:rsid w:val="00C259A5"/>
    <w:rsid w:val="00C32790"/>
    <w:rsid w:val="00C44C62"/>
    <w:rsid w:val="00C461F7"/>
    <w:rsid w:val="00C56EA7"/>
    <w:rsid w:val="00C61E63"/>
    <w:rsid w:val="00C6259B"/>
    <w:rsid w:val="00C64201"/>
    <w:rsid w:val="00C71A68"/>
    <w:rsid w:val="00C75A49"/>
    <w:rsid w:val="00C844BC"/>
    <w:rsid w:val="00C8455F"/>
    <w:rsid w:val="00C90840"/>
    <w:rsid w:val="00CA546E"/>
    <w:rsid w:val="00CA79EE"/>
    <w:rsid w:val="00CB45E4"/>
    <w:rsid w:val="00CC03EB"/>
    <w:rsid w:val="00CC6483"/>
    <w:rsid w:val="00CC66F5"/>
    <w:rsid w:val="00CF72B8"/>
    <w:rsid w:val="00D46D12"/>
    <w:rsid w:val="00D565D4"/>
    <w:rsid w:val="00D638E0"/>
    <w:rsid w:val="00D66953"/>
    <w:rsid w:val="00D70A05"/>
    <w:rsid w:val="00D70EC9"/>
    <w:rsid w:val="00D76314"/>
    <w:rsid w:val="00D765D3"/>
    <w:rsid w:val="00D7676A"/>
    <w:rsid w:val="00D775F4"/>
    <w:rsid w:val="00D77E7E"/>
    <w:rsid w:val="00D8033F"/>
    <w:rsid w:val="00D85046"/>
    <w:rsid w:val="00DA4140"/>
    <w:rsid w:val="00DA51A5"/>
    <w:rsid w:val="00DA6904"/>
    <w:rsid w:val="00DB6ECB"/>
    <w:rsid w:val="00DC19D4"/>
    <w:rsid w:val="00DC6933"/>
    <w:rsid w:val="00DD25A0"/>
    <w:rsid w:val="00DD2706"/>
    <w:rsid w:val="00DD7297"/>
    <w:rsid w:val="00DD7A42"/>
    <w:rsid w:val="00DE5EFA"/>
    <w:rsid w:val="00DE6093"/>
    <w:rsid w:val="00DF307D"/>
    <w:rsid w:val="00DF64ED"/>
    <w:rsid w:val="00E05420"/>
    <w:rsid w:val="00E05FA3"/>
    <w:rsid w:val="00E07725"/>
    <w:rsid w:val="00E10AD6"/>
    <w:rsid w:val="00E1309D"/>
    <w:rsid w:val="00E15810"/>
    <w:rsid w:val="00E15C2B"/>
    <w:rsid w:val="00E1602F"/>
    <w:rsid w:val="00E25FE5"/>
    <w:rsid w:val="00E425CD"/>
    <w:rsid w:val="00E43E97"/>
    <w:rsid w:val="00E47CF7"/>
    <w:rsid w:val="00E64BE7"/>
    <w:rsid w:val="00E67902"/>
    <w:rsid w:val="00E7222B"/>
    <w:rsid w:val="00E77C1B"/>
    <w:rsid w:val="00E84171"/>
    <w:rsid w:val="00E972D3"/>
    <w:rsid w:val="00EA23FA"/>
    <w:rsid w:val="00EA30A5"/>
    <w:rsid w:val="00EA3405"/>
    <w:rsid w:val="00EA6690"/>
    <w:rsid w:val="00EB0BBC"/>
    <w:rsid w:val="00EB2BC4"/>
    <w:rsid w:val="00EC0315"/>
    <w:rsid w:val="00EC70A4"/>
    <w:rsid w:val="00EC7A3A"/>
    <w:rsid w:val="00ED34D5"/>
    <w:rsid w:val="00EE01B3"/>
    <w:rsid w:val="00EE49DF"/>
    <w:rsid w:val="00EE5223"/>
    <w:rsid w:val="00EE6A6B"/>
    <w:rsid w:val="00F23838"/>
    <w:rsid w:val="00F2699B"/>
    <w:rsid w:val="00F35920"/>
    <w:rsid w:val="00F40F39"/>
    <w:rsid w:val="00F41BA7"/>
    <w:rsid w:val="00F44026"/>
    <w:rsid w:val="00F46EE5"/>
    <w:rsid w:val="00F47075"/>
    <w:rsid w:val="00F562BF"/>
    <w:rsid w:val="00F64808"/>
    <w:rsid w:val="00F72692"/>
    <w:rsid w:val="00F75944"/>
    <w:rsid w:val="00F76282"/>
    <w:rsid w:val="00F87B47"/>
    <w:rsid w:val="00F9106C"/>
    <w:rsid w:val="00F92CA0"/>
    <w:rsid w:val="00F9356E"/>
    <w:rsid w:val="00FB02A5"/>
    <w:rsid w:val="00FB100F"/>
    <w:rsid w:val="00FB288C"/>
    <w:rsid w:val="00FC762B"/>
    <w:rsid w:val="00FD41F1"/>
    <w:rsid w:val="00FE585B"/>
    <w:rsid w:val="00FF341A"/>
    <w:rsid w:val="00FF3655"/>
    <w:rsid w:val="00FF38A6"/>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4690B"/>
    <w:rPr>
      <w:color w:val="0563C1" w:themeColor="hyperlink"/>
      <w:u w:val="single"/>
    </w:rPr>
  </w:style>
  <w:style w:type="character" w:styleId="UnresolvedMention">
    <w:name w:val="Unresolved Mention"/>
    <w:basedOn w:val="DefaultParagraphFont"/>
    <w:uiPriority w:val="99"/>
    <w:semiHidden/>
    <w:unhideWhenUsed/>
    <w:rsid w:val="0044690B"/>
    <w:rPr>
      <w:color w:val="605E5C"/>
      <w:shd w:val="clear" w:color="auto" w:fill="E1DFDD"/>
    </w:rPr>
  </w:style>
  <w:style w:type="character" w:styleId="Strong">
    <w:name w:val="Strong"/>
    <w:basedOn w:val="DefaultParagraphFont"/>
    <w:uiPriority w:val="22"/>
    <w:qFormat/>
    <w:rsid w:val="00995779"/>
    <w:rPr>
      <w:b/>
      <w:bCs/>
    </w:rPr>
  </w:style>
  <w:style w:type="character" w:styleId="FollowedHyperlink">
    <w:name w:val="FollowedHyperlink"/>
    <w:basedOn w:val="DefaultParagraphFont"/>
    <w:uiPriority w:val="99"/>
    <w:semiHidden/>
    <w:unhideWhenUsed/>
    <w:rsid w:val="003E4425"/>
    <w:rPr>
      <w:color w:val="954F72" w:themeColor="followedHyperlink"/>
      <w:u w:val="single"/>
    </w:rPr>
  </w:style>
  <w:style w:type="paragraph" w:customStyle="1" w:styleId="Lead">
    <w:name w:val="Lead"/>
    <w:basedOn w:val="Normal"/>
    <w:uiPriority w:val="99"/>
    <w:rsid w:val="003E4425"/>
    <w:pPr>
      <w:autoSpaceDE w:val="0"/>
      <w:autoSpaceDN w:val="0"/>
      <w:adjustRightInd w:val="0"/>
      <w:spacing w:after="0" w:line="288" w:lineRule="auto"/>
      <w:textAlignment w:val="center"/>
    </w:pPr>
    <w:rPr>
      <w:rFonts w:ascii="ProximaNova-Bold" w:hAnsi="ProximaNova-Bold" w:cs="ProximaNova-Bold"/>
      <w:b/>
      <w:bCs/>
      <w:color w:val="00000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0589632201729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bs.nl/nl-nl/visualisaties/dashboard-economie/prijzen/inflati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b.europa.eu/press/pressconf/2022/html/ecb.is220721~51ef267c68.nl.html" TargetMode="External"/><Relationship Id="rId11" Type="http://schemas.openxmlformats.org/officeDocument/2006/relationships/hyperlink" Target="https://www.foodwatch.org/nl/onze-campagne-themas/onze-campagnes/misleiding-en-fraude/krimpflatie" TargetMode="External"/><Relationship Id="rId5" Type="http://schemas.openxmlformats.org/officeDocument/2006/relationships/image" Target="media/image2.jpeg"/><Relationship Id="rId10" Type="http://schemas.openxmlformats.org/officeDocument/2006/relationships/hyperlink" Target="https://www.unilever.com/investors/results-presentations/latest-results/" TargetMode="External"/><Relationship Id="rId4" Type="http://schemas.openxmlformats.org/officeDocument/2006/relationships/image" Target="media/image1.png"/><Relationship Id="rId9" Type="http://schemas.openxmlformats.org/officeDocument/2006/relationships/hyperlink" Target="https://www.cbs.nl/nl-nl/longread/diversen/2023/de-energierekening-juni-2023?onepage=tru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4</Pages>
  <Words>816</Words>
  <Characters>4471</Characters>
  <Application>Microsoft Office Word</Application>
  <DocSecurity>0</DocSecurity>
  <Lines>81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286</cp:revision>
  <dcterms:created xsi:type="dcterms:W3CDTF">2023-12-11T09:06:00Z</dcterms:created>
  <dcterms:modified xsi:type="dcterms:W3CDTF">2023-12-13T00:43:00Z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