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28582536">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DDCE4D1" w:rsidR="00D7676A" w:rsidRPr="00CC6483" w:rsidRDefault="00D7676A" w:rsidP="00517E82">
      <w:pPr>
        <w:pStyle w:val="Title"/>
        <w:rPr>
          <w:rFonts w:ascii="Roboto" w:hAnsi="Roboto"/>
          <w:lang w:val="nl-NL"/>
        </w:rPr>
      </w:pPr>
      <w:r w:rsidRPr="00CC6483">
        <w:rPr>
          <w:rFonts w:ascii="Roboto" w:hAnsi="Roboto"/>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058A1342" w14:textId="77777777" w:rsidR="00EC7A3A" w:rsidRDefault="00EC7A3A" w:rsidP="001337C7">
      <w:pPr>
        <w:rPr>
          <w:rFonts w:ascii="Civil Premium" w:hAnsi="Civil Premium"/>
          <w:sz w:val="18"/>
          <w:szCs w:val="18"/>
          <w:lang w:val="nl-NL"/>
        </w:rPr>
      </w:pPr>
    </w:p>
    <w:p w14:paraId="3269B3FC" w14:textId="02739CEF" w:rsidR="001337C7" w:rsidRPr="00EC7A3A" w:rsidRDefault="00EC7A3A" w:rsidP="001337C7">
      <w:pPr>
        <w:rPr>
          <w:rFonts w:ascii="Civil Premium" w:hAnsi="Civil Premium"/>
          <w:sz w:val="18"/>
          <w:szCs w:val="18"/>
          <w:lang w:val="nl-NL"/>
        </w:rPr>
      </w:pPr>
      <w:r w:rsidRPr="00EC7A3A">
        <w:rPr>
          <w:rFonts w:ascii="Civil Premium" w:hAnsi="Civil Premium"/>
          <w:sz w:val="18"/>
          <w:szCs w:val="18"/>
          <w:lang w:val="nl-NL"/>
        </w:rPr>
        <w:t xml:space="preserve">Thema’s: Inflatie, </w:t>
      </w:r>
      <w:r w:rsidR="00BC1394" w:rsidRPr="00EC7A3A">
        <w:rPr>
          <w:rFonts w:ascii="Civil Premium" w:hAnsi="Civil Premium"/>
          <w:sz w:val="18"/>
          <w:szCs w:val="18"/>
          <w:lang w:val="nl-NL"/>
        </w:rPr>
        <w:t>monetair</w:t>
      </w:r>
      <w:r w:rsidRPr="00EC7A3A">
        <w:rPr>
          <w:rFonts w:ascii="Civil Premium" w:hAnsi="Civil Premium"/>
          <w:sz w:val="18"/>
          <w:szCs w:val="18"/>
          <w:lang w:val="nl-NL"/>
        </w:rPr>
        <w:t xml:space="preserve"> beleid, </w:t>
      </w:r>
      <w:r>
        <w:rPr>
          <w:rFonts w:ascii="Civil Premium" w:hAnsi="Civil Premium"/>
          <w:sz w:val="18"/>
          <w:szCs w:val="18"/>
          <w:lang w:val="nl-NL"/>
        </w:rPr>
        <w:t>supermarkten</w:t>
      </w:r>
    </w:p>
    <w:p w14:paraId="5943A2F4" w14:textId="42787581" w:rsidR="00AA30B7" w:rsidRPr="00517E82" w:rsidRDefault="001337C7" w:rsidP="001337C7">
      <w:pPr>
        <w:rPr>
          <w:lang w:val="nl-NL"/>
        </w:rPr>
      </w:pPr>
      <w:r w:rsidRPr="00974ACD">
        <w:rPr>
          <w:rFonts w:ascii="Civil Premium" w:hAnsi="Civil Premium"/>
          <w:b/>
          <w:bCs/>
          <w:highlight w:val="yellow"/>
          <w:lang w:val="nl-NL"/>
        </w:rPr>
        <w:t xml:space="preserve">In de afgelopen drie jaar heeft de economie veel tegenslagen gekend. </w:t>
      </w:r>
      <w:r w:rsidR="001A03E8" w:rsidRPr="00974ACD">
        <w:rPr>
          <w:rFonts w:ascii="Civil Premium" w:hAnsi="Civil Premium"/>
          <w:b/>
          <w:bCs/>
          <w:highlight w:val="yellow"/>
          <w:lang w:val="nl-NL"/>
        </w:rPr>
        <w:t>De Nederlandse burger weet eigenlijk helemaal niet wie er nou verantwoordelijk is voor de stijging van hun weekboodschappen.</w:t>
      </w:r>
      <w:r w:rsidRPr="00974ACD">
        <w:rPr>
          <w:rFonts w:ascii="Civil Premium" w:hAnsi="Civil Premium"/>
          <w:b/>
          <w:bCs/>
          <w:highlight w:val="yellow"/>
          <w:lang w:val="nl-NL"/>
        </w:rPr>
        <w:t xml:space="preserve"> De beslissingen die de Europese Centrale Bank (ECB) te laat heeft genomen, hebben aanzienlijke invloed gehad op deze ontwikkeling.</w:t>
      </w:r>
    </w:p>
    <w:p w14:paraId="4FCFBE77" w14:textId="0CB1669A" w:rsidR="00F40F39" w:rsidRDefault="00261F5F" w:rsidP="002063F9">
      <w:pPr>
        <w:rPr>
          <w:rFonts w:ascii="Civil Premium" w:hAnsi="Civil Premium"/>
          <w:lang w:val="nl-NL"/>
        </w:rPr>
      </w:pPr>
      <w:r w:rsidRPr="00261F5F">
        <w:rPr>
          <w:rFonts w:ascii="Civil Premium" w:hAnsi="Civil Premium"/>
          <w:lang w:val="nl-NL"/>
        </w:rPr>
        <w:t>Vorige week besloot ik om met mijn winkelmandje vol boodschappen naar de zelfscankassa te gaan</w:t>
      </w:r>
      <w:r w:rsidR="00C249F7">
        <w:rPr>
          <w:rFonts w:ascii="Civil Premium" w:hAnsi="Civil Premium"/>
          <w:lang w:val="nl-NL"/>
        </w:rPr>
        <w:t>.</w:t>
      </w:r>
      <w:r w:rsidRPr="00261F5F">
        <w:rPr>
          <w:rFonts w:ascii="Civil Premium" w:hAnsi="Civil Premium"/>
          <w:lang w:val="nl-NL"/>
        </w:rPr>
        <w:t xml:space="preserve"> </w:t>
      </w:r>
      <w:r w:rsidR="00C249F7">
        <w:rPr>
          <w:rFonts w:ascii="Civil Premium" w:hAnsi="Civil Premium"/>
          <w:lang w:val="nl-NL"/>
        </w:rPr>
        <w:t>W</w:t>
      </w:r>
      <w:r w:rsidRPr="00261F5F">
        <w:rPr>
          <w:rFonts w:ascii="Civil Premium" w:hAnsi="Civil Premium"/>
          <w:lang w:val="nl-NL"/>
        </w:rPr>
        <w:t xml:space="preserve">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w:t>
      </w:r>
      <w:r w:rsidR="00C249F7">
        <w:rPr>
          <w:rFonts w:ascii="Civil Premium" w:hAnsi="Civil Premium"/>
          <w:lang w:val="nl-NL"/>
        </w:rPr>
        <w:t>,</w:t>
      </w:r>
      <w:r w:rsidR="00950DF3" w:rsidRPr="00950DF3">
        <w:rPr>
          <w:rFonts w:ascii="Civil Premium" w:hAnsi="Civil Premium"/>
          <w:lang w:val="nl-NL"/>
        </w:rPr>
        <w:t xml:space="preserve"> </w:t>
      </w:r>
      <w:r w:rsidR="00C249F7">
        <w:rPr>
          <w:rFonts w:ascii="Civil Premium" w:hAnsi="Civil Premium"/>
          <w:lang w:val="nl-NL"/>
        </w:rPr>
        <w:t xml:space="preserve">dit </w:t>
      </w:r>
      <w:r w:rsidR="00950DF3" w:rsidRPr="00950DF3">
        <w:rPr>
          <w:rFonts w:ascii="Civil Premium" w:hAnsi="Civil Premium"/>
          <w:lang w:val="nl-NL"/>
        </w:rPr>
        <w:t>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r w:rsidR="00C6259B">
        <w:rPr>
          <w:rFonts w:ascii="Civil Premium" w:hAnsi="Civil Premium"/>
          <w:lang w:val="nl-NL"/>
        </w:rPr>
        <w:t xml:space="preserve"> </w:t>
      </w:r>
      <w:r w:rsidR="00C6259B" w:rsidRPr="00C6259B">
        <w:rPr>
          <w:rFonts w:ascii="Civil Premium" w:hAnsi="Civil Premium"/>
          <w:highlight w:val="yellow"/>
          <w:lang w:val="nl-NL"/>
        </w:rPr>
        <w:t>AFSLUITER</w:t>
      </w:r>
    </w:p>
    <w:p w14:paraId="215F036F" w14:textId="2ECBE45F" w:rsidR="002B3432" w:rsidRDefault="00DC6933" w:rsidP="002B3432">
      <w:pPr>
        <w:rPr>
          <w:rFonts w:ascii="Civil Premium" w:hAnsi="Civil Premium"/>
          <w:b/>
          <w:bCs/>
          <w:lang w:val="nl-NL"/>
        </w:rPr>
      </w:pPr>
      <w:r w:rsidRPr="00672FED">
        <w:rPr>
          <w:rFonts w:ascii="Civil Premium" w:hAnsi="Civil Premium"/>
          <w:b/>
          <w:bCs/>
          <w:highlight w:val="cyan"/>
          <w:lang w:val="nl-NL"/>
        </w:rPr>
        <w:t>Macro mania</w:t>
      </w:r>
    </w:p>
    <w:p w14:paraId="41FB99A7" w14:textId="41DD45D5" w:rsidR="008A6D48" w:rsidRPr="00FF38A6" w:rsidRDefault="00C90840" w:rsidP="008A6D48">
      <w:pPr>
        <w:rPr>
          <w:rFonts w:ascii="Civil Premium" w:hAnsi="Civil Premium"/>
          <w:lang w:val="nl-NL"/>
        </w:rPr>
      </w:pPr>
      <w:r w:rsidRPr="00FF38A6">
        <w:rPr>
          <w:rFonts w:ascii="Civil Premium" w:hAnsi="Civil Premium"/>
          <w:lang w:val="nl-NL"/>
        </w:rPr>
        <w:t>Het is</w:t>
      </w:r>
      <w:r w:rsidR="00D70EC9" w:rsidRPr="00FF38A6">
        <w:rPr>
          <w:rFonts w:ascii="Civil Premium" w:hAnsi="Civil Premium"/>
          <w:lang w:val="nl-NL"/>
        </w:rPr>
        <w:t xml:space="preserve"> </w:t>
      </w:r>
      <w:r w:rsidR="00251FEC" w:rsidRPr="00FF38A6">
        <w:rPr>
          <w:rFonts w:ascii="Civil Premium" w:hAnsi="Civil Premium"/>
          <w:lang w:val="nl-NL"/>
        </w:rPr>
        <w:t xml:space="preserve">donderdag </w:t>
      </w:r>
      <w:r w:rsidR="00D70EC9" w:rsidRPr="00FF38A6">
        <w:rPr>
          <w:rFonts w:ascii="Civil Premium" w:hAnsi="Civil Premium"/>
          <w:lang w:val="nl-NL"/>
        </w:rPr>
        <w:t>2</w:t>
      </w:r>
      <w:r w:rsidRPr="00FF38A6">
        <w:rPr>
          <w:rFonts w:ascii="Civil Premium" w:hAnsi="Civil Premium"/>
          <w:lang w:val="nl-NL"/>
        </w:rPr>
        <w:t>1</w:t>
      </w:r>
      <w:r w:rsidR="00D70EC9" w:rsidRPr="00FF38A6">
        <w:rPr>
          <w:rFonts w:ascii="Civil Premium" w:hAnsi="Civil Premium"/>
          <w:lang w:val="nl-NL"/>
        </w:rPr>
        <w:t xml:space="preserve"> </w:t>
      </w:r>
      <w:r w:rsidR="00FF3655" w:rsidRPr="00FF38A6">
        <w:rPr>
          <w:rFonts w:ascii="Civil Premium" w:hAnsi="Civil Premium"/>
          <w:lang w:val="nl-NL"/>
        </w:rPr>
        <w:t>juli</w:t>
      </w:r>
      <w:r w:rsidR="00D70EC9" w:rsidRPr="00FF38A6">
        <w:rPr>
          <w:rFonts w:ascii="Civil Premium" w:hAnsi="Civil Premium"/>
          <w:lang w:val="nl-NL"/>
        </w:rPr>
        <w:t xml:space="preserve"> 202</w:t>
      </w:r>
      <w:r w:rsidR="00FF3655" w:rsidRPr="00FF38A6">
        <w:rPr>
          <w:rFonts w:ascii="Civil Premium" w:hAnsi="Civil Premium"/>
          <w:lang w:val="nl-NL"/>
        </w:rPr>
        <w:t>2</w:t>
      </w:r>
      <w:r w:rsidRPr="00FF38A6">
        <w:rPr>
          <w:rFonts w:ascii="Civil Premium" w:hAnsi="Civil Premium"/>
          <w:lang w:val="nl-NL"/>
        </w:rPr>
        <w:t xml:space="preserve">, </w:t>
      </w:r>
      <w:r w:rsidR="00251FEC" w:rsidRPr="00FF38A6">
        <w:rPr>
          <w:rFonts w:ascii="Civil Premium" w:hAnsi="Civil Premium"/>
          <w:lang w:val="nl-NL"/>
        </w:rPr>
        <w:t xml:space="preserve">na twee </w:t>
      </w:r>
      <w:r w:rsidR="004A7E86" w:rsidRPr="00FF38A6">
        <w:rPr>
          <w:rFonts w:ascii="Civil Premium" w:hAnsi="Civil Premium"/>
          <w:lang w:val="nl-NL"/>
        </w:rPr>
        <w:t>intensieve</w:t>
      </w:r>
      <w:r w:rsidR="00251FEC" w:rsidRPr="00FF38A6">
        <w:rPr>
          <w:rFonts w:ascii="Civil Premium" w:hAnsi="Civil Premium"/>
          <w:lang w:val="nl-NL"/>
        </w:rPr>
        <w:t xml:space="preserve"> dagen van vergaderen kondigt Christine Lagarde de president van de ECB</w:t>
      </w:r>
      <w:r w:rsidR="00970E31" w:rsidRPr="00FF38A6">
        <w:rPr>
          <w:rFonts w:ascii="Civil Premium" w:hAnsi="Civil Premium"/>
          <w:lang w:val="nl-NL"/>
        </w:rPr>
        <w:t>,</w:t>
      </w:r>
      <w:r w:rsidR="00251FEC" w:rsidRPr="00FF38A6">
        <w:rPr>
          <w:rFonts w:ascii="Civil Premium" w:hAnsi="Civil Premium"/>
          <w:lang w:val="nl-NL"/>
        </w:rPr>
        <w:t xml:space="preserve"> tijdens </w:t>
      </w:r>
      <w:hyperlink r:id="rId5" w:history="1">
        <w:r w:rsidR="00251FEC" w:rsidRPr="009E1994">
          <w:rPr>
            <w:rStyle w:val="Hyperlink"/>
            <w:rFonts w:ascii="Civil Premium" w:hAnsi="Civil Premium"/>
            <w:color w:val="FF0000"/>
            <w:lang w:val="nl-NL"/>
          </w:rPr>
          <w:t>een persconferentie</w:t>
        </w:r>
      </w:hyperlink>
      <w:r w:rsidR="00251FEC" w:rsidRPr="009E1994">
        <w:rPr>
          <w:rFonts w:ascii="Civil Premium" w:hAnsi="Civil Premium"/>
          <w:color w:val="FF0000"/>
          <w:lang w:val="nl-NL"/>
        </w:rPr>
        <w:t xml:space="preserve"> </w:t>
      </w:r>
      <w:r w:rsidR="00251FEC" w:rsidRPr="00FF38A6">
        <w:rPr>
          <w:rFonts w:ascii="Civil Premium" w:hAnsi="Civil Premium"/>
          <w:lang w:val="nl-NL"/>
        </w:rPr>
        <w:t>een fundamente</w:t>
      </w:r>
      <w:r w:rsidR="00970E31" w:rsidRPr="00FF38A6">
        <w:rPr>
          <w:rFonts w:ascii="Civil Premium" w:hAnsi="Civil Premium"/>
          <w:lang w:val="nl-NL"/>
        </w:rPr>
        <w:t>el economisch keerpunt</w:t>
      </w:r>
      <w:r w:rsidR="00251FEC" w:rsidRPr="00FF38A6">
        <w:rPr>
          <w:rFonts w:ascii="Civil Premium" w:hAnsi="Civil Premium"/>
          <w:lang w:val="nl-NL"/>
        </w:rPr>
        <w:t xml:space="preserve"> aan. De ECB gaat de rentestanden die in de laatste elf jaar onveranderd op nul procent</w:t>
      </w:r>
      <w:r w:rsidR="002B2C48" w:rsidRPr="00FF38A6">
        <w:rPr>
          <w:rFonts w:ascii="Civil Premium" w:hAnsi="Civil Premium"/>
          <w:lang w:val="nl-NL"/>
        </w:rPr>
        <w:t xml:space="preserve"> zaten met 0.5 procent</w:t>
      </w:r>
      <w:r w:rsidR="00251FEC" w:rsidRPr="00FF38A6">
        <w:rPr>
          <w:rFonts w:ascii="Civil Premium" w:hAnsi="Civil Premium"/>
          <w:lang w:val="nl-NL"/>
        </w:rPr>
        <w:t xml:space="preserve"> </w:t>
      </w:r>
      <w:r w:rsidR="002B2C48" w:rsidRPr="00FF38A6">
        <w:rPr>
          <w:rFonts w:ascii="Civil Premium" w:hAnsi="Civil Premium"/>
          <w:lang w:val="nl-NL"/>
        </w:rPr>
        <w:t>verhogen.</w:t>
      </w:r>
      <w:r w:rsidR="00251FEC" w:rsidRPr="00FF38A6">
        <w:rPr>
          <w:rFonts w:ascii="Civil Premium" w:hAnsi="Civil Premium"/>
          <w:lang w:val="nl-NL"/>
        </w:rPr>
        <w:t xml:space="preserve"> </w:t>
      </w:r>
      <w:r w:rsidR="0052004D" w:rsidRPr="00FF38A6">
        <w:rPr>
          <w:rFonts w:ascii="Civil Premium" w:hAnsi="Civil Premium"/>
          <w:lang w:val="nl-NL"/>
        </w:rPr>
        <w:t>Dit gebeurt als reactie op de wereldwijde inflatie die volledig uit de hand is gelopen.</w:t>
      </w:r>
    </w:p>
    <w:p w14:paraId="7891C882" w14:textId="669C367E" w:rsidR="00CC03EB" w:rsidRDefault="00000000" w:rsidP="000C6321">
      <w:pPr>
        <w:rPr>
          <w:rFonts w:ascii="Civil Premium" w:hAnsi="Civil Premium"/>
          <w:lang w:val="nl-NL"/>
        </w:rPr>
      </w:pPr>
      <w:hyperlink r:id="rId6" w:history="1">
        <w:r w:rsidR="00D70A05" w:rsidRPr="009E1994">
          <w:rPr>
            <w:rStyle w:val="Hyperlink"/>
            <w:rFonts w:ascii="Civil Premium" w:hAnsi="Civil Premium"/>
            <w:color w:val="FF0000"/>
            <w:lang w:val="nl-NL"/>
          </w:rPr>
          <w:t>Deze inflatie</w:t>
        </w:r>
      </w:hyperlink>
      <w:r w:rsidR="00AE6151">
        <w:rPr>
          <w:rFonts w:ascii="Civil Premium" w:hAnsi="Civil Premium"/>
          <w:lang w:val="nl-NL"/>
        </w:rPr>
        <w:t xml:space="preserve"> van de laatste twee jaar,</w:t>
      </w:r>
      <w:r w:rsidR="00D70A05" w:rsidRPr="00D70A05">
        <w:rPr>
          <w:rFonts w:ascii="Civil Premium" w:hAnsi="Civil Premium"/>
          <w:lang w:val="nl-NL"/>
        </w:rPr>
        <w:t xml:space="preserve"> die op h</w:t>
      </w:r>
      <w:r w:rsidR="00D70A05">
        <w:rPr>
          <w:rFonts w:ascii="Civil Premium" w:hAnsi="Civil Premium"/>
          <w:lang w:val="nl-NL"/>
        </w:rPr>
        <w:t>aar</w:t>
      </w:r>
      <w:r w:rsidR="00D70A05" w:rsidRPr="00D70A05">
        <w:rPr>
          <w:rFonts w:ascii="Civil Premium" w:hAnsi="Civil Premium"/>
          <w:lang w:val="nl-NL"/>
        </w:rPr>
        <w:t xml:space="preserve"> hoogtepunt wel een stijging van maar liefst </w:t>
      </w:r>
      <w:r w:rsidR="00C461F7">
        <w:rPr>
          <w:rFonts w:ascii="Civil Premium" w:hAnsi="Civil Premium"/>
          <w:lang w:val="nl-NL"/>
        </w:rPr>
        <w:t>veertien</w:t>
      </w:r>
      <w:r w:rsidR="00D70A05" w:rsidRPr="00D70A05">
        <w:rPr>
          <w:rFonts w:ascii="Civil Premium" w:hAnsi="Civil Premium"/>
          <w:lang w:val="nl-NL"/>
        </w:rPr>
        <w:t xml:space="preserve"> procent be</w:t>
      </w:r>
      <w:r w:rsidR="00D70A05">
        <w:rPr>
          <w:rFonts w:ascii="Civil Premium" w:hAnsi="Civil Premium"/>
          <w:lang w:val="nl-NL"/>
        </w:rPr>
        <w:t>reikt</w:t>
      </w:r>
      <w:r w:rsidR="00D70A05" w:rsidRPr="00D70A05">
        <w:rPr>
          <w:rFonts w:ascii="Civil Premium" w:hAnsi="Civil Premium"/>
          <w:lang w:val="nl-NL"/>
        </w:rPr>
        <w:t>.</w:t>
      </w:r>
      <w:r w:rsidR="00D70A05">
        <w:rPr>
          <w:rFonts w:ascii="Civil Premium" w:hAnsi="Civil Premium"/>
          <w:lang w:val="nl-NL"/>
        </w:rPr>
        <w:t xml:space="preserve"> </w:t>
      </w:r>
      <w:r w:rsidR="00296678">
        <w:rPr>
          <w:rFonts w:ascii="Civil Premium" w:hAnsi="Civil Premium"/>
          <w:lang w:val="nl-NL"/>
        </w:rPr>
        <w:t>Di</w:t>
      </w:r>
      <w:r w:rsidR="00EC0315">
        <w:rPr>
          <w:rFonts w:ascii="Civil Premium" w:hAnsi="Civil Premium"/>
          <w:lang w:val="nl-NL"/>
        </w:rPr>
        <w:t>e</w:t>
      </w:r>
      <w:r w:rsidR="00D70A05" w:rsidRPr="00D70A05">
        <w:rPr>
          <w:rFonts w:ascii="Civil Premium" w:hAnsi="Civil Premium"/>
          <w:lang w:val="nl-NL"/>
        </w:rPr>
        <w:t xml:space="preserve"> is niet plotseling ontstaan, maar het resultaat van een jarenlange opstapeling van cris</w:t>
      </w:r>
      <w:r w:rsidR="00EC0315">
        <w:rPr>
          <w:rFonts w:ascii="Civil Premium" w:hAnsi="Civil Premium"/>
          <w:lang w:val="nl-NL"/>
        </w:rPr>
        <w:t>issen</w:t>
      </w:r>
      <w:r w:rsidR="00D70A05" w:rsidRPr="00D70A05">
        <w:rPr>
          <w:rFonts w:ascii="Civil Premium" w:hAnsi="Civil Premium"/>
          <w:lang w:val="nl-NL"/>
        </w:rPr>
        <w:t xml:space="preserve"> en tekorten.</w:t>
      </w:r>
      <w:r w:rsidR="00D70A05">
        <w:rPr>
          <w:rFonts w:ascii="Civil Premium" w:hAnsi="Civil Premium"/>
          <w:lang w:val="nl-NL"/>
        </w:rPr>
        <w:t xml:space="preserve"> </w:t>
      </w:r>
      <w:r w:rsidR="00147379" w:rsidRPr="00147379">
        <w:rPr>
          <w:rFonts w:ascii="Civil Premium" w:hAnsi="Civil Premium"/>
          <w:lang w:val="nl-NL"/>
        </w:rPr>
        <w:t xml:space="preserve">Tijdens de economisch zware periode van de coronapandemie in 2020 ontstonden er wereldwijd enorme </w:t>
      </w:r>
      <w:hyperlink r:id="rId7" w:history="1">
        <w:r w:rsidR="00147379" w:rsidRPr="009E1994">
          <w:rPr>
            <w:rStyle w:val="Hyperlink"/>
            <w:rFonts w:ascii="Civil Premium" w:hAnsi="Civil Premium"/>
            <w:color w:val="FF0000"/>
            <w:lang w:val="nl-NL"/>
          </w:rPr>
          <w:t>tekorten aan computerchips</w:t>
        </w:r>
      </w:hyperlink>
      <w:r w:rsidR="00147379" w:rsidRPr="00147379">
        <w:rPr>
          <w:rFonts w:ascii="Civil Premium" w:hAnsi="Civil Premium"/>
          <w:lang w:val="nl-NL"/>
        </w:rPr>
        <w:t>.</w:t>
      </w:r>
      <w:r w:rsidR="00DD7297">
        <w:rPr>
          <w:rFonts w:ascii="Civil Premium" w:hAnsi="Civil Premium"/>
          <w:lang w:val="nl-NL"/>
        </w:rPr>
        <w:t xml:space="preserve"> </w:t>
      </w:r>
      <w:r w:rsidR="00571014" w:rsidRPr="00571014">
        <w:rPr>
          <w:rFonts w:ascii="Civil Premium" w:hAnsi="Civil Premium"/>
          <w:lang w:val="nl-NL"/>
        </w:rPr>
        <w:t>Deze halfgeleiders zijn onmisbaar, wat al snel leidde tot een stijging van de prijzen van veel producten</w:t>
      </w:r>
      <w:r w:rsidR="00CC03EB">
        <w:rPr>
          <w:rFonts w:ascii="Civil Premium" w:hAnsi="Civil Premium"/>
          <w:lang w:val="nl-NL"/>
        </w:rPr>
        <w:t xml:space="preserve">. </w:t>
      </w:r>
      <w:r w:rsidR="00151DDA" w:rsidRPr="00151DDA">
        <w:rPr>
          <w:rFonts w:ascii="Civil Premium" w:hAnsi="Civil Premium"/>
          <w:lang w:val="nl-NL"/>
        </w:rPr>
        <w:t xml:space="preserve">Als klap op de vuurpijl brak er ook nog een oorlog uit tussen Rusland en Oekraïne op ons continent, </w:t>
      </w:r>
      <w:r w:rsidR="00151DDA">
        <w:rPr>
          <w:rFonts w:ascii="Civil Premium" w:hAnsi="Civil Premium"/>
          <w:lang w:val="nl-NL"/>
        </w:rPr>
        <w:t>met als gevolg</w:t>
      </w:r>
      <w:r w:rsidR="00151DDA" w:rsidRPr="00151DDA">
        <w:rPr>
          <w:rFonts w:ascii="Civil Premium" w:hAnsi="Civil Premium"/>
          <w:lang w:val="nl-NL"/>
        </w:rPr>
        <w:t xml:space="preserve"> een ongekende</w:t>
      </w:r>
      <w:r w:rsidR="00151DDA" w:rsidRPr="009E1994">
        <w:rPr>
          <w:rFonts w:ascii="Civil Premium" w:hAnsi="Civil Premium"/>
          <w:color w:val="FF0000"/>
          <w:lang w:val="nl-NL"/>
        </w:rPr>
        <w:t xml:space="preserve"> </w:t>
      </w:r>
      <w:hyperlink r:id="rId8" w:anchor=":~:text=De%20energierekening%20van%20een%20gemiddeld,lager%20verbruik%20van%2040%20euro." w:history="1">
        <w:r w:rsidR="00151DDA" w:rsidRPr="009E1994">
          <w:rPr>
            <w:rStyle w:val="Hyperlink"/>
            <w:rFonts w:ascii="Civil Premium" w:hAnsi="Civil Premium"/>
            <w:color w:val="FF0000"/>
            <w:lang w:val="nl-NL"/>
          </w:rPr>
          <w:t>stijging van de energieprijzen</w:t>
        </w:r>
      </w:hyperlink>
      <w:r w:rsidR="00151DDA" w:rsidRPr="00151DDA">
        <w:rPr>
          <w:rFonts w:ascii="Civil Premium" w:hAnsi="Civil Premium"/>
          <w:lang w:val="nl-NL"/>
        </w:rPr>
        <w:t>.</w:t>
      </w:r>
      <w:r w:rsidR="00151DDA">
        <w:rPr>
          <w:rFonts w:ascii="Civil Premium" w:hAnsi="Civil Premium"/>
          <w:lang w:val="nl-NL"/>
        </w:rPr>
        <w:t xml:space="preserve"> </w:t>
      </w:r>
      <w:r w:rsidR="00CC03EB" w:rsidRPr="00CC03EB">
        <w:rPr>
          <w:rFonts w:ascii="Civil Premium" w:hAnsi="Civil Premium"/>
          <w:lang w:val="nl-NL"/>
        </w:rPr>
        <w:t>Hoewel de schokgolven door de wereldeconomie hard werden gevoeld, reageerden centrale banken in eerste instantie terughoudend.</w:t>
      </w:r>
    </w:p>
    <w:p w14:paraId="1B73FCEE" w14:textId="49CFB856" w:rsidR="000B101E" w:rsidRDefault="001608EF" w:rsidP="00672FED">
      <w:pPr>
        <w:rPr>
          <w:rFonts w:ascii="Civil Premium" w:hAnsi="Civil Premium"/>
          <w:lang w:val="nl-NL"/>
        </w:rPr>
      </w:pPr>
      <w:r w:rsidRPr="001608EF">
        <w:rPr>
          <w:rFonts w:ascii="Civil Premium" w:hAnsi="Civil Premium"/>
          <w:lang w:val="nl-NL"/>
        </w:rPr>
        <w:t>Raoul Leering, macro-econoom en columnist bij de Telegraaf, bespreekt of de ECB hierin verantwoordelijk is geweest. Hij merkt op: 'De ECB is in het leven geroepen om de inflatie rond de twee procent te laten uitkomen. Daarin zijn ze niet geslaagd, dus ze zijn sowieso al verantwoordelijk.'</w:t>
      </w:r>
      <w:r>
        <w:rPr>
          <w:rFonts w:ascii="Civil Premium" w:hAnsi="Civil Premium"/>
          <w:lang w:val="nl-NL"/>
        </w:rPr>
        <w:t xml:space="preserve"> </w:t>
      </w:r>
      <w:r w:rsidR="00710D58" w:rsidRPr="00710D58">
        <w:rPr>
          <w:rFonts w:ascii="Civil Premium" w:hAnsi="Civil Premium"/>
          <w:lang w:val="nl-NL"/>
        </w:rPr>
        <w:t xml:space="preserve">Naast het beïnvloeden van rentestanden heeft de ECB ook de mogelijkheid om nieuw geld te </w:t>
      </w:r>
      <w:r w:rsidR="00710D58">
        <w:rPr>
          <w:rFonts w:ascii="Civil Premium" w:hAnsi="Civil Premium"/>
          <w:lang w:val="nl-NL"/>
        </w:rPr>
        <w:t>“printen”</w:t>
      </w:r>
      <w:r w:rsidR="00710D58" w:rsidRPr="00710D58">
        <w:rPr>
          <w:rFonts w:ascii="Civil Premium" w:hAnsi="Civil Premium"/>
          <w:lang w:val="nl-NL"/>
        </w:rPr>
        <w:t xml:space="preserve"> door digitale reserves te creëren.</w:t>
      </w:r>
      <w:r w:rsidR="004F7DA6">
        <w:rPr>
          <w:rFonts w:ascii="Civil Premium" w:hAnsi="Civil Premium"/>
          <w:lang w:val="nl-NL"/>
        </w:rPr>
        <w:t xml:space="preserve"> </w:t>
      </w:r>
      <w:r w:rsidR="00FB100F">
        <w:rPr>
          <w:rFonts w:ascii="Civil Premium" w:hAnsi="Civil Premium"/>
          <w:lang w:val="nl-NL"/>
        </w:rPr>
        <w:t>Hierover merkt Leerin</w:t>
      </w:r>
      <w:r w:rsidR="00710D58">
        <w:rPr>
          <w:rFonts w:ascii="Civil Premium" w:hAnsi="Civil Premium"/>
          <w:lang w:val="nl-NL"/>
        </w:rPr>
        <w:t>g</w:t>
      </w:r>
      <w:r w:rsidR="00FB100F">
        <w:rPr>
          <w:rFonts w:ascii="Civil Premium" w:hAnsi="Civil Premium"/>
          <w:lang w:val="nl-NL"/>
        </w:rPr>
        <w:t xml:space="preserve"> </w:t>
      </w:r>
      <w:r w:rsidR="00B1690D">
        <w:rPr>
          <w:rFonts w:ascii="Civil Premium" w:hAnsi="Civil Premium"/>
          <w:lang w:val="nl-NL"/>
        </w:rPr>
        <w:t>op</w:t>
      </w:r>
      <w:r w:rsidR="00FB100F">
        <w:rPr>
          <w:rFonts w:ascii="Civil Premium" w:hAnsi="Civil Premium"/>
          <w:lang w:val="nl-NL"/>
        </w:rPr>
        <w:t xml:space="preserve"> dat: ‘de </w:t>
      </w:r>
      <w:r w:rsidR="008A6D48" w:rsidRPr="00783E28">
        <w:rPr>
          <w:rFonts w:ascii="Civil Premium" w:hAnsi="Civil Premium"/>
          <w:lang w:val="nl-NL"/>
        </w:rPr>
        <w:t xml:space="preserve">ECB </w:t>
      </w:r>
      <w:r w:rsidR="00710D58">
        <w:rPr>
          <w:rFonts w:ascii="Civil Premium" w:hAnsi="Civil Premium"/>
          <w:lang w:val="nl-NL"/>
        </w:rPr>
        <w:t>de inflatie</w:t>
      </w:r>
      <w:r w:rsidR="008A6D48" w:rsidRPr="00783E28">
        <w:rPr>
          <w:rFonts w:ascii="Civil Premium" w:hAnsi="Civil Premium"/>
          <w:lang w:val="nl-NL"/>
        </w:rPr>
        <w:t xml:space="preserve"> </w:t>
      </w:r>
      <w:r w:rsidR="00710D58">
        <w:rPr>
          <w:rFonts w:ascii="Civil Premium" w:hAnsi="Civil Premium"/>
          <w:lang w:val="nl-NL"/>
        </w:rPr>
        <w:t xml:space="preserve">grotendeels </w:t>
      </w:r>
      <w:r w:rsidR="008A6D48" w:rsidRPr="00783E28">
        <w:rPr>
          <w:rFonts w:ascii="Civil Premium" w:hAnsi="Civil Premium"/>
          <w:lang w:val="nl-NL"/>
        </w:rPr>
        <w:t xml:space="preserve">zelf </w:t>
      </w:r>
      <w:r w:rsidR="00710D58">
        <w:rPr>
          <w:rFonts w:ascii="Civil Premium" w:hAnsi="Civil Premium"/>
          <w:lang w:val="nl-NL"/>
        </w:rPr>
        <w:t xml:space="preserve">heeft </w:t>
      </w:r>
      <w:r w:rsidR="008A6D48" w:rsidRPr="00783E28">
        <w:rPr>
          <w:rFonts w:ascii="Civil Premium" w:hAnsi="Civil Premium"/>
          <w:lang w:val="nl-NL"/>
        </w:rPr>
        <w:t>gefaciliteerd</w:t>
      </w:r>
      <w:r w:rsidR="00710D58">
        <w:rPr>
          <w:rFonts w:ascii="Civil Premium" w:hAnsi="Civil Premium"/>
          <w:lang w:val="nl-NL"/>
        </w:rPr>
        <w:t xml:space="preserve">, </w:t>
      </w:r>
      <w:r w:rsidR="00AF538D">
        <w:rPr>
          <w:rFonts w:ascii="Civil Premium" w:hAnsi="Civil Premium"/>
          <w:lang w:val="nl-NL"/>
        </w:rPr>
        <w:t>gezien</w:t>
      </w:r>
      <w:r w:rsidR="008A6D48" w:rsidRPr="00783E28">
        <w:rPr>
          <w:rFonts w:ascii="Civil Premium" w:hAnsi="Civil Premium"/>
          <w:lang w:val="nl-NL"/>
        </w:rPr>
        <w:t xml:space="preserve"> </w:t>
      </w:r>
      <w:r w:rsidR="00710D58">
        <w:rPr>
          <w:rFonts w:ascii="Civil Premium" w:hAnsi="Civil Premium"/>
          <w:lang w:val="nl-NL"/>
        </w:rPr>
        <w:t xml:space="preserve">de </w:t>
      </w:r>
      <w:r w:rsidR="00AF538D">
        <w:rPr>
          <w:rFonts w:ascii="Civil Premium" w:hAnsi="Civil Premium"/>
          <w:lang w:val="nl-NL"/>
        </w:rPr>
        <w:t>aanzienlijke</w:t>
      </w:r>
      <w:r w:rsidR="008A6D48" w:rsidRPr="00783E28">
        <w:rPr>
          <w:rFonts w:ascii="Civil Premium" w:hAnsi="Civil Premium"/>
          <w:lang w:val="nl-NL"/>
        </w:rPr>
        <w:t xml:space="preserve"> geldhoeveelheid die </w:t>
      </w:r>
      <w:r w:rsidR="00710D58">
        <w:rPr>
          <w:rFonts w:ascii="Civil Premium" w:hAnsi="Civil Premium"/>
          <w:lang w:val="nl-NL"/>
        </w:rPr>
        <w:t>in de laatste jaren in</w:t>
      </w:r>
      <w:r w:rsidR="008A6D48" w:rsidRPr="00783E28">
        <w:rPr>
          <w:rFonts w:ascii="Civil Premium" w:hAnsi="Civil Premium"/>
          <w:lang w:val="nl-NL"/>
        </w:rPr>
        <w:t xml:space="preserve"> omloop kwam</w:t>
      </w:r>
      <w:r w:rsidR="00710D58">
        <w:rPr>
          <w:rFonts w:ascii="Civil Premium" w:hAnsi="Civil Premium"/>
          <w:lang w:val="nl-NL"/>
        </w:rPr>
        <w:t>.’</w:t>
      </w:r>
      <w:r w:rsidR="00AF538D">
        <w:rPr>
          <w:rFonts w:ascii="Civil Premium" w:hAnsi="Civil Premium"/>
          <w:lang w:val="nl-NL"/>
        </w:rPr>
        <w:t xml:space="preserve"> </w:t>
      </w:r>
      <w:r w:rsidR="00AB1013" w:rsidRPr="00AB1013">
        <w:rPr>
          <w:rFonts w:ascii="Civil Premium" w:hAnsi="Civil Premium"/>
          <w:lang w:val="nl-NL"/>
        </w:rPr>
        <w:t>Door dit alles is zijn bewering dat</w:t>
      </w:r>
      <w:r w:rsidR="00672FED" w:rsidRPr="00783E28">
        <w:rPr>
          <w:rFonts w:ascii="Civil Premium" w:hAnsi="Civil Premium"/>
          <w:lang w:val="nl-NL"/>
        </w:rPr>
        <w:t xml:space="preserve"> </w:t>
      </w:r>
      <w:r w:rsidR="00AF538D">
        <w:rPr>
          <w:rFonts w:ascii="Civil Premium" w:hAnsi="Civil Premium"/>
          <w:lang w:val="nl-NL"/>
        </w:rPr>
        <w:t>‘</w:t>
      </w:r>
      <w:r w:rsidR="00672FED" w:rsidRPr="00783E28">
        <w:rPr>
          <w:rFonts w:ascii="Civil Premium" w:hAnsi="Civil Premium"/>
          <w:lang w:val="nl-NL"/>
        </w:rPr>
        <w:t xml:space="preserve">de ECB reputatie verlies heeft </w:t>
      </w:r>
      <w:r w:rsidR="00E1602F">
        <w:rPr>
          <w:rFonts w:ascii="Civil Premium" w:hAnsi="Civil Premium"/>
          <w:lang w:val="nl-NL"/>
        </w:rPr>
        <w:t>o</w:t>
      </w:r>
      <w:r w:rsidR="00672FED" w:rsidRPr="00783E28">
        <w:rPr>
          <w:rFonts w:ascii="Civil Premium" w:hAnsi="Civil Premium"/>
          <w:lang w:val="nl-NL"/>
        </w:rPr>
        <w:t xml:space="preserve">pgelopen in 2022 doordat de inflatie zo ver boven </w:t>
      </w:r>
      <w:r w:rsidR="00BB2A0E">
        <w:rPr>
          <w:rFonts w:ascii="Civil Premium" w:hAnsi="Civil Premium"/>
          <w:lang w:val="nl-NL"/>
        </w:rPr>
        <w:t xml:space="preserve">de </w:t>
      </w:r>
      <w:r w:rsidR="00672FED" w:rsidRPr="00783E28">
        <w:rPr>
          <w:rFonts w:ascii="Civil Premium" w:hAnsi="Civil Premium"/>
          <w:lang w:val="nl-NL"/>
        </w:rPr>
        <w:t xml:space="preserve">doelstelling uitkwam. Of </w:t>
      </w:r>
      <w:r w:rsidR="000854B6">
        <w:rPr>
          <w:rFonts w:ascii="Civil Premium" w:hAnsi="Civil Premium"/>
          <w:lang w:val="nl-NL"/>
        </w:rPr>
        <w:t>de aanpak</w:t>
      </w:r>
      <w:r w:rsidR="00672FED" w:rsidRPr="00783E28">
        <w:rPr>
          <w:rFonts w:ascii="Civil Premium" w:hAnsi="Civil Premium"/>
          <w:lang w:val="nl-NL"/>
        </w:rPr>
        <w:t xml:space="preserve"> nou </w:t>
      </w:r>
      <w:r w:rsidR="005038DE">
        <w:rPr>
          <w:rFonts w:ascii="Civil Premium" w:hAnsi="Civil Premium"/>
          <w:lang w:val="nl-NL"/>
        </w:rPr>
        <w:t>gewerkt heeft of niet</w:t>
      </w:r>
      <w:r w:rsidR="00672FED" w:rsidRPr="00783E28">
        <w:rPr>
          <w:rFonts w:ascii="Civil Premium" w:hAnsi="Civil Premium"/>
          <w:lang w:val="nl-NL"/>
        </w:rPr>
        <w:t xml:space="preserve"> de geloofwaardigheid </w:t>
      </w:r>
      <w:r w:rsidR="00E07725">
        <w:rPr>
          <w:rFonts w:ascii="Civil Premium" w:hAnsi="Civil Premium"/>
          <w:lang w:val="nl-NL"/>
        </w:rPr>
        <w:t>is</w:t>
      </w:r>
      <w:r w:rsidR="00672FED" w:rsidRPr="00783E28">
        <w:rPr>
          <w:rFonts w:ascii="Civil Premium" w:hAnsi="Civil Premium"/>
          <w:lang w:val="nl-NL"/>
        </w:rPr>
        <w:t xml:space="preserve"> flink ingezakt</w:t>
      </w:r>
      <w:r w:rsidR="00AB1013">
        <w:rPr>
          <w:rFonts w:ascii="Civil Premium" w:hAnsi="Civil Premium"/>
          <w:lang w:val="nl-NL"/>
        </w:rPr>
        <w:t>.’</w:t>
      </w:r>
      <w:r w:rsidR="00E1602F">
        <w:rPr>
          <w:rFonts w:ascii="Civil Premium" w:hAnsi="Civil Premium"/>
          <w:lang w:val="nl-NL"/>
        </w:rPr>
        <w:t xml:space="preserve"> </w:t>
      </w:r>
      <w:r w:rsidR="000B101E" w:rsidRPr="000B101E">
        <w:rPr>
          <w:rFonts w:ascii="Civil Premium" w:hAnsi="Civil Premium"/>
          <w:lang w:val="nl-NL"/>
        </w:rPr>
        <w:t>Na contact laat de Europese Centrale Bank weten dat ze nog steeds vastberaden zijn om in 2025 een inflatie van twee procent te bereiken.</w:t>
      </w:r>
    </w:p>
    <w:p w14:paraId="4D565539" w14:textId="7844120D" w:rsidR="00B447D3" w:rsidRDefault="00E64BE7" w:rsidP="00B447D3">
      <w:pPr>
        <w:rPr>
          <w:rFonts w:ascii="Civil Premium" w:hAnsi="Civil Premium"/>
          <w:b/>
          <w:bCs/>
          <w:lang w:val="nl-NL"/>
        </w:rPr>
      </w:pPr>
      <w:r>
        <w:rPr>
          <w:highlight w:val="green"/>
          <w:lang w:val="nl-NL"/>
        </w:rPr>
        <w:lastRenderedPageBreak/>
        <w:t>‘</w:t>
      </w:r>
      <w:r w:rsidR="00B447D3" w:rsidRPr="00D8527B">
        <w:rPr>
          <w:highlight w:val="green"/>
          <w:lang w:val="nl-NL"/>
        </w:rPr>
        <w:t>Maar daarnaast heb je ook nog</w:t>
      </w:r>
      <w:r w:rsidR="00E972D3">
        <w:rPr>
          <w:highlight w:val="green"/>
          <w:lang w:val="nl-NL"/>
        </w:rPr>
        <w:t xml:space="preserve"> eens</w:t>
      </w:r>
      <w:r w:rsidR="00B447D3" w:rsidRPr="00D8527B">
        <w:rPr>
          <w:highlight w:val="green"/>
          <w:lang w:val="nl-NL"/>
        </w:rPr>
        <w:t xml:space="preserve"> een keertje bedrijven hebben vanwege de ondoorzichtigheid die ontstaat op het moment dat inflatie heel erg hoog is. Van die situatie gebruik maken door de prijzen nog wat extra te verhogen</w:t>
      </w:r>
      <w:r w:rsidR="00A57B7F">
        <w:rPr>
          <w:highlight w:val="green"/>
          <w:lang w:val="nl-NL"/>
        </w:rPr>
        <w:t xml:space="preserve">. </w:t>
      </w:r>
      <w:r w:rsidR="00B447D3" w:rsidRPr="00D8527B">
        <w:rPr>
          <w:highlight w:val="green"/>
          <w:lang w:val="nl-NL"/>
        </w:rPr>
        <w:t>Waardoor … hele hoge economische groei gehad, en die bedrijven hebben daar gebruik van gemaakt om de prijzen extra te verhogen</w:t>
      </w:r>
    </w:p>
    <w:p w14:paraId="073D6269" w14:textId="77777777" w:rsidR="00B447D3" w:rsidRDefault="00B447D3" w:rsidP="009D1A24">
      <w:pPr>
        <w:rPr>
          <w:rFonts w:ascii="Civil Premium" w:hAnsi="Civil Premium"/>
          <w:b/>
          <w:bCs/>
          <w:lang w:val="nl-NL"/>
        </w:rPr>
      </w:pPr>
    </w:p>
    <w:p w14:paraId="344CCAF1" w14:textId="77777777" w:rsidR="00B447D3" w:rsidRDefault="00B447D3" w:rsidP="009D1A24">
      <w:pPr>
        <w:rPr>
          <w:rFonts w:ascii="Civil Premium" w:hAnsi="Civil Premium"/>
          <w:b/>
          <w:bCs/>
          <w:lang w:val="nl-NL"/>
        </w:rPr>
      </w:pPr>
    </w:p>
    <w:p w14:paraId="71C4DA49" w14:textId="44455EA5" w:rsidR="009D1A24" w:rsidRPr="0033671B" w:rsidRDefault="00A53F12" w:rsidP="009D1A24">
      <w:pPr>
        <w:rPr>
          <w:rFonts w:ascii="Civil Premium" w:hAnsi="Civil Premium"/>
          <w:b/>
          <w:bCs/>
          <w:lang w:val="nl-NL"/>
        </w:rPr>
      </w:pPr>
      <w:r>
        <w:rPr>
          <w:rFonts w:ascii="Civil Premium" w:hAnsi="Civil Premium"/>
          <w:b/>
          <w:bCs/>
          <w:lang w:val="nl-NL"/>
        </w:rPr>
        <w:t>Betaalbare boodschappen?</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567316C" w14:textId="6D260C61" w:rsidR="00A63E8D" w:rsidRDefault="00A63E8D" w:rsidP="00A63E8D">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34677AB0" w14:textId="1A66DC1D" w:rsidR="00DC6933" w:rsidRDefault="00F23838" w:rsidP="009D1A24">
      <w:pPr>
        <w:rPr>
          <w:rFonts w:ascii="Civil Premium" w:hAnsi="Civil Premium"/>
          <w:b/>
          <w:bCs/>
          <w:lang w:val="nl-NL"/>
        </w:rPr>
      </w:pPr>
      <w:r>
        <w:rPr>
          <w:rFonts w:ascii="Civil Premium" w:hAnsi="Civil Premium"/>
          <w:b/>
          <w:bCs/>
          <w:lang w:val="nl-NL"/>
        </w:rPr>
        <w:t>Wat er nog te wachten staat</w:t>
      </w:r>
      <w:r w:rsidR="00F9356E">
        <w:rPr>
          <w:rFonts w:ascii="Civil Premium" w:hAnsi="Civil Premium"/>
          <w:b/>
          <w:bCs/>
          <w:lang w:val="nl-NL"/>
        </w:rPr>
        <w:t xml:space="preserve"> (slot)</w:t>
      </w:r>
    </w:p>
    <w:p w14:paraId="0B169ADD" w14:textId="5CAFB736" w:rsidR="00672FED" w:rsidRDefault="00672FED" w:rsidP="00672FED">
      <w:pPr>
        <w:rPr>
          <w:rFonts w:ascii="Civil Premium" w:hAnsi="Civil Premium"/>
          <w:b/>
          <w:bCs/>
          <w:lang w:val="nl-NL"/>
        </w:rPr>
      </w:pPr>
      <w:r w:rsidRPr="00CB456A">
        <w:rPr>
          <w:highlight w:val="green"/>
          <w:lang w:val="nl-NL"/>
        </w:rPr>
        <w:t>Dus we krijgen volgend jaar eigenlijk pas de volgende klap te verwerken economisch gezien van het afremmen dat de ecb gedaan heeft</w:t>
      </w:r>
    </w:p>
    <w:p w14:paraId="14007DD1" w14:textId="77777777" w:rsidR="002F58C8" w:rsidRDefault="002F58C8" w:rsidP="009D1A24">
      <w:pPr>
        <w:rPr>
          <w:rFonts w:ascii="Civil Premium" w:hAnsi="Civil Premium"/>
          <w:b/>
          <w:bCs/>
          <w:lang w:val="nl-NL"/>
        </w:rPr>
      </w:pPr>
    </w:p>
    <w:p w14:paraId="3D0F5126" w14:textId="67B5E537" w:rsidR="002B0F75" w:rsidRDefault="007F0357">
      <w:pPr>
        <w:rPr>
          <w:b/>
          <w:bCs/>
          <w:lang w:val="nl-NL"/>
        </w:rPr>
      </w:pPr>
      <w:r w:rsidRPr="00672FED">
        <w:rPr>
          <w:b/>
          <w:bCs/>
          <w:noProof/>
          <w:highlight w:val="cyan"/>
          <w:lang w:val="nl-NL"/>
        </w:rPr>
        <w:lastRenderedPageBreak/>
        <mc:AlternateContent>
          <mc:Choice Requires="wps">
            <w:drawing>
              <wp:anchor distT="45720" distB="45720" distL="114300" distR="114300" simplePos="0" relativeHeight="251660288" behindDoc="0" locked="0" layoutInCell="1" allowOverlap="1" wp14:anchorId="297000FA" wp14:editId="4827521C">
                <wp:simplePos x="0" y="0"/>
                <wp:positionH relativeFrom="margin">
                  <wp:align>left</wp:align>
                </wp:positionH>
                <wp:positionV relativeFrom="paragraph">
                  <wp:posOffset>562737</wp:posOffset>
                </wp:positionV>
                <wp:extent cx="2199640" cy="1404620"/>
                <wp:effectExtent l="0" t="0" r="101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r w:rsidR="00323DCE">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0;margin-top:44.3pt;width:173.2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r w:rsidR="00323DCE">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v:textbox>
                <w10:wrap type="square" anchorx="margin"/>
              </v:shape>
            </w:pict>
          </mc:Fallback>
        </mc:AlternateContent>
      </w:r>
      <w:r w:rsidR="002B0F75">
        <w:rPr>
          <w:b/>
          <w:bCs/>
          <w:lang w:val="nl-NL"/>
        </w:rPr>
        <w:br w:type="page"/>
      </w:r>
    </w:p>
    <w:p w14:paraId="69B921B1" w14:textId="34E48000" w:rsidR="002F58C8" w:rsidRPr="00D85046" w:rsidRDefault="00D85046" w:rsidP="009D1A24">
      <w:pPr>
        <w:rPr>
          <w:b/>
          <w:bCs/>
          <w:lang w:val="nl-NL"/>
        </w:rPr>
      </w:pPr>
      <w:r w:rsidRPr="00991A4B">
        <w:rPr>
          <w:b/>
          <w:bCs/>
          <w:lang w:val="nl-NL"/>
        </w:rPr>
        <w:lastRenderedPageBreak/>
        <w:t>Waarom zijn die rentestanden zo belangrijk?</w:t>
      </w:r>
    </w:p>
    <w:p w14:paraId="2AE2FEE2" w14:textId="77777777" w:rsidR="00E15810" w:rsidRPr="000E21FB" w:rsidRDefault="00E15810" w:rsidP="00E15810">
      <w:pPr>
        <w:rPr>
          <w:rFonts w:ascii="Civil Premium" w:hAnsi="Civil Premium"/>
          <w:lang w:val="nl-NL"/>
        </w:rPr>
      </w:pPr>
      <w:r w:rsidRPr="000E21FB">
        <w:rPr>
          <w:rFonts w:ascii="Civil Premium" w:hAnsi="Civil Premium"/>
          <w:lang w:val="nl-NL"/>
        </w:rPr>
        <w:t>Raoul leering legt uit waarom rentestanden zo belangrijk zijn: Omdat die de vraag naar geld beïnvloeden, kijk als je vind dat geld te snel toeneemt, omdat dat niet goed gaat, naarmate de productie toeneemt dan zal je de vraag naar geld af willen remmen.</w:t>
      </w:r>
    </w:p>
    <w:p w14:paraId="3A4EDC37" w14:textId="77777777" w:rsidR="002B0F75" w:rsidRDefault="002B0F75" w:rsidP="002B0F75">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7E62F1D5" w14:textId="77777777" w:rsidR="002B0F75" w:rsidRDefault="002B0F75" w:rsidP="002B0F75">
      <w:pPr>
        <w:rPr>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07003"/>
    <w:rsid w:val="000203B9"/>
    <w:rsid w:val="00022E58"/>
    <w:rsid w:val="000404FD"/>
    <w:rsid w:val="000424C6"/>
    <w:rsid w:val="000854B6"/>
    <w:rsid w:val="00091433"/>
    <w:rsid w:val="000B101E"/>
    <w:rsid w:val="000C33A6"/>
    <w:rsid w:val="000C3C74"/>
    <w:rsid w:val="000C6321"/>
    <w:rsid w:val="000D7A22"/>
    <w:rsid w:val="000E1A0D"/>
    <w:rsid w:val="000E21FB"/>
    <w:rsid w:val="001119CB"/>
    <w:rsid w:val="00112E68"/>
    <w:rsid w:val="0012179B"/>
    <w:rsid w:val="0012367E"/>
    <w:rsid w:val="0012756D"/>
    <w:rsid w:val="00127824"/>
    <w:rsid w:val="001337C7"/>
    <w:rsid w:val="00147379"/>
    <w:rsid w:val="00151DDA"/>
    <w:rsid w:val="001608EF"/>
    <w:rsid w:val="001957E3"/>
    <w:rsid w:val="001A03E8"/>
    <w:rsid w:val="001A342E"/>
    <w:rsid w:val="001A54AE"/>
    <w:rsid w:val="001C4212"/>
    <w:rsid w:val="002063F9"/>
    <w:rsid w:val="002151DC"/>
    <w:rsid w:val="00224ED8"/>
    <w:rsid w:val="002406E1"/>
    <w:rsid w:val="002419BB"/>
    <w:rsid w:val="00251FEC"/>
    <w:rsid w:val="0025569B"/>
    <w:rsid w:val="00261F5F"/>
    <w:rsid w:val="0027045A"/>
    <w:rsid w:val="00296678"/>
    <w:rsid w:val="002B0F75"/>
    <w:rsid w:val="002B2C48"/>
    <w:rsid w:val="002B3432"/>
    <w:rsid w:val="002D324E"/>
    <w:rsid w:val="002F58C8"/>
    <w:rsid w:val="00306802"/>
    <w:rsid w:val="00323DCE"/>
    <w:rsid w:val="0033362E"/>
    <w:rsid w:val="003337A2"/>
    <w:rsid w:val="00334DD0"/>
    <w:rsid w:val="0033671B"/>
    <w:rsid w:val="00375B60"/>
    <w:rsid w:val="00390032"/>
    <w:rsid w:val="003968B2"/>
    <w:rsid w:val="003A1301"/>
    <w:rsid w:val="003A6459"/>
    <w:rsid w:val="003B1CB1"/>
    <w:rsid w:val="003B1D49"/>
    <w:rsid w:val="003B5B61"/>
    <w:rsid w:val="003D43A5"/>
    <w:rsid w:val="00410FDB"/>
    <w:rsid w:val="00415091"/>
    <w:rsid w:val="00432870"/>
    <w:rsid w:val="0044690B"/>
    <w:rsid w:val="004619C6"/>
    <w:rsid w:val="004816F9"/>
    <w:rsid w:val="00481B77"/>
    <w:rsid w:val="004A7814"/>
    <w:rsid w:val="004A7E86"/>
    <w:rsid w:val="004B29CE"/>
    <w:rsid w:val="004C1129"/>
    <w:rsid w:val="004F2D83"/>
    <w:rsid w:val="004F31F8"/>
    <w:rsid w:val="004F5947"/>
    <w:rsid w:val="004F7694"/>
    <w:rsid w:val="004F7DA6"/>
    <w:rsid w:val="004F7F33"/>
    <w:rsid w:val="00502297"/>
    <w:rsid w:val="005038DE"/>
    <w:rsid w:val="0051588E"/>
    <w:rsid w:val="00517E82"/>
    <w:rsid w:val="0052004D"/>
    <w:rsid w:val="00530FE9"/>
    <w:rsid w:val="00554919"/>
    <w:rsid w:val="00567533"/>
    <w:rsid w:val="00571014"/>
    <w:rsid w:val="00571598"/>
    <w:rsid w:val="005A5A51"/>
    <w:rsid w:val="005B44B1"/>
    <w:rsid w:val="005D0BA0"/>
    <w:rsid w:val="005D28D6"/>
    <w:rsid w:val="005D76A2"/>
    <w:rsid w:val="005E2652"/>
    <w:rsid w:val="005F344E"/>
    <w:rsid w:val="00612E30"/>
    <w:rsid w:val="00617FFC"/>
    <w:rsid w:val="0063255A"/>
    <w:rsid w:val="00665563"/>
    <w:rsid w:val="00665BBB"/>
    <w:rsid w:val="00670645"/>
    <w:rsid w:val="00672FED"/>
    <w:rsid w:val="00690063"/>
    <w:rsid w:val="00690C21"/>
    <w:rsid w:val="00694D0B"/>
    <w:rsid w:val="00695C5F"/>
    <w:rsid w:val="006B6576"/>
    <w:rsid w:val="006C1B75"/>
    <w:rsid w:val="006D3A27"/>
    <w:rsid w:val="006E0556"/>
    <w:rsid w:val="00710D58"/>
    <w:rsid w:val="007173D7"/>
    <w:rsid w:val="007322DC"/>
    <w:rsid w:val="00735DB8"/>
    <w:rsid w:val="00743306"/>
    <w:rsid w:val="0074387F"/>
    <w:rsid w:val="00781D0E"/>
    <w:rsid w:val="00783E28"/>
    <w:rsid w:val="00786DF9"/>
    <w:rsid w:val="00795A08"/>
    <w:rsid w:val="007C6C7F"/>
    <w:rsid w:val="007D27DB"/>
    <w:rsid w:val="007D7F1B"/>
    <w:rsid w:val="007F0357"/>
    <w:rsid w:val="008051A3"/>
    <w:rsid w:val="00810293"/>
    <w:rsid w:val="0081742B"/>
    <w:rsid w:val="00834F47"/>
    <w:rsid w:val="008446CF"/>
    <w:rsid w:val="0087502C"/>
    <w:rsid w:val="00882D35"/>
    <w:rsid w:val="00885BDE"/>
    <w:rsid w:val="00887304"/>
    <w:rsid w:val="00897500"/>
    <w:rsid w:val="008A4D06"/>
    <w:rsid w:val="008A6D48"/>
    <w:rsid w:val="008C0239"/>
    <w:rsid w:val="008C0CDC"/>
    <w:rsid w:val="008C35FB"/>
    <w:rsid w:val="008E6265"/>
    <w:rsid w:val="008F328B"/>
    <w:rsid w:val="008F420F"/>
    <w:rsid w:val="009027B4"/>
    <w:rsid w:val="009033C3"/>
    <w:rsid w:val="0090687D"/>
    <w:rsid w:val="00911F2C"/>
    <w:rsid w:val="009134A0"/>
    <w:rsid w:val="00914962"/>
    <w:rsid w:val="00942DC5"/>
    <w:rsid w:val="00950DF3"/>
    <w:rsid w:val="00967775"/>
    <w:rsid w:val="00970556"/>
    <w:rsid w:val="00970E31"/>
    <w:rsid w:val="00974ACD"/>
    <w:rsid w:val="00974D89"/>
    <w:rsid w:val="009752DB"/>
    <w:rsid w:val="00976B2D"/>
    <w:rsid w:val="009773F5"/>
    <w:rsid w:val="0098036D"/>
    <w:rsid w:val="00987861"/>
    <w:rsid w:val="009919A1"/>
    <w:rsid w:val="0099379F"/>
    <w:rsid w:val="0099528A"/>
    <w:rsid w:val="009D1A24"/>
    <w:rsid w:val="009D4D67"/>
    <w:rsid w:val="009E1994"/>
    <w:rsid w:val="009E253B"/>
    <w:rsid w:val="00A27F27"/>
    <w:rsid w:val="00A3689E"/>
    <w:rsid w:val="00A53F12"/>
    <w:rsid w:val="00A57B7F"/>
    <w:rsid w:val="00A63E8D"/>
    <w:rsid w:val="00A66AD1"/>
    <w:rsid w:val="00A8117B"/>
    <w:rsid w:val="00A955AD"/>
    <w:rsid w:val="00AA30B7"/>
    <w:rsid w:val="00AA62E1"/>
    <w:rsid w:val="00AB1013"/>
    <w:rsid w:val="00AC7268"/>
    <w:rsid w:val="00AE604D"/>
    <w:rsid w:val="00AE6151"/>
    <w:rsid w:val="00AF0EF7"/>
    <w:rsid w:val="00AF538D"/>
    <w:rsid w:val="00B018B3"/>
    <w:rsid w:val="00B07B78"/>
    <w:rsid w:val="00B1690D"/>
    <w:rsid w:val="00B170EA"/>
    <w:rsid w:val="00B447D3"/>
    <w:rsid w:val="00B72C5B"/>
    <w:rsid w:val="00B76BF3"/>
    <w:rsid w:val="00B942BA"/>
    <w:rsid w:val="00B95C11"/>
    <w:rsid w:val="00BA13BA"/>
    <w:rsid w:val="00BA1D0D"/>
    <w:rsid w:val="00BB2A0E"/>
    <w:rsid w:val="00BC1394"/>
    <w:rsid w:val="00BC266B"/>
    <w:rsid w:val="00BD291D"/>
    <w:rsid w:val="00BF26A7"/>
    <w:rsid w:val="00C248BA"/>
    <w:rsid w:val="00C249F7"/>
    <w:rsid w:val="00C259A5"/>
    <w:rsid w:val="00C32790"/>
    <w:rsid w:val="00C44C62"/>
    <w:rsid w:val="00C461F7"/>
    <w:rsid w:val="00C56EA7"/>
    <w:rsid w:val="00C61E63"/>
    <w:rsid w:val="00C6259B"/>
    <w:rsid w:val="00C64201"/>
    <w:rsid w:val="00C71A68"/>
    <w:rsid w:val="00C75A49"/>
    <w:rsid w:val="00C844BC"/>
    <w:rsid w:val="00C8455F"/>
    <w:rsid w:val="00C90840"/>
    <w:rsid w:val="00CA79EE"/>
    <w:rsid w:val="00CB45E4"/>
    <w:rsid w:val="00CC03EB"/>
    <w:rsid w:val="00CC6483"/>
    <w:rsid w:val="00D565D4"/>
    <w:rsid w:val="00D66953"/>
    <w:rsid w:val="00D70A05"/>
    <w:rsid w:val="00D70EC9"/>
    <w:rsid w:val="00D76314"/>
    <w:rsid w:val="00D7676A"/>
    <w:rsid w:val="00D77E7E"/>
    <w:rsid w:val="00D85046"/>
    <w:rsid w:val="00DA4140"/>
    <w:rsid w:val="00DA51A5"/>
    <w:rsid w:val="00DA6904"/>
    <w:rsid w:val="00DB6ECB"/>
    <w:rsid w:val="00DC19D4"/>
    <w:rsid w:val="00DC6933"/>
    <w:rsid w:val="00DD2706"/>
    <w:rsid w:val="00DD7297"/>
    <w:rsid w:val="00DD7A42"/>
    <w:rsid w:val="00DE5EFA"/>
    <w:rsid w:val="00DE6093"/>
    <w:rsid w:val="00DF307D"/>
    <w:rsid w:val="00DF64ED"/>
    <w:rsid w:val="00E05420"/>
    <w:rsid w:val="00E05FA3"/>
    <w:rsid w:val="00E07725"/>
    <w:rsid w:val="00E10AD6"/>
    <w:rsid w:val="00E15810"/>
    <w:rsid w:val="00E15C2B"/>
    <w:rsid w:val="00E1602F"/>
    <w:rsid w:val="00E25FE5"/>
    <w:rsid w:val="00E425CD"/>
    <w:rsid w:val="00E43E97"/>
    <w:rsid w:val="00E47CF7"/>
    <w:rsid w:val="00E64BE7"/>
    <w:rsid w:val="00E972D3"/>
    <w:rsid w:val="00EA23FA"/>
    <w:rsid w:val="00EA30A5"/>
    <w:rsid w:val="00EA3405"/>
    <w:rsid w:val="00EA6690"/>
    <w:rsid w:val="00EB0BBC"/>
    <w:rsid w:val="00EC0315"/>
    <w:rsid w:val="00EC70A4"/>
    <w:rsid w:val="00EC7A3A"/>
    <w:rsid w:val="00EE49DF"/>
    <w:rsid w:val="00EE5223"/>
    <w:rsid w:val="00EE6A6B"/>
    <w:rsid w:val="00F23838"/>
    <w:rsid w:val="00F2699B"/>
    <w:rsid w:val="00F40F39"/>
    <w:rsid w:val="00F41BA7"/>
    <w:rsid w:val="00F46EE5"/>
    <w:rsid w:val="00F72692"/>
    <w:rsid w:val="00F75944"/>
    <w:rsid w:val="00F76282"/>
    <w:rsid w:val="00F87B47"/>
    <w:rsid w:val="00F9106C"/>
    <w:rsid w:val="00F92CA0"/>
    <w:rsid w:val="00F9356E"/>
    <w:rsid w:val="00FB02A5"/>
    <w:rsid w:val="00FB100F"/>
    <w:rsid w:val="00FC762B"/>
    <w:rsid w:val="00FE585B"/>
    <w:rsid w:val="00FF341A"/>
    <w:rsid w:val="00FF3655"/>
    <w:rsid w:val="00FF38A6"/>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690B"/>
    <w:rPr>
      <w:color w:val="0563C1" w:themeColor="hyperlink"/>
      <w:u w:val="single"/>
    </w:rPr>
  </w:style>
  <w:style w:type="character" w:styleId="UnresolvedMention">
    <w:name w:val="Unresolved Mention"/>
    <w:basedOn w:val="DefaultParagraphFont"/>
    <w:uiPriority w:val="99"/>
    <w:semiHidden/>
    <w:unhideWhenUsed/>
    <w:rsid w:val="0044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longread/diversen/2023/de-energierekening-juni-2023?onepage=true" TargetMode="External"/><Relationship Id="rId3" Type="http://schemas.openxmlformats.org/officeDocument/2006/relationships/webSettings" Target="webSettings.xml"/><Relationship Id="rId7" Type="http://schemas.openxmlformats.org/officeDocument/2006/relationships/hyperlink" Target="https://www.sciencedirect.com/science/article/pii/S24058963220172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nl/nl-nl/visualisaties/dashboard-economie/prijzen/inflatie" TargetMode="External"/><Relationship Id="rId5" Type="http://schemas.openxmlformats.org/officeDocument/2006/relationships/hyperlink" Target="https://www.ecb.europa.eu/press/pressconf/2022/html/ecb.is220721~51ef267c68.nl.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Jort (193186)</cp:lastModifiedBy>
  <cp:revision>179</cp:revision>
  <dcterms:created xsi:type="dcterms:W3CDTF">2023-12-11T09:06:00Z</dcterms:created>
  <dcterms:modified xsi:type="dcterms:W3CDTF">2023-12-12T14:52:00Z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