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27CDEEB8"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w:t>
      </w:r>
      <w:proofErr w:type="spellStart"/>
      <w:r w:rsidR="001D6953">
        <w:rPr>
          <w:rFonts w:ascii="Simplistic Sans" w:eastAsia="Times New Roman" w:hAnsi="Simplistic Sans" w:cs="Times New Roman"/>
          <w:b/>
          <w:bCs/>
          <w:sz w:val="36"/>
          <w:szCs w:val="36"/>
          <w:lang w:val="nl-NL" w:eastAsia="en-NL"/>
        </w:rPr>
        <w:t>Prof.Dr.</w:t>
      </w:r>
      <w:r w:rsidRPr="00156671">
        <w:rPr>
          <w:rFonts w:ascii="Simplistic Sans" w:eastAsia="Times New Roman" w:hAnsi="Simplistic Sans" w:cs="Times New Roman"/>
          <w:b/>
          <w:bCs/>
          <w:sz w:val="36"/>
          <w:szCs w:val="36"/>
          <w:lang w:val="nl-NL" w:eastAsia="en-NL"/>
        </w:rPr>
        <w:t>Vincent</w:t>
      </w:r>
      <w:proofErr w:type="spellEnd"/>
      <w:r w:rsidRPr="00156671">
        <w:rPr>
          <w:rFonts w:ascii="Simplistic Sans" w:eastAsia="Times New Roman" w:hAnsi="Simplistic Sans" w:cs="Times New Roman"/>
          <w:b/>
          <w:bCs/>
          <w:sz w:val="36"/>
          <w:szCs w:val="36"/>
          <w:lang w:val="nl-NL" w:eastAsia="en-NL"/>
        </w:rPr>
        <w:t xml:space="preserve">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14004F00"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7C01FDF3" w14:textId="181372E5" w:rsidR="00883E6D"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Wetenschap</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49B10038" w14:textId="00C232D2" w:rsidR="00883E6D"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Kunst</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58B8F8A6"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4B27D1C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27B5577E">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10ED6BFD"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7777777"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4C46C1E"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77777777" w:rsidR="001F3ABC" w:rsidRDefault="001F3ABC">
      <w:pPr>
        <w:rPr>
          <w:rFonts w:ascii="Simplistic Sans" w:eastAsia="Times New Roman" w:hAnsi="Simplistic Sans" w:cs="Times New Roman"/>
          <w:strike/>
          <w:sz w:val="24"/>
          <w:szCs w:val="24"/>
          <w:lang w:val="nl-NL" w:eastAsia="en-NL"/>
        </w:rPr>
      </w:pPr>
    </w:p>
    <w:p w14:paraId="1B205428" w14:textId="622C1D62" w:rsidR="001F3AB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t xml:space="preserve">Hoe komt Vincent aan </w:t>
      </w:r>
      <w:r w:rsidR="009A4442">
        <w:rPr>
          <w:rFonts w:ascii="Simplistic Sans" w:eastAsia="Times New Roman" w:hAnsi="Simplistic Sans" w:cs="Times New Roman"/>
          <w:b/>
          <w:bCs/>
          <w:sz w:val="27"/>
          <w:szCs w:val="27"/>
          <w:lang w:val="nl-NL" w:eastAsia="en-NL"/>
        </w:rPr>
        <w:t>Alien Art</w:t>
      </w:r>
    </w:p>
    <w:p w14:paraId="00231999" w14:textId="3DBFA5D6" w:rsidR="00C63C05" w:rsidRDefault="00C63C05" w:rsidP="001F3ABC">
      <w:pPr>
        <w:rPr>
          <w:rFonts w:ascii="Simplistic Sans" w:eastAsia="Times New Roman" w:hAnsi="Simplistic Sans" w:cs="Times New Roman"/>
          <w:sz w:val="24"/>
          <w:szCs w:val="24"/>
          <w:lang w:val="nl-NL" w:eastAsia="en-NL"/>
        </w:rPr>
      </w:pPr>
      <w:r w:rsidRPr="00C63C05">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p>
    <w:p w14:paraId="1C0D915E" w14:textId="551ACC79" w:rsidR="009A4442" w:rsidRDefault="00C63C05" w:rsidP="001F3ABC">
      <w:pPr>
        <w:rPr>
          <w:rFonts w:ascii="Simplistic Sans" w:eastAsia="Times New Roman" w:hAnsi="Simplistic Sans" w:cs="Times New Roman"/>
          <w:sz w:val="24"/>
          <w:szCs w:val="24"/>
          <w:lang w:val="nl-NL" w:eastAsia="en-NL"/>
        </w:rPr>
      </w:pPr>
      <w:r w:rsidRPr="00FE3BEF">
        <w:rPr>
          <w:i/>
          <w:iCs/>
          <w:sz w:val="36"/>
          <w:szCs w:val="36"/>
          <w:lang w:val="nl-NL"/>
        </w:rPr>
        <w:t>In mijn vorm van beeldende kunst doe ik dat door Als het ware een natuurwet te verzinnen</w:t>
      </w:r>
    </w:p>
    <w:p w14:paraId="28C85A05" w14:textId="77777777" w:rsidR="009A4442" w:rsidRDefault="009A4442" w:rsidP="001F3ABC">
      <w:pPr>
        <w:rPr>
          <w:rFonts w:ascii="Simplistic Sans" w:eastAsia="Times New Roman" w:hAnsi="Simplistic Sans" w:cs="Times New Roman"/>
          <w:sz w:val="24"/>
          <w:szCs w:val="24"/>
          <w:lang w:val="nl-NL" w:eastAsia="en-NL"/>
        </w:rPr>
      </w:pPr>
    </w:p>
    <w:p w14:paraId="08E0C577" w14:textId="32042A57" w:rsidR="009A4442" w:rsidRPr="001F3ABC" w:rsidRDefault="009A4442" w:rsidP="001F3ABC">
      <w:pPr>
        <w:rPr>
          <w:rFonts w:ascii="Simplistic Sans" w:eastAsia="Times New Roman" w:hAnsi="Simplistic Sans" w:cs="Times New Roman"/>
          <w:sz w:val="24"/>
          <w:szCs w:val="24"/>
          <w:lang w:val="nl-NL" w:eastAsia="en-NL"/>
        </w:rPr>
      </w:pPr>
      <w:r w:rsidRPr="008A0708">
        <w:rPr>
          <w:u w:val="single"/>
          <w:lang w:val="nl-NL"/>
        </w:rPr>
        <w:t>Kunst en wetenschap hebben in ieder geval gemeen dat het allebei over onderzoek gaat</w:t>
      </w:r>
    </w:p>
    <w:sectPr w:rsidR="009A4442" w:rsidRPr="001F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D6953"/>
    <w:rsid w:val="001F3ABC"/>
    <w:rsid w:val="004119BF"/>
    <w:rsid w:val="00483AE1"/>
    <w:rsid w:val="005D359E"/>
    <w:rsid w:val="00700604"/>
    <w:rsid w:val="007E2157"/>
    <w:rsid w:val="00883E6D"/>
    <w:rsid w:val="009A4442"/>
    <w:rsid w:val="00B43D80"/>
    <w:rsid w:val="00B602DE"/>
    <w:rsid w:val="00C63C05"/>
    <w:rsid w:val="00C83510"/>
    <w:rsid w:val="00C844BC"/>
    <w:rsid w:val="00CD06C3"/>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3717</Characters>
  <Application>Microsoft Office Word</Application>
  <DocSecurity>0</DocSecurity>
  <Lines>75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cp:revision>
  <dcterms:created xsi:type="dcterms:W3CDTF">2023-10-12T14:24:00Z</dcterms:created>
  <dcterms:modified xsi:type="dcterms:W3CDTF">2023-10-12T14:33:00Z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