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4498" w14:textId="249706E2" w:rsidR="002559D1" w:rsidRPr="00EB45B3" w:rsidRDefault="00414342" w:rsidP="002559D1">
      <w:pPr>
        <w:rPr>
          <w:rFonts w:ascii="Open Sans" w:eastAsia="Times New Roman" w:hAnsi="Open Sans" w:cs="Open Sans"/>
          <w:b/>
          <w:bCs/>
          <w:sz w:val="16"/>
          <w:szCs w:val="16"/>
          <w:lang w:val="nl-NL" w:eastAsia="en-NL"/>
        </w:rPr>
      </w:pPr>
      <w:r w:rsidRPr="00EB45B3">
        <w:rPr>
          <w:rFonts w:ascii="Helvetica" w:eastAsia="Times New Roman" w:hAnsi="Helvetica" w:cs="Open Sans"/>
          <w:b/>
          <w:bCs/>
          <w:noProof/>
          <w:color w:val="0D1921"/>
          <w:sz w:val="24"/>
          <w:szCs w:val="24"/>
          <w:lang w:val="nl-NL" w:eastAsia="en-NL"/>
        </w:rPr>
        <w:drawing>
          <wp:anchor distT="0" distB="0" distL="114300" distR="114300" simplePos="0" relativeHeight="251660288" behindDoc="1" locked="0" layoutInCell="1" allowOverlap="1" wp14:anchorId="3B0E7692" wp14:editId="6D1959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41412" cy="1993751"/>
            <wp:effectExtent l="0" t="0" r="2540" b="6985"/>
            <wp:wrapTight wrapText="bothSides">
              <wp:wrapPolygon edited="0">
                <wp:start x="0" y="0"/>
                <wp:lineTo x="0" y="21469"/>
                <wp:lineTo x="21518" y="21469"/>
                <wp:lineTo x="21518" y="0"/>
                <wp:lineTo x="0" y="0"/>
              </wp:wrapPolygon>
            </wp:wrapTight>
            <wp:docPr id="327848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2" b="23191"/>
                    <a:stretch/>
                  </pic:blipFill>
                  <pic:spPr bwMode="auto">
                    <a:xfrm>
                      <a:off x="0" y="0"/>
                      <a:ext cx="4341412" cy="19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B45B3">
        <w:rPr>
          <w:rFonts w:ascii="Open Sans" w:eastAsia="Times New Roman" w:hAnsi="Open Sans" w:cs="Open Sans"/>
          <w:b/>
          <w:bCs/>
          <w:sz w:val="16"/>
          <w:szCs w:val="16"/>
          <w:lang w:val="nl-NL" w:eastAsia="en-NL"/>
        </w:rPr>
        <w:t xml:space="preserve"> </w:t>
      </w:r>
    </w:p>
    <w:p w14:paraId="013654BE" w14:textId="209FD1BB" w:rsidR="00CC76C3" w:rsidRPr="000C02B0" w:rsidRDefault="00DE11FB">
      <w:pPr>
        <w:rPr>
          <w:rFonts w:ascii="Helvetica" w:eastAsia="Times New Roman" w:hAnsi="Helvetica" w:cs="Open Sans"/>
          <w:b/>
          <w:bCs/>
          <w:sz w:val="28"/>
          <w:szCs w:val="28"/>
          <w:lang w:val="nl-NL" w:eastAsia="en-NL"/>
        </w:rPr>
      </w:pPr>
      <w:r w:rsidRPr="00DE11FB">
        <w:rPr>
          <w:rFonts w:ascii="Helvetica" w:eastAsia="Times New Roman" w:hAnsi="Helvetica" w:cs="Open Sans"/>
          <w:b/>
          <w:bCs/>
          <w:sz w:val="28"/>
          <w:szCs w:val="28"/>
          <w:lang w:val="nl-NL" w:eastAsia="en-NL"/>
        </w:rPr>
        <w:t>Gemeente Leiden investeert volgend jaar aanzienlijk meer in nieuw armoedebeleid.</w:t>
      </w:r>
    </w:p>
    <w:p w14:paraId="502FA8BD" w14:textId="0849D9D9" w:rsidR="00494631" w:rsidRPr="00435AE9" w:rsidRDefault="00F42D6D" w:rsidP="00494631">
      <w:pPr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</w:pPr>
      <w:r w:rsidRPr="00EB45B3"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  <w:t xml:space="preserve">De gemeente Leiden presenteerde op 10 oktober het nieuwe armoedebeleid “Samen Sterker” voor 2024 tot 2026. </w:t>
      </w:r>
      <w:r w:rsidR="00494631" w:rsidRPr="00EB45B3"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  <w:t>“</w:t>
      </w:r>
      <w:r w:rsidRPr="004C63D1"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  <w:t>Geldgebrek mag geen belemmering zijn om deel te nemen aan onderwijs, sport of cultuur</w:t>
      </w:r>
      <w:r w:rsidR="00494631" w:rsidRPr="00EB45B3"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  <w:t>”</w:t>
      </w:r>
      <w:r w:rsidRPr="004C63D1"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  <w:t>.</w:t>
      </w:r>
      <w:r w:rsidRPr="00EB45B3"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  <w:t xml:space="preserve"> </w:t>
      </w:r>
    </w:p>
    <w:p w14:paraId="408B765C" w14:textId="49FF90CC" w:rsidR="00494631" w:rsidRPr="00EB45B3" w:rsidRDefault="00494631" w:rsidP="00494631">
      <w:pP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</w:pP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Met 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een forse toename van</w:t>
      </w: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400.000 euro extra per jaar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, </w:t>
      </w: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gaat de gemeente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Leiden</w:t>
      </w: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ongelijkheid aanpakken binnen de stad. Deze regelgeving gaat de </w:t>
      </w: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nadruk in de komende periode op maatwerk en het vergroten van het berei</w:t>
      </w:r>
      <w:r w:rsidR="001C5549"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k.</w:t>
      </w:r>
    </w:p>
    <w:p w14:paraId="56FD66C2" w14:textId="265D3B63" w:rsidR="004914A9" w:rsidRPr="00EB45B3" w:rsidRDefault="00494631" w:rsidP="00494631">
      <w:pP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</w:pP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Wethouder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kansengelijkheid, jeugd en onderwijs</w:t>
      </w: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</w:t>
      </w:r>
      <w:proofErr w:type="spellStart"/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Abdelhaq</w:t>
      </w:r>
      <w:proofErr w:type="spellEnd"/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</w:t>
      </w:r>
      <w:proofErr w:type="spellStart"/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Jermoumi</w:t>
      </w:r>
      <w:proofErr w:type="spellEnd"/>
      <w:r w:rsidR="00DE11FB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, benadrukt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dat </w:t>
      </w:r>
      <w:r w:rsidR="00DE11FB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dit beleid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bedoeld is</w:t>
      </w:r>
      <w:r w:rsidR="001C5549"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voor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</w:t>
      </w: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“inwoners met een laag inkomen of geldproblemen</w:t>
      </w:r>
      <w:r w:rsidR="001C5549"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, voor hun</w:t>
      </w:r>
      <w:r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is het niet vanzelfsprekend om mee te kunnen doen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”.</w:t>
      </w:r>
      <w:r w:rsidR="00646CAF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</w:t>
      </w:r>
      <w:r w:rsidR="0020753A"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Ongeveer 1</w:t>
      </w:r>
      <w:r w:rsidR="00435AE9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4</w:t>
      </w:r>
      <w:r w:rsidR="0020753A"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% van </w:t>
      </w:r>
      <w:r w:rsidR="00DE11FB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de </w:t>
      </w:r>
      <w:r w:rsidR="00646CAF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Leidenaren</w:t>
      </w:r>
      <w:r w:rsidR="0020753A"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leeft in armoede</w:t>
      </w:r>
      <w:r w:rsidR="00646CAF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, dat zijn 8.000 gezinnen</w:t>
      </w:r>
      <w:r w:rsidR="00646CAF" w:rsidRPr="000928AF">
        <w:rPr>
          <w:rFonts w:ascii="Helvetica" w:eastAsia="Times New Roman" w:hAnsi="Helvetica" w:cs="Open Sans"/>
          <w:color w:val="0D1921"/>
          <w:sz w:val="24"/>
          <w:szCs w:val="24"/>
          <w:vertAlign w:val="superscript"/>
          <w:lang w:val="nl-NL" w:eastAsia="en-NL"/>
        </w:rPr>
        <w:t>(1)</w:t>
      </w:r>
      <w:r w:rsidR="00646CAF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. Dit </w:t>
      </w:r>
      <w:r w:rsidR="00DE11FB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percentage ligt </w:t>
      </w:r>
      <w:r w:rsidR="00646CAF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aanzienlijk hoger dan het landelijk gemiddelde</w:t>
      </w:r>
      <w:r w:rsidR="00EC6056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in 2023</w:t>
      </w:r>
      <w:r w:rsidR="00646CAF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van 4,8%</w:t>
      </w:r>
      <w:r w:rsidR="00646CAF" w:rsidRPr="000928AF">
        <w:rPr>
          <w:rFonts w:ascii="Helvetica" w:eastAsia="Times New Roman" w:hAnsi="Helvetica" w:cs="Open Sans"/>
          <w:color w:val="0D1921"/>
          <w:sz w:val="24"/>
          <w:szCs w:val="24"/>
          <w:vertAlign w:val="superscript"/>
          <w:lang w:val="nl-NL" w:eastAsia="en-NL"/>
        </w:rPr>
        <w:t>(2)</w:t>
      </w:r>
      <w:r w:rsidR="00646CAF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.</w:t>
      </w:r>
    </w:p>
    <w:p w14:paraId="7EE5A1B2" w14:textId="4BE0758D" w:rsidR="00754C74" w:rsidRPr="00EB45B3" w:rsidRDefault="00754C74" w:rsidP="00754C74">
      <w:pP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</w:pP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Dit is</w:t>
      </w:r>
      <w:r w:rsidR="00C53DC8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de</w:t>
      </w: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nieuwe poging </w:t>
      </w: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van</w:t>
      </w: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de gemeente om </w:t>
      </w:r>
      <w:r w:rsidR="00C53DC8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de strijd tegen </w:t>
      </w: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armoede </w:t>
      </w:r>
      <w:r w:rsidR="00C53DC8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aan te gaan</w:t>
      </w: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. In 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juli 2019 ging het armoedebeleid </w:t>
      </w:r>
      <w:r w:rsidR="00C53DC8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namelijk 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al compleet op de schop</w:t>
      </w:r>
      <w:r w:rsidRPr="00C53DC8">
        <w:rPr>
          <w:rFonts w:ascii="Helvetica" w:eastAsia="Times New Roman" w:hAnsi="Helvetica" w:cs="Open Sans"/>
          <w:color w:val="0D1921"/>
          <w:sz w:val="24"/>
          <w:szCs w:val="24"/>
          <w:vertAlign w:val="superscript"/>
          <w:lang w:val="nl-NL" w:eastAsia="en-NL"/>
        </w:rPr>
        <w:t>(3)</w:t>
      </w:r>
      <w:r w:rsidRPr="00EB45B3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. </w:t>
      </w:r>
    </w:p>
    <w:p w14:paraId="20B5C065" w14:textId="1C8400C6" w:rsidR="00F42D6D" w:rsidRPr="00EB45B3" w:rsidRDefault="00F42D6D" w:rsidP="002559D1">
      <w:pPr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</w:pPr>
      <w:r w:rsidRPr="00EB45B3">
        <w:rPr>
          <w:rFonts w:ascii="Helvetica" w:eastAsia="Times New Roman" w:hAnsi="Helvetica" w:cs="Open Sans"/>
          <w:b/>
          <w:bCs/>
          <w:color w:val="0D1921"/>
          <w:sz w:val="24"/>
          <w:szCs w:val="24"/>
          <w:lang w:val="nl-NL" w:eastAsia="en-NL"/>
        </w:rPr>
        <w:t>Maatwerk:</w:t>
      </w:r>
    </w:p>
    <w:p w14:paraId="2C1D2839" w14:textId="6370637A" w:rsidR="00F42D6D" w:rsidRDefault="001B412B" w:rsidP="002559D1">
      <w:pP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</w:pP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“</w:t>
      </w:r>
      <w:r w:rsidR="00F42D6D"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Iedereen is anders en ook de omstandigheden waarin iemand zit kunnen erg verschillen</w:t>
      </w:r>
      <w: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”</w:t>
      </w:r>
      <w:r w:rsidR="00F42D6D"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. Daarom </w:t>
      </w:r>
      <w:r w:rsidR="00924B1E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>werkt de gemeente samen met meerdere partners die rechtstreeks in contact staan met de inwoners en kunnen helpen</w:t>
      </w:r>
      <w:r w:rsidR="00F42D6D" w:rsidRPr="004C63D1"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  <w:t xml:space="preserve"> bij (geld)problemen.</w:t>
      </w:r>
    </w:p>
    <w:p w14:paraId="2DFD9D20" w14:textId="69A53122" w:rsidR="00CC76C3" w:rsidRDefault="008A585A">
      <w:pPr>
        <w:rPr>
          <w:rFonts w:ascii="Open Sans" w:eastAsia="Times New Roman" w:hAnsi="Open Sans" w:cs="Open Sans"/>
          <w:color w:val="0D1921"/>
          <w:sz w:val="24"/>
          <w:szCs w:val="24"/>
          <w:lang w:val="nl-NL" w:eastAsia="en-NL"/>
        </w:rPr>
      </w:pPr>
      <w:r w:rsidRPr="00EB45B3">
        <w:rPr>
          <w:rFonts w:ascii="Open Sans" w:eastAsia="Times New Roman" w:hAnsi="Open Sans" w:cs="Open Sans"/>
          <w:b/>
          <w:bCs/>
          <w:noProof/>
          <w:sz w:val="27"/>
          <w:szCs w:val="27"/>
          <w:lang w:val="nl-NL" w:eastAsia="en-NL"/>
        </w:rPr>
        <w:drawing>
          <wp:anchor distT="0" distB="0" distL="114300" distR="114300" simplePos="0" relativeHeight="251659264" behindDoc="1" locked="0" layoutInCell="1" allowOverlap="1" wp14:anchorId="68679398" wp14:editId="071DA050">
            <wp:simplePos x="0" y="0"/>
            <wp:positionH relativeFrom="margin">
              <wp:align>center</wp:align>
            </wp:positionH>
            <wp:positionV relativeFrom="paragraph">
              <wp:posOffset>76062</wp:posOffset>
            </wp:positionV>
            <wp:extent cx="4683318" cy="2634069"/>
            <wp:effectExtent l="0" t="0" r="0" b="0"/>
            <wp:wrapNone/>
            <wp:docPr id="19618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6393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18" cy="26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6C3">
        <w:rPr>
          <w:rFonts w:ascii="Open Sans" w:eastAsia="Times New Roman" w:hAnsi="Open Sans" w:cs="Open Sans"/>
          <w:color w:val="0D1921"/>
          <w:sz w:val="24"/>
          <w:szCs w:val="24"/>
          <w:lang w:val="nl-NL" w:eastAsia="en-NL"/>
        </w:rPr>
        <w:br w:type="page"/>
      </w:r>
    </w:p>
    <w:p w14:paraId="1C4DB77E" w14:textId="316059D2" w:rsidR="00646CAF" w:rsidRDefault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  <w: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  <w:lastRenderedPageBreak/>
        <w:t>Bronvermelding</w:t>
      </w:r>
      <w:r w:rsidR="001F1541"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  <w:t>:</w:t>
      </w:r>
    </w:p>
    <w:p w14:paraId="1AF8A9BE" w14:textId="54610067" w:rsidR="00646CAF" w:rsidRDefault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  <w: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  <w:t xml:space="preserve">Bron 1. </w:t>
      </w:r>
    </w:p>
    <w:p w14:paraId="04201406" w14:textId="5D244F99" w:rsidR="00646CAF" w:rsidRDefault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  <w:hyperlink r:id="rId8" w:history="1"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https://leiden.incijfers</w:t>
        </w:r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.</w:t>
        </w:r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nl/news/Percentage-huishoudens-in-armoede-gedaald/116</w:t>
        </w:r>
      </w:hyperlink>
    </w:p>
    <w:p w14:paraId="1D4CD2AA" w14:textId="583ABA2C" w:rsidR="00646CAF" w:rsidRDefault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  <w:hyperlink r:id="rId9" w:history="1"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https://leiden.inc</w:t>
        </w:r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i</w:t>
        </w:r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jfers.nl/handlers/ballroom.ashx?function=download&amp;id=144</w:t>
        </w:r>
      </w:hyperlink>
    </w:p>
    <w:p w14:paraId="73F29D30" w14:textId="77777777" w:rsidR="00646CAF" w:rsidRDefault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</w:p>
    <w:p w14:paraId="3D6A7090" w14:textId="77777777" w:rsidR="007D06F7" w:rsidRDefault="00646CAF" w:rsidP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  <w:r w:rsidRPr="00EB45B3"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  <w:t xml:space="preserve">Bron 2. </w:t>
      </w:r>
    </w:p>
    <w:p w14:paraId="70A34A68" w14:textId="7798175C" w:rsidR="007D06F7" w:rsidRDefault="007D06F7" w:rsidP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  <w:hyperlink r:id="rId10" w:history="1"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https://www.cpb.n</w:t>
        </w:r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l</w:t>
        </w:r>
        <w:r w:rsidRPr="004866A3">
          <w:rPr>
            <w:rStyle w:val="Hyperlink"/>
            <w:rFonts w:ascii="Open Sans" w:eastAsia="Times New Roman" w:hAnsi="Open Sans" w:cs="Open Sans"/>
            <w:b/>
            <w:bCs/>
            <w:sz w:val="27"/>
            <w:szCs w:val="27"/>
            <w:lang w:val="nl-NL" w:eastAsia="en-NL"/>
          </w:rPr>
          <w:t>/augustusraming-2023</w:t>
        </w:r>
      </w:hyperlink>
    </w:p>
    <w:p w14:paraId="37571DE6" w14:textId="51566150" w:rsidR="00754C74" w:rsidRDefault="00754C74" w:rsidP="00646CAF">
      <w:pP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</w:pPr>
    </w:p>
    <w:p w14:paraId="780AE403" w14:textId="77777777" w:rsidR="007D06F7" w:rsidRDefault="007D06F7" w:rsidP="00646CAF">
      <w:pPr>
        <w:rPr>
          <w:rFonts w:ascii="Helvetica" w:eastAsia="Times New Roman" w:hAnsi="Helvetica" w:cs="Open Sans"/>
          <w:color w:val="0D1921"/>
          <w:sz w:val="24"/>
          <w:szCs w:val="24"/>
          <w:lang w:val="nl-NL" w:eastAsia="en-NL"/>
        </w:rPr>
      </w:pPr>
    </w:p>
    <w:p w14:paraId="170DFD6F" w14:textId="77777777" w:rsidR="00C53DC8" w:rsidRDefault="00C53DC8" w:rsidP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</w:p>
    <w:p w14:paraId="651EC905" w14:textId="77777777" w:rsidR="00754C74" w:rsidRDefault="00754C74" w:rsidP="00646CAF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</w:p>
    <w:p w14:paraId="451929B2" w14:textId="72A3DF80" w:rsidR="002559D1" w:rsidRPr="00EB45B3" w:rsidRDefault="002559D1">
      <w:pPr>
        <w:rPr>
          <w:rFonts w:ascii="Open Sans" w:eastAsia="Times New Roman" w:hAnsi="Open Sans" w:cs="Open Sans"/>
          <w:b/>
          <w:bCs/>
          <w:sz w:val="27"/>
          <w:szCs w:val="27"/>
          <w:lang w:val="nl-NL" w:eastAsia="en-NL"/>
        </w:rPr>
      </w:pPr>
    </w:p>
    <w:sectPr w:rsidR="002559D1" w:rsidRPr="00EB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2566"/>
    <w:multiLevelType w:val="hybridMultilevel"/>
    <w:tmpl w:val="DB280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7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D1"/>
    <w:rsid w:val="000928AF"/>
    <w:rsid w:val="000C02B0"/>
    <w:rsid w:val="001A3A07"/>
    <w:rsid w:val="001B412B"/>
    <w:rsid w:val="001C5549"/>
    <w:rsid w:val="001F1541"/>
    <w:rsid w:val="0020087E"/>
    <w:rsid w:val="0020753A"/>
    <w:rsid w:val="002559D1"/>
    <w:rsid w:val="003F0000"/>
    <w:rsid w:val="00414342"/>
    <w:rsid w:val="00435AE9"/>
    <w:rsid w:val="004914A9"/>
    <w:rsid w:val="00494631"/>
    <w:rsid w:val="00646CAF"/>
    <w:rsid w:val="00754C74"/>
    <w:rsid w:val="007D06F7"/>
    <w:rsid w:val="008A585A"/>
    <w:rsid w:val="00924B1E"/>
    <w:rsid w:val="00B6729F"/>
    <w:rsid w:val="00C53DC8"/>
    <w:rsid w:val="00C844BC"/>
    <w:rsid w:val="00CC76C3"/>
    <w:rsid w:val="00CD49E4"/>
    <w:rsid w:val="00DB6C80"/>
    <w:rsid w:val="00DE11FB"/>
    <w:rsid w:val="00EB45B3"/>
    <w:rsid w:val="00EC6056"/>
    <w:rsid w:val="00F3447D"/>
    <w:rsid w:val="00F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E1335C"/>
  <w15:chartTrackingRefBased/>
  <w15:docId w15:val="{EB6F4589-D914-4E3C-83BB-0FA5173B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iden.incijfers.nl/news/Percentage-huishoudens-in-armoede-gedaald/11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pb.nl/augustusraming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iden.incijfers.nl/handlers/ballroom.ashx?function=download&amp;id=14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109FE-2150-4DB8-9921-6EF5D8C9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204</Words>
  <Characters>1290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18</cp:revision>
  <dcterms:created xsi:type="dcterms:W3CDTF">2023-11-07T19:05:00Z</dcterms:created>
  <dcterms:modified xsi:type="dcterms:W3CDTF">2023-11-07T22:22:00Z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59f25eac-8120-4eda-954f-0c55051f7db6</vt:lpwstr>
  </property>
</Properties>
</file>