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ab/>
        <w:tab/>
        <w:tab/>
        <w:t xml:space="preserve">Grupo formado por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DANIEL ALEJANDRO ROSERO ORTIZ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JORGE DAVID GALEANO MULATO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YELLEN CARDONA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JHOAN ARCE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JUAN ESTEBAN MONTENEGRO</w:t>
      </w:r>
    </w:p>
    <w:p w:rsidR="00000000" w:rsidDel="00000000" w:rsidP="00000000" w:rsidRDefault="00000000" w:rsidRPr="00000000" w14:paraId="00000008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/>
      </w:pPr>
      <w:r w:rsidDel="00000000" w:rsidR="00000000" w:rsidRPr="00000000">
        <w:rPr>
          <w:rtl w:val="0"/>
        </w:rPr>
        <w:t xml:space="preserve">Identificación de Peligros, Riesgos y Enfermedades Laborales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Peligro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f79646"/>
              </w:rPr>
            </w:pPr>
            <w:r w:rsidDel="00000000" w:rsidR="00000000" w:rsidRPr="00000000">
              <w:rPr>
                <w:color w:val="f79646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color w:val="c00000"/>
                <w:rtl w:val="0"/>
              </w:rPr>
              <w:t xml:space="preserve">Posibles enfermedades o consecuencias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 Mobiliario no ergonómico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Posturas forzadas y mantenidas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Dolor lumbar, lesiones musculoesqueléticas (como tendinitis, síndrome del túnel carpiano)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Distancia inadecuada a la pantalla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Fatiga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2.2Problemas de visión, fatiga ocular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Altura inadecuada de la mesa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Sobrecarga en hombros y brazos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 Dolores musculares, tendinitis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 Espacio reducido entre trabajadores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4.1Falta de confort y estrés laboral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4.2Estrés, disminución de productividad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 Uso prolongado del computador sin pausas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5.1Fatiga general, estrés físico y mental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 Síndrome del trabajador de oficina, trastornos de ansiedad o fatiga crónica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 Ausencia de lentes de descanso 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 Esfuerzo visual continuo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6.2 Cefaleas, visión borrosa, fatiga ocular</w:t>
            </w:r>
          </w:p>
        </w:tc>
      </w:tr>
    </w:tbl>
    <w:p w:rsidR="00000000" w:rsidDel="00000000" w:rsidP="00000000" w:rsidRDefault="00000000" w:rsidRPr="00000000" w14:paraId="00000029">
      <w:pPr>
        <w:rPr/>
      </w:pPr>
      <w:bookmarkStart w:colFirst="0" w:colLast="0" w:name="_svyfkidgi3ht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169535" cy="3877310"/>
            <wp:effectExtent b="0" l="0" r="0" t="0"/>
            <wp:wrapNone/>
            <wp:docPr descr="WhatsApp Image 2025-04-24 at 09.25.59" id="15" name="image1.jpg"/>
            <a:graphic>
              <a:graphicData uri="http://schemas.openxmlformats.org/drawingml/2006/picture">
                <pic:pic>
                  <pic:nvPicPr>
                    <pic:cNvPr descr="WhatsApp Image 2025-04-24 at 09.25.59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3877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2819400</wp:posOffset>
                </wp:positionV>
                <wp:extent cx="419735" cy="35306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40895" y="3608233"/>
                          <a:ext cx="410210" cy="34353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2819400</wp:posOffset>
                </wp:positionV>
                <wp:extent cx="419735" cy="353060"/>
                <wp:effectExtent b="0" l="0" r="0" t="0"/>
                <wp:wrapNone/>
                <wp:docPr id="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353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2489200</wp:posOffset>
                </wp:positionV>
                <wp:extent cx="419735" cy="35306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140895" y="3608233"/>
                          <a:ext cx="410210" cy="34353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f79646"/>
                                <w:sz w:val="22"/>
                                <w:vertAlign w:val="baseline"/>
                              </w:rPr>
                              <w:t xml:space="preserve">1.1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2489200</wp:posOffset>
                </wp:positionV>
                <wp:extent cx="419735" cy="353060"/>
                <wp:effectExtent b="0" l="0" r="0" t="0"/>
                <wp:wrapNone/>
                <wp:docPr id="1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353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3289300</wp:posOffset>
                </wp:positionV>
                <wp:extent cx="419735" cy="35306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40895" y="3608233"/>
                          <a:ext cx="410210" cy="34353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2"/>
                                <w:vertAlign w:val="baseline"/>
                              </w:rPr>
                              <w:t xml:space="preserve">1.2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4318000</wp:posOffset>
                </wp:positionH>
                <wp:positionV relativeFrom="paragraph">
                  <wp:posOffset>3289300</wp:posOffset>
                </wp:positionV>
                <wp:extent cx="419735" cy="35306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353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1130300</wp:posOffset>
                </wp:positionV>
                <wp:extent cx="324485" cy="2393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88520" y="3665065"/>
                          <a:ext cx="314960" cy="2298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1130300</wp:posOffset>
                </wp:positionV>
                <wp:extent cx="324485" cy="239395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485" cy="239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1130300</wp:posOffset>
                </wp:positionV>
                <wp:extent cx="419735" cy="23939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40895" y="3665065"/>
                          <a:ext cx="410210" cy="2298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f79646"/>
                                <w:sz w:val="22"/>
                                <w:vertAlign w:val="baseline"/>
                              </w:rPr>
                              <w:t xml:space="preserve">2.1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1130300</wp:posOffset>
                </wp:positionV>
                <wp:extent cx="419735" cy="239395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239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863600</wp:posOffset>
                </wp:positionV>
                <wp:extent cx="419735" cy="27749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40895" y="3646015"/>
                          <a:ext cx="410210" cy="267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2"/>
                                <w:vertAlign w:val="baseline"/>
                              </w:rPr>
                              <w:t xml:space="preserve">2.2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863600</wp:posOffset>
                </wp:positionV>
                <wp:extent cx="419735" cy="277495"/>
                <wp:effectExtent b="0" l="0" r="0" t="0"/>
                <wp:wrapNone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277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2705100</wp:posOffset>
                </wp:positionV>
                <wp:extent cx="324485" cy="23939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88520" y="3665065"/>
                          <a:ext cx="314960" cy="2298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2705100</wp:posOffset>
                </wp:positionV>
                <wp:extent cx="324485" cy="239395"/>
                <wp:effectExtent b="0" l="0" r="0" t="0"/>
                <wp:wrapNone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485" cy="239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1739900</wp:posOffset>
                </wp:positionV>
                <wp:extent cx="324485" cy="23939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88520" y="3665065"/>
                          <a:ext cx="314960" cy="2298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1739900</wp:posOffset>
                </wp:positionV>
                <wp:extent cx="324485" cy="239395"/>
                <wp:effectExtent b="0" l="0" r="0" t="0"/>
                <wp:wrapNone/>
                <wp:docPr id="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485" cy="239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2438400</wp:posOffset>
                </wp:positionV>
                <wp:extent cx="324485" cy="2393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88520" y="3665065"/>
                          <a:ext cx="314960" cy="2298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2438400</wp:posOffset>
                </wp:positionV>
                <wp:extent cx="324485" cy="23939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485" cy="239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1358900</wp:posOffset>
                </wp:positionV>
                <wp:extent cx="419735" cy="23939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40895" y="3665065"/>
                          <a:ext cx="410210" cy="2298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1358900</wp:posOffset>
                </wp:positionV>
                <wp:extent cx="419735" cy="239395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239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2806700</wp:posOffset>
                </wp:positionV>
                <wp:extent cx="391160" cy="23939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155183" y="3665065"/>
                          <a:ext cx="381635" cy="2298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f79646"/>
                                <w:sz w:val="22"/>
                                <w:vertAlign w:val="baseline"/>
                              </w:rPr>
                              <w:t xml:space="preserve">3.1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2806700</wp:posOffset>
                </wp:positionV>
                <wp:extent cx="391160" cy="239395"/>
                <wp:effectExtent b="0" l="0" r="0" t="0"/>
                <wp:wrapNone/>
                <wp:docPr id="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1160" cy="239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3073400</wp:posOffset>
                </wp:positionV>
                <wp:extent cx="429260" cy="23939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36133" y="3665065"/>
                          <a:ext cx="419735" cy="2298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c00000"/>
                                <w:sz w:val="22"/>
                                <w:vertAlign w:val="baseline"/>
                              </w:rPr>
                              <w:t xml:space="preserve">3.2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3073400</wp:posOffset>
                </wp:positionV>
                <wp:extent cx="429260" cy="239395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260" cy="239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352925" cy="2638425"/>
            <wp:effectExtent b="0" l="0" r="0" t="0"/>
            <wp:docPr id="1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81" w:before="281" w:lineRule="auto"/>
        <w:jc w:val="left"/>
        <w:rPr>
          <w:rFonts w:ascii="Arial" w:cs="Arial" w:eastAsia="Arial" w:hAnsi="Arial"/>
          <w:b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8"/>
          <w:szCs w:val="28"/>
          <w:rtl w:val="0"/>
        </w:rPr>
        <w:t xml:space="preserve">Peligros observados: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Cables desorganizados y enredados: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Están colgando y cruzando el área de paso, lo cual representa un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peligro de tropiezo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cables están tensos, lo que puede generar desconexiones accidentales o daños en los conectores.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extensiones en el piso sin protección: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Podrían generar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descargas eléctricas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hay derrames de líquidos o humedad.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Riesgo de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incendio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hay sobrecarga.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canaletas o conductos adecuados: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Exposición continua de los cables aumenta el desgaste y el riesgo eléctrico.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Posible manipulación insegura al conectar/desconectar dispositivos: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conexiones parecen improvisadas o poco seguras.</w:t>
      </w:r>
    </w:p>
    <w:p w:rsidR="00000000" w:rsidDel="00000000" w:rsidP="00000000" w:rsidRDefault="00000000" w:rsidRPr="00000000" w14:paraId="00000043">
      <w:pPr>
        <w:spacing w:after="240" w:befor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281" w:before="281" w:lineRule="auto"/>
        <w:jc w:val="left"/>
        <w:rPr>
          <w:rFonts w:ascii="Arial" w:cs="Arial" w:eastAsia="Arial" w:hAnsi="Arial"/>
          <w:b w:val="1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8"/>
          <w:szCs w:val="28"/>
          <w:rtl w:val="0"/>
        </w:rPr>
        <w:t xml:space="preserve">Posibles enfermedades o lesiones: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Trastornos músculo-esqueléticos: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Posturas forzadas o poco ergonómicas debido al espacio reducido por el cableado.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Accidentes por caída: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Lesiones como esguinces, fracturas o golpes por tropiezos.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Estrés visual o mental: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desorden y la falta de limpieza visual generan fatiga y disminuyen la concentración.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Descargas eléctricas o quemaduras: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se manipulan cables dañados o regletas con humedad.</w:t>
      </w:r>
    </w:p>
    <w:p w:rsidR="00000000" w:rsidDel="00000000" w:rsidP="00000000" w:rsidRDefault="00000000" w:rsidRPr="00000000" w14:paraId="0000004E">
      <w:pPr>
        <w:spacing w:after="240" w:befor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0" w:line="276" w:lineRule="auto"/>
        <w:ind w:left="0" w:righ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76613" cy="26860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Peligros observados: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Mobiliario no ergonómico: La silla no parece ajustable y carece de soporte lumbar adecuado, lo que obliga al trabajador a mantener posturas forzadas durante largos periodos.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Altura inadecuada de la mesa o del monitor: El monitor está por debajo del nivel de los ojos, lo cual obliga a inclinar la cabeza hacia abajo y genera sobrecarga en cuello y hombros.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Postura forzada por el mousepad: Aunque hay una alfombrilla ergonómica, su mala colocación puede provocar tensión en la muñeca.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Distancia inadecuada a la pantalla: El monitor está demasiado cerca del usuario, lo que incrementa el esfuerzo visual.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Ausencia de lentes de descanso visual: No se observan lentes especiales para descanso, lo que expone al usuario a fatiga ocular.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(Potencial) desorden de cables: Aunque no se ve claramente, si el cableado está expuesto o en el suelo como en otros casos, hay peligro de tropiezo, accidentes eléctricos o incendios.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Posibles enfermedades o lesiones: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Dolor lumbar, tendinitis, síndrome del túnel carpiano: Provocados por mobiliario no ergonómico y postura forzada.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Dolores musculares en cuello y hombros: Causados por la altura inadecuada del monitor o la mesa de trabajo.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Fatiga visual, visión borrosa, cefaleas: Por distancia inadecuada al monitor y falta de lentes de descanso.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Esguinces, fracturas, golpes: En caso de tropiezos con cables mal organizados.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Descargas eléctricas o quemaduras: Si hay manipulación insegura de cables o uso de regletas sin protección.</w:t>
      </w:r>
    </w:p>
    <w:p w:rsidR="00000000" w:rsidDel="00000000" w:rsidP="00000000" w:rsidRDefault="00000000" w:rsidRPr="00000000" w14:paraId="0000005E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95600" cy="30525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0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Peligros observados: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Asiento rígido y sin ajuste: Las sillas de plástico rígido carecen de regulación de altura, respaldo reclinable o soporte lumbar, lo que obliga a adoptar posturas estáticas y forzadas.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Asiento estrecho y filo duro: El borde del asiento es angosto y no redondeado, presionando el muslo posterior y afectando la circulación.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Superficie de la silla sin acolchado: La falta de acolchado provoca puntos de presión en glúteos y muslos cuando se permanece sentado prolongadamente.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Espacio reducido entre filas de sillas: La disposición muy junta limita el libre movimiento de piernas y la entrada/salida de la estación, aumentando el riesgo de tropiezos con el armazón metálico.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Piso liso sin antideslizante: El piso de cerámica, combinado con patas metálicas, puede crear deslizamientos al sentarse o levantarse bruscamente.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Posibles enfermedades o lesiones: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Dolor lumbar y dorsalgia crónica: Por falta de soporte en la zona lumbar y posturas estáticas prolongadas.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Compresión femoral (síndrome del muslo dormido): Puntales duros del asiento presionan los nervios y vasos sanguíneos del muslo, causando hormigueo o adormecimiento.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Tendinitis o artralgia de rodilla: Al entrar y salir forzando la pierna en espacios angostos, se tensionan articulaciones de rodilla y cadera.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00" w:afterAutospacing="0"/>
        <w:ind w:left="720" w:hanging="360"/>
      </w:pPr>
      <w:r w:rsidDel="00000000" w:rsidR="00000000" w:rsidRPr="00000000">
        <w:rPr>
          <w:rtl w:val="0"/>
        </w:rPr>
        <w:t xml:space="preserve">Lesiones por tropiezo (esguinces, contusiones): Al maniobrar en pasillos estrechos entre sillas, golpes con el armazón metálico pueden producir esguinces o moretones.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20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Deslizamientos y caídas: Pisos resbaladizos y patas sin goma antideslizante aumentan el riesgo de caer al sentarse o levantarse.</w:t>
        <w:br w:type="textWrapping"/>
      </w:r>
    </w:p>
    <w:p w:rsidR="00000000" w:rsidDel="00000000" w:rsidP="00000000" w:rsidRDefault="00000000" w:rsidRPr="00000000" w14:paraId="0000006D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49650" cy="266223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Peligros observados (alfombrilla y posición del mouse):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Espacio de apoyo inadecuado: La almohadilla para la muñeca es pequeña y hundida, lo que no garantiza un soporte estable; la muñeca puede quedar en ángulo excesivo.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Superficie deslizante y desgastada: El recubrimiento es liso y muestra desgaste irregular, lo que dificulta el control preciso del mouse y fuerza movimientos repetitivos.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Borde duro alrededor de la almohadilla: El contorno del reposamuñecas tiene un borde marcado que presiona el dorso de la mano al hacer clic prolongado.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Altura no coincidente con la mesa: La almohadilla eleva levemente la muñeca sobre el nivel de la superficie de trabajo, generando tensión en el antebrazo.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Posibles enfermedades o lesiones: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Tendinitis de muñeca y antebrazo: Por esfuerzo repetitivo y ángulos forzados de la muñeca al deslizar el mouse sobre superficie inestable.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Síndrome del túnel carpiano: La mala alineación y presión constante en la zona de la muñeca pueden comprimir el nervio mediano.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Epicondilitis lateral (codo de tenista): Movimientos repetitivos y compensaciones musculares al controlar el mouse pueden inflamar los tendones del codo.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Fatiga y dolor en la mano: Por soporte insuficiente y bordes duros que generan puntos de presión local.</w:t>
      </w:r>
    </w:p>
    <w:p w:rsidR="00000000" w:rsidDel="00000000" w:rsidP="00000000" w:rsidRDefault="00000000" w:rsidRPr="00000000" w14:paraId="0000007C">
      <w:pPr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16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2058-12.2.0.20795</vt:lpwstr>
  </property>
  <property fmtid="{D5CDD505-2E9C-101B-9397-08002B2CF9AE}" pid="3" name="ICV">
    <vt:lpwstr>09EB967673E7489A8F8C94491100B7EA_12</vt:lpwstr>
  </property>
</Properties>
</file>