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DROP TABLE IF EXISTS alumnes;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CREATE TABLE alumnes (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id_alumne SERIAL UNIQUE,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nom varchar(15),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cognom varchar(15),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nota decimal(4,2);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CREATE OR REPLACE FUNCTION trigger1()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language plpgsql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IF NEW.nota &lt; 0 THEN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NEW.nota := 0;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ELSIF NEW.nota &gt; 10 THEN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NEW.nota := 10;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RETURN NEW;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