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CREATE OR REPLACE PROCEDURE copiaseguretatempleats()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cur_emp cursor for SELECT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 v_emp IN cur_emp LOOP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INSERT INTO emp2(empno, empname, job, mgr, hiredate, sal, comm, deptno)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VALUES(v_emp.empno, v_emp.empname, v_emp.job, v_emp.mgr, v_emp.hiredate, v_emp.sal,  v_emp.comm,  v_emp.deptno)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FOUND THEN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raise info 'S ha insertat correctament';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raise exception '%', 'Ha fallat l INSERT';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WHEN NO_DATA_FOUND then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raise notice 'EMpleat no guardat';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WHEN SQLSTATE 'P0001' then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raise notice '%', sqlerrm;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WHEN OTHERS then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raise exception 'Error no especificat';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