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Taula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TABLE PUB (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COD_PUB VARCHAR(5)  NOT NULL,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Licencia_Fiscal VARCHAR(15) 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Domicilio VARCHAR(15),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Fecha_Apertura DATE  NOT NULL,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Horario DATE  NOT NULL,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Cod_Localidad DECIMAL(5),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CONSTRAINT PUBS PRIMARY KEY (COD_PUB));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ESTA MAL, NECESSITO POSAR 3 CLAUS PRIMARIES/FORANES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CREATE TABLE Pub_Empleado(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Cod_Pub DECIMAL(5) NOT NULL,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Dni_Empleado VARCHAR(9) NOT NULL,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Funcion VARCHAR(15) NOT NULL,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CONSTRAINT cp_PUB PRIMARY KEY (Cod_Pub), cp_EMPLEADO FOREIGN KEY (Dni_Empleado), cp_FUNCION FOREIGN KEY (Funcion))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