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de octubre de Econolab móvil</w:t>
      </w:r>
    </w:p>
    <w:p>
      <w:pPr>
        <w:pStyle w:val="Subtitle"/>
      </w:pPr>
      <w:r>
        <w:t>Desarrollo Móvil Integral octubre de 2026</w:t>
      </w:r>
    </w:p>
    <w:p>
      <w:r>
        <w:t>Jesús David Saldaña Hernández — DavidHdz117</w:t>
        <w:br/>
        <w:t>Kristofer — Josafock</w:t>
        <w:br/>
        <w:t>Grado y grupo de David: 10° A</w:t>
        <w:br/>
        <w:t>Fecha de revisión: 25 de octubre de 2026</w:t>
      </w:r>
    </w:p>
    <w:p>
      <w:r>
        <w:t>Econolab móvil permite al personal consultar estudios, revisar sus precios y parámetros, administrar su perfil y consultar resúmenes de servicios por fecha. Se desarrolló con React Native, Expo SDK 57 y TypeScript, aprovechando el backend del proyecto web.</w:t>
      </w:r>
    </w:p>
    <w:p>
      <w:r>
        <w:t>Este reporte reúne la evidencia de octubre: repositorio y versionamiento, interfaces, arquitectura, pruebas internas y navegación. La actividad 5 tiene fecha del 22 de octubre y la actividad 4 del 29. La aceptación de la actividad 5 después de su fecha y la calificación final quedan a cargo del docente.</w:t>
      </w:r>
    </w:p>
    <w:p>
      <w:pPr>
        <w:pStyle w:val="Heading1"/>
      </w:pPr>
      <w:r>
        <w:t>Revisión de los siete criterios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Evidencia disponible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A5.1 Versionamiento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main, develop y feature; historial original y PR59 hacia develop.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A5.2 Seguridad en CI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Semgrep y DAST aprobados antes de compilar; cero críticos. Ocho avisos transitivos no críticos documentados.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A5.3 Estructura y equipo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Carpetas por funcionalidades; commits reales de los dos integrantes y tabla de aportaciones.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A4.1 Interfaces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Acceso, Inicio, Estudios, detalle, Cortes, Perfil, Ayuda y Privacidad.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A4.2 Arquitectura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MVVM/Clean; Singleton, Factory, Repository y Observer aplicados y explicados.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A4.3 Caja blanca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179 pruebas en 19 suites, además de 22 comprobaciones del pipeline.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A4.4 Navegación y UX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Recorrido Android aprobado en el emulador normal y compacto con fuente 1.3.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Los puntos de octubre suman 10. Este reporte presenta evidencias; no asigna una calificación ni certifica por sí solo el equilibrio del trabajo del equipo.</w:t>
      </w:r>
    </w:p>
    <w:p>
      <w:r>
        <w:br w:type="page"/>
      </w:r>
    </w:p>
    <w:p>
      <w:pPr>
        <w:pStyle w:val="Heading1"/>
      </w:pPr>
      <w:r>
        <w:t>Versionamiento y colaboración</w:t>
      </w:r>
    </w:p>
    <w:p>
      <w:r>
        <w:t>develop se creó el 25 de octubre a partir del main existente. No se cambiaron autores ni fechas de los commits anteriores. El flujo vigente es rama feature o fix, revisión mediante PR hacia develop y, después, PR de entrega hacia main. Los PR anteriores se conservan y no deben integrarse dos veces los mismos cambios.</w:t>
      </w:r>
    </w:p>
    <w:p>
      <w:hyperlink r:id="rId9">
        <w:r>
          <w:rPr>
            <w:color w:val="1155CC"/>
          </w:rPr>
          <w:t>PR59 de la entrega de octubre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696"/>
        <w:gridCol w:w="2232"/>
      </w:tblGrid>
      <w:tr>
        <w:trPr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Aportación registrada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Referencias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David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Arquitectura, conexión API, vistas, autenticación, catálogo y perfil.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PR39, 40, 41, 43 y 49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David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Cortes, pruebas de lógica y verificación de seguridad y navegación.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PR56, PR58 y PR59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Kristofer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Configuración de Expo en CI y generación nativa; validación por HU.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76ffaab, e4e46fd, 111bcd8; PR53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Kristofer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Controles de PR, reportes de seguimiento y conservación de errores.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72813a4, 2bf22fa; PR54 y PR55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Los cambios muestran trabajo en áreas distintas. La cantidad de commits no representa por sí sola las horas ni la dificultad. Ambos integrantes deben revisar estas aportaciones y explicar su parte al docente. Una revisión del PR desde la cuenta del compañero solo se acreditará cuando exista en GitHub.</w:t>
      </w:r>
    </w:p>
    <w:p>
      <w:pPr>
        <w:pStyle w:val="Heading1"/>
      </w:pPr>
      <w:r>
        <w:t>Arquitectura y patrones</w:t>
      </w:r>
    </w:p>
    <w:p>
      <w:r>
        <w:t>Las vistas de Estudios y Privacidad reciben estado de un ViewModel. Los casos de uso manejan reglas y dependen de contratos Repository; los adaptadores HTTP consultan el servidor. Esto permite probar la lógica sin depender de una pantalla o de internet.</w:t>
      </w:r>
    </w:p>
    <w:p>
      <w:r>
        <w:drawing>
          <wp:inline xmlns:a="http://schemas.openxmlformats.org/drawingml/2006/main" xmlns:pic="http://schemas.openxmlformats.org/drawingml/2006/picture">
            <wp:extent cx="6400800" cy="2048256"/>
            <wp:docPr id="1" name="Picture 1" descr="Diagrama de arquitectura o captura Android de Econolab con datos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Patrón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Dónde se aplica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Singleton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src/core/api.ts comparte una instancia de transporte y coordina la renovación de sesión.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Factory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createStudiesViewModel y createPrivacyViewModel componen las dependencias.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StudyRepository y PrivacyRepository separan contratos y adaptadores HTTP.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Observer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ObservableState y useSyncExternalStore notifican cambios a las vistas.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Pruebas y resultados</w:t>
      </w:r>
    </w:p>
    <w:p>
      <w:r>
        <w:t>La regresión de CI pasó con 179 pruebas de aplicación en 19 suites y 22 comprobaciones de configuración. También pasaron lint y TypeScript. La carpeta /test contiene pruebas sobre ViewModels, casos de uso, sesión y privacidad; /tests conserva las pruebas de API y pantallas.</w:t>
      </w:r>
    </w:p>
    <w:p>
      <w:hyperlink r:id="rId11">
        <w:r>
          <w:rPr>
            <w:color w:val="1155CC"/>
          </w:rPr>
          <w:t>Regresión completa de CI</w:t>
        </w:r>
      </w:hyperlink>
    </w:p>
    <w:p>
      <w:r>
        <w:t>El análisis estático revisa el código con Semgrep y la auditoría bloquea dependencias críticas. El análisis dinámico utiliza el backend real en una base PostgreSQL desechable: 16 casos HTTP y ZAP sobre el aviso público. Los escaneos están aprobados; permanecen ocho avisos transitivos, cinco altos y tres moderados, sin críticos. Este alcance no equivale a una auditoría completa de toda la aplicación.</w:t>
      </w:r>
    </w:p>
    <w:p>
      <w:r>
        <w:t>En la pantalla compacta, el teclado cubría los campos de acceso. La corrección mide el campo con foco y el área visible para desplazar el formulario. El APK código 6 incluye este ajuste.</w:t>
      </w:r>
    </w:p>
    <w:p>
      <w:pPr>
        <w:pStyle w:val="Heading1"/>
      </w:pPr>
      <w:r>
        <w:t>Recorrido funcional de octubre</w:t>
      </w:r>
    </w:p>
    <w:p>
      <w:r>
        <w:t>El recorrido usa datos ficticios en módulos reales del backend. No modifica pacientes, cuentas ni servicios de Render. Se verifica acceso con teclado, búsqueda y detalle del estudio, Cortes, edición del perfil, ayuda, Atrás y cierre de sesión.</w:t>
      </w:r>
    </w:p>
    <w:p>
      <w:r>
        <w:t>En Cortes se preparan dos servicios incluidos y uno cancelado. El resultado esperado es $135.50 de importe neto y $45.00 cancelados fuera del neto. Los cortes resumen registros; no representan dinero cobrado.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448"/>
      </w:tblGrid>
      <w:tr>
        <w:trPr>
          <w:tblHeader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Configuración Android 15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8E8"/>
          </w:tcPr>
          <w:p>
            <w:pPr>
              <w:spacing w:after="40" w:line="247" w:lineRule="auto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1080 × 2400 píxeles, 420 dpi, texto 1.0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720 × 1280 píxeles, 320 dpi, texto 1.3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after="40" w:line="247" w:lineRule="auto"/>
            </w:pPr>
            <w:r>
              <w:rPr>
                <w:b w:val="0"/>
                <w:sz w:val="18"/>
              </w:rPr>
              <w:t>Aprobado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hyperlink r:id="rId12">
        <w:r>
          <w:rPr>
            <w:color w:val="1155CC"/>
          </w:rPr>
          <w:t>Ejecución y capturas de Android</w:t>
        </w:r>
      </w:hyperlink>
    </w:p>
    <w:p>
      <w:r>
        <w:t>Estas configuraciones corresponden a un emulador. Las capturas y JUnit se conservan en el artifact octubre-navegacion-android durante 90 días. Conviene guardar una copia para la entrega.</w:t>
      </w:r>
    </w:p>
    <w:p>
      <w:hyperlink r:id="rId13">
        <w:r>
          <w:rPr>
            <w:color w:val="1155CC"/>
          </w:rPr>
          <w:t>Descargar el APK firmado código 6</w:t>
        </w:r>
      </w:hyperlink>
    </w:p>
    <w:p>
      <w:pPr>
        <w:pStyle w:val="Heading1"/>
      </w:pPr>
      <w:r>
        <w:t>Antes de presentar</w:t>
      </w:r>
    </w:p>
    <w:p>
      <w:pPr>
        <w:pStyle w:val="ListBullet"/>
      </w:pPr>
      <w:r>
        <w:t>Abrir el repositorio, mostrar main, develop y feature/HU-08-evidencias-octubre y explicar el PR59.</w:t>
      </w:r>
    </w:p>
    <w:p>
      <w:pPr>
        <w:pStyle w:val="ListBullet"/>
      </w:pPr>
      <w:r>
        <w:t>Revisar entre ambos la tabla de aportaciones y explicar los cambios propios con sus commits o PR.</w:t>
      </w:r>
    </w:p>
    <w:p>
      <w:pPr>
        <w:pStyle w:val="ListBullet"/>
      </w:pPr>
      <w:r>
        <w:t>Instalar el APK firmado 1.1.0, código 6, en el teléfono que se llevará a clase. Usar una cuenta autorizada y practicar el recorrido.</w:t>
      </w:r>
    </w:p>
    <w:p>
      <w:pPr>
        <w:pStyle w:val="ListBullet"/>
      </w:pPr>
      <w:r>
        <w:t>Adjuntar el esquema de arquitectura, resultados de CI y capturas. La revisión del PR y la prueba en el teléfono propio deben registrarse cuando se realicen.</w:t>
      </w:r>
    </w:p>
    <w:p>
      <w:r>
        <w:t>La publicación en Play Store y la matriz integral de seguridad en Debug y Release pertenecen a noviembre, con entrega el 26 de noviembre. No se presentan como terminadas por aprobar este recorrido de octubre.</w:t>
      </w:r>
    </w:p>
    <w:p>
      <w:r>
        <w:br w:type="page"/>
      </w:r>
    </w:p>
    <w:p>
      <w:pPr>
        <w:pStyle w:val="Heading1"/>
      </w:pPr>
      <w:r>
        <w:t>Capturas de inicio y teclado</w:t>
      </w:r>
    </w:p>
    <w:p>
      <w:r>
        <w:t>Capturas obtenidas en Android con una cuenta de prueba y datos ficticios del laboratorio de verificación.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572000"/>
            <wp:docPr id="2" name="Picture 2" descr="Diagrama de arquitectura o captura Android de Econolab con datos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-02-in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2571750" cy="4572000"/>
            <wp:docPr id="3" name="Picture 3" descr="Diagrama de arquitectura o captura Android de Econolab con datos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o-01a-teclado-corr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Inicio en tamaño normal</w:t>
      </w:r>
    </w:p>
    <w:p>
      <w:pPr>
        <w:jc w:val="center"/>
      </w:pPr>
      <w:r>
        <w:t>Correo visible con teclado en pantalla compacta y texto 1.3</w:t>
      </w:r>
    </w:p>
    <w:p>
      <w:r>
        <w:t>Los archivos originales se entregan también como evidencia. Las capturas no corresponden a un dispositivo físico del equipo.</w:t>
      </w:r>
    </w:p>
    <w:p>
      <w:r>
        <w:br w:type="page"/>
      </w:r>
    </w:p>
    <w:p>
      <w:pPr>
        <w:pStyle w:val="Heading1"/>
      </w:pPr>
      <w:r>
        <w:t>Capturas de Cortes y Perfil</w:t>
      </w:r>
    </w:p>
    <w:p>
      <w:r>
        <w:t>Capturas obtenidas en Android con una cuenta de prueba y datos ficticios del laboratorio de verificación.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572000"/>
            <wp:docPr id="4" name="Picture 4" descr="Diagrama de arquitectura o captura Android de Econolab con datos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-07-cor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2571750" cy="4572000"/>
            <wp:docPr id="5" name="Picture 5" descr="Diagrama de arquitectura o captura Android de Econolab con datos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o-10-perfil-guard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Cortes con importe esperado</w:t>
      </w:r>
    </w:p>
    <w:p>
      <w:pPr>
        <w:jc w:val="center"/>
      </w:pPr>
      <w:r>
        <w:t>Perfil guardado en pantalla compacta</w:t>
      </w:r>
    </w:p>
    <w:p>
      <w:r>
        <w:t>Los archivos originales se entregan también como evidencia. Las capturas no corresponden a un dispositivo físico del equipo.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osafock/Econolab-Movil/pull/59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Josafock/Econolab-Movil/actions/runs/40229958561" TargetMode="External"/><Relationship Id="rId12" Type="http://schemas.openxmlformats.org/officeDocument/2006/relationships/hyperlink" Target="https://github.com/Josafock/Econolab-Movil/actions/runs/40229958547" TargetMode="External"/><Relationship Id="rId13" Type="http://schemas.openxmlformats.org/officeDocument/2006/relationships/hyperlink" Target="https://expo.dev/artifacts/eas/NLVl_tl1b0FQUKpFBAAypHZEF3Y8E-H1_8AtwIJcJTI.apk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de octubre de Econolab móvil</dc:title>
  <dc:subject>Actividades 5 y 4 de Desarrollo Móvil Integral</dc:subject>
  <dc:creator>Jesús David Saldaña Hernández y Kristofer</dc:creator>
  <cp:keywords/>
  <dc:description>Reporte de evidencias de octubre de 2026</dc:description>
  <cp:lastModifiedBy>Equipo Econolab</cp:lastModifiedBy>
  <cp:revision>1</cp:revision>
  <dcterms:created xsi:type="dcterms:W3CDTF">2026-10-25T20:36:06Z</dcterms:created>
  <dcterms:modified xsi:type="dcterms:W3CDTF">2026-10-25T20:36:06Z</dcterms:modified>
  <cp:category/>
</cp:coreProperties>
</file>