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Informe Base de Datos Sistema de Caracterización de Aprendices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Contexto y objetivo</w:t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aplicativo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Caracterización de Aprendices</w:t>
      </w:r>
      <w:r w:rsidDel="00000000" w:rsidR="00000000" w:rsidRPr="00000000">
        <w:rPr>
          <w:sz w:val="24"/>
          <w:szCs w:val="24"/>
          <w:rtl w:val="0"/>
        </w:rPr>
        <w:t xml:space="preserve"> busca reemplazar el proceso actual basado en Microsoft Forms por un módulo integrado con base de datos propia. Esto permitirá al área de Bienestar al Aprendiz consultar datos, generar estadísticas y estructurar el informe consolidado para la Dirección Regional de forma automatizada, eliminando el armado manual en Excel.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formaliza las decisiones de diseño tomadas hasta la fecha: análisis del formulario origen, arquitectura general, modelo de datos (tablas y relaciones), esquema de seguridad y pendientes críticos a resolver previo al despliegue.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Metodología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analizó el formulario actual (Microsoft Forms), identificando entre 72 y 80 preguntas distribuidas en 9 módulos temáticos.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revisó el documento formal de requerimientos (reunión del 15 de septiembre de 2026, Bienestar al Aprendiz), que confirmó objetivos, reglas de negocio y pendientes críticos.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diseñó el modelo de datos en PostgreSQL/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priorizando que el aprendiz </w:t>
      </w:r>
      <w:r w:rsidDel="00000000" w:rsidR="00000000" w:rsidRPr="00000000">
        <w:rPr>
          <w:sz w:val="24"/>
          <w:szCs w:val="24"/>
          <w:rtl w:val="0"/>
        </w:rPr>
        <w:t xml:space="preserve">seleccione listas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vez de escribir texto libre, para capturar información consistente y explotable en el tablero estadístico.</w:t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Arquitectura general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Motor: PostgreSQL, sobre Supabase.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central (tabla catalogos): la mayoría de los campos de selección (sexo, jornada, EPS, estrato, etc.) no son texto libre; apuntan a una lista administrable por Bienestar.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externos: la ficha de formación (fichas) la entrega el instructor/matrícula; el catálogo de enfermedades (enfermedades) viene de un listado médico externo. En ambos casos el aprendiz selecciona, no escribe.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 sin </w:t>
      </w:r>
      <w:r w:rsidDel="00000000" w:rsidR="00000000" w:rsidRPr="00000000">
        <w:rPr>
          <w:sz w:val="24"/>
          <w:szCs w:val="24"/>
          <w:rtl w:val="0"/>
        </w:rPr>
        <w:t xml:space="preserve">autorregistro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aprendiz no crea una cuenta; ingresa con el usuario y contraseña que ya le asignó el SENA (su documento).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Tablas sensibles (salud, salud_sexual_reproductiva, situaciones_hogar) con acceso restringido por rol.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versionado (caracterizaciones) para soportar la recaracterización periódica de tecnólogos (cada 6-7 meses) sin perder el histórico.</w:t>
      </w:r>
    </w:p>
    <w:p w:rsidR="00000000" w:rsidDel="00000000" w:rsidP="00000000" w:rsidRDefault="00000000" w:rsidRPr="00000000" w14:paraId="00000011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Cambios de diseño recientes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eliminó la tabla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contactos_emergencia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nombre y teléfono del acudiente ahora son campos directos de la tabla aprendices, ya que es información 1:1 que no justificaba una tabla aparte.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eliminó el campo duplicado de rango de ingresos del hogar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perfil_ocupacional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quedando solamente en la tabla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situacion_economica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agregó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aceptacion_politica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(registro de aceptación de la política de confidencialidad, requisito antes de diligenciar la encuesta).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agregó el campo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nivel_formacion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(técnico/tecnólogo) en fichas, necesario para la regla de actualización periódica.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agregó egresados con estructura mínima, pendiente de definir su contenido exacto</w:t>
      </w:r>
    </w:p>
    <w:p w:rsidR="00000000" w:rsidDel="00000000" w:rsidP="00000000" w:rsidRDefault="00000000" w:rsidRPr="00000000" w14:paraId="00000017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5. Estructura completa de tablas (22)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2550"/>
        <w:gridCol w:w="6735"/>
        <w:tblGridChange w:id="0">
          <w:tblGrid>
            <w:gridCol w:w="495"/>
            <w:gridCol w:w="2550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catálogos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Lista central de opciones de selección (sexo, jornada, EPS, etc.), administrada por Bienestar sin tocar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fichas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Datos de cada ficha (número, programa, jornada, modalidad, nivel); dato externo del instructor/matrícula.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enfermedades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Catálogo externo de enfermedades, para seleccionar en vez de escribir texto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aprendices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Datos básicos del aprendiz + contacto de emergencia (nombre y teléfono) + usuario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aceptacion_politica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si el aprendiz aceptó la política de confidencialidad, y cuándo.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Dirección, ciudad, barrio, estrato, zona, tenencia de vivienda y transporte.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servicios_publicos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Servicios públicos del hogar (Sí/No), una fila por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Relaciona al aprendiz con su ficha (programa, jornada y modalidad se heredan de ahí).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Afiliación, EPS, Sisbén, enfermedades, discapacidad, alergias, sustancias, medicación. Acceso restringido.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salud_sexual_reproductiva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Gestación, lactancia, hijos, anticonceptivos, asesoría. Acceso restringido.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parentescos_hogar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Personas que viven con el aprendiz y su parentesco (multivalor).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covid19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Vacunación contra COVID-19 y dosis.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situacion_economica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Jefatura de hogar, sostenimiento económico, rango de ingresos, grupo étnico.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poblaciones_reconocidas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Poblaciones con las que se identifica el aprendiz (multivalor).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apoyos_estado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Apoyos estatales que recibe el hogar (multivalor).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situaciones_hogar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Situaciones familiares delicadas presentadas en el hogar (multivalor, acceso restringido).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problematicas_sector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Problemáticas del sector donde vive el aprendiz (multivalor).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perfil_ocupacional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Formación previa, motivación de ingreso, situación laboral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caracterizaciones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Cabecera versionada de cada diligenciamiento; soporta la recaracterización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egresados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Fecha de egreso y estado; contenido exacto pendiente de definir (RF-011).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Cuentas del personal SENA que usa el aplicativo (líder de Bienestar, Dirección Regional,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roles_permisos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Matriz de acceso: qué rol puede leer/escribir en cada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6. Relaciones principales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Aprendices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entidad central: casi todas las demás tablas se relacionan con ella 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(1:1 para datos únicos como salud o localización; 1:N para datos repetibles 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parentescos_hogar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caracterizaciones).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relaciona con fichas, y fichas hereda programa, jornada y modalidad 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catalogos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relaciona con enfermedades mediante una relación N:M (un aprendiz puede tener varias enfermedades registradas).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se relaciona con caracterizaciones a través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roles_permisos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define qué rol puede consultar qué información.</w:t>
      </w:r>
    </w:p>
    <w:p w:rsidR="00000000" w:rsidDel="00000000" w:rsidP="00000000" w:rsidRDefault="00000000" w:rsidRPr="00000000" w14:paraId="00000062">
      <w:pPr>
        <w:pStyle w:val="Heading1"/>
        <w:spacing w:after="150" w:before="30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7. Seguridad y control de acceso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 Level Security (RLS) de Supabase para restringir el acceso a las tablas sensibles según el rol del usuario.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Dirección Regional solo debe recibir informes consolidados, nunca la caracterización individual.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matriz exacta de roles y permisos está pendiente de completar con el líder de Bienestar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297.375pt;height:290.7031250000000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727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71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72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73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74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75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6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7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3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4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5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6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7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8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9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27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828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29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30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31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32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33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7"/>
    <w:basedOn w:val="854"/>
    <w:next w:val="854"/>
    <w:link w:val="86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56">
    <w:name w:val="Heading 8"/>
    <w:basedOn w:val="854"/>
    <w:next w:val="854"/>
    <w:link w:val="86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57">
    <w:name w:val="Heading 9"/>
    <w:basedOn w:val="854"/>
    <w:next w:val="854"/>
    <w:link w:val="86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8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859" w:default="1">
    <w:name w:val="No List"/>
    <w:uiPriority w:val="99"/>
    <w:semiHidden w:val="1"/>
    <w:unhideWhenUsed w:val="1"/>
    <w:pPr>
      <w:pBdr/>
      <w:spacing/>
      <w:ind/>
    </w:pPr>
  </w:style>
  <w:style w:type="character" w:styleId="860">
    <w:name w:val="Heading 1 Char"/>
    <w:basedOn w:val="858"/>
    <w:link w:val="902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61">
    <w:name w:val="Heading 2 Char"/>
    <w:basedOn w:val="858"/>
    <w:link w:val="90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62">
    <w:name w:val="Heading 3 Char"/>
    <w:basedOn w:val="858"/>
    <w:link w:val="904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63">
    <w:name w:val="Heading 4 Char"/>
    <w:basedOn w:val="858"/>
    <w:link w:val="905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64">
    <w:name w:val="Heading 5 Char"/>
    <w:basedOn w:val="858"/>
    <w:link w:val="90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65">
    <w:name w:val="Heading 6 Char"/>
    <w:basedOn w:val="858"/>
    <w:link w:val="907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66">
    <w:name w:val="Heading 7 Char"/>
    <w:basedOn w:val="858"/>
    <w:link w:val="85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67">
    <w:name w:val="Heading 8 Char"/>
    <w:basedOn w:val="858"/>
    <w:link w:val="85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8">
    <w:name w:val="Heading 9 Char"/>
    <w:basedOn w:val="858"/>
    <w:link w:val="85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9">
    <w:name w:val="Title Char"/>
    <w:basedOn w:val="858"/>
    <w:link w:val="901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72">
    <w:name w:val="Quote"/>
    <w:basedOn w:val="854"/>
    <w:next w:val="854"/>
    <w:link w:val="873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4">
    <w:name w:val="Intense Emphasis"/>
    <w:basedOn w:val="85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75">
    <w:name w:val="Intense Quote"/>
    <w:basedOn w:val="854"/>
    <w:next w:val="854"/>
    <w:link w:val="876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77">
    <w:name w:val="Intense Reference"/>
    <w:basedOn w:val="85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878">
    <w:name w:val="No Spacing"/>
    <w:basedOn w:val="854"/>
    <w:uiPriority w:val="1"/>
    <w:qFormat w:val="1"/>
    <w:pPr>
      <w:pBdr/>
      <w:spacing w:after="0" w:line="240" w:lineRule="auto"/>
      <w:ind/>
    </w:pPr>
  </w:style>
  <w:style w:type="character" w:styleId="879">
    <w:name w:val="Subtle Emphasis"/>
    <w:basedOn w:val="85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80">
    <w:name w:val="Emphasis"/>
    <w:basedOn w:val="858"/>
    <w:uiPriority w:val="20"/>
    <w:qFormat w:val="1"/>
    <w:pPr>
      <w:pBdr/>
      <w:spacing/>
      <w:ind/>
    </w:pPr>
    <w:rPr>
      <w:i w:val="1"/>
      <w:iCs w:val="1"/>
    </w:rPr>
  </w:style>
  <w:style w:type="character" w:styleId="881">
    <w:name w:val="Subtle Reference"/>
    <w:basedOn w:val="85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82">
    <w:name w:val="Book Title"/>
    <w:basedOn w:val="85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83">
    <w:name w:val="Header"/>
    <w:basedOn w:val="854"/>
    <w:link w:val="884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854"/>
    <w:link w:val="886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854"/>
    <w:next w:val="854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character" w:styleId="888">
    <w:name w:val="FollowedHyperlink"/>
    <w:basedOn w:val="85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854"/>
    <w:next w:val="854"/>
    <w:uiPriority w:val="39"/>
    <w:unhideWhenUsed w:val="1"/>
    <w:pPr>
      <w:pBdr/>
      <w:spacing w:after="100"/>
      <w:ind/>
    </w:pPr>
  </w:style>
  <w:style w:type="paragraph" w:styleId="890">
    <w:name w:val="toc 2"/>
    <w:basedOn w:val="854"/>
    <w:next w:val="854"/>
    <w:uiPriority w:val="39"/>
    <w:unhideWhenUsed w:val="1"/>
    <w:pPr>
      <w:pBdr/>
      <w:spacing w:after="100"/>
      <w:ind w:left="220"/>
    </w:pPr>
  </w:style>
  <w:style w:type="paragraph" w:styleId="891">
    <w:name w:val="toc 3"/>
    <w:basedOn w:val="854"/>
    <w:next w:val="854"/>
    <w:uiPriority w:val="39"/>
    <w:unhideWhenUsed w:val="1"/>
    <w:pPr>
      <w:pBdr/>
      <w:spacing w:after="100"/>
      <w:ind w:left="440"/>
    </w:pPr>
  </w:style>
  <w:style w:type="paragraph" w:styleId="892">
    <w:name w:val="toc 4"/>
    <w:basedOn w:val="854"/>
    <w:next w:val="854"/>
    <w:uiPriority w:val="39"/>
    <w:unhideWhenUsed w:val="1"/>
    <w:pPr>
      <w:pBdr/>
      <w:spacing w:after="100"/>
      <w:ind w:left="660"/>
    </w:pPr>
  </w:style>
  <w:style w:type="paragraph" w:styleId="893">
    <w:name w:val="toc 5"/>
    <w:basedOn w:val="854"/>
    <w:next w:val="854"/>
    <w:uiPriority w:val="39"/>
    <w:unhideWhenUsed w:val="1"/>
    <w:pPr>
      <w:pBdr/>
      <w:spacing w:after="100"/>
      <w:ind w:left="880"/>
    </w:pPr>
  </w:style>
  <w:style w:type="paragraph" w:styleId="894">
    <w:name w:val="toc 6"/>
    <w:basedOn w:val="854"/>
    <w:next w:val="854"/>
    <w:uiPriority w:val="39"/>
    <w:unhideWhenUsed w:val="1"/>
    <w:pPr>
      <w:pBdr/>
      <w:spacing w:after="100"/>
      <w:ind w:left="1100"/>
    </w:pPr>
  </w:style>
  <w:style w:type="paragraph" w:styleId="895">
    <w:name w:val="toc 7"/>
    <w:basedOn w:val="854"/>
    <w:next w:val="854"/>
    <w:uiPriority w:val="39"/>
    <w:unhideWhenUsed w:val="1"/>
    <w:pPr>
      <w:pBdr/>
      <w:spacing w:after="100"/>
      <w:ind w:left="1320"/>
    </w:pPr>
  </w:style>
  <w:style w:type="paragraph" w:styleId="896">
    <w:name w:val="toc 8"/>
    <w:basedOn w:val="854"/>
    <w:next w:val="854"/>
    <w:uiPriority w:val="39"/>
    <w:unhideWhenUsed w:val="1"/>
    <w:pPr>
      <w:pBdr/>
      <w:spacing w:after="100"/>
      <w:ind w:left="1540"/>
    </w:pPr>
  </w:style>
  <w:style w:type="paragraph" w:styleId="897">
    <w:name w:val="toc 9"/>
    <w:basedOn w:val="854"/>
    <w:next w:val="854"/>
    <w:uiPriority w:val="39"/>
    <w:unhideWhenUsed w:val="1"/>
    <w:pPr>
      <w:pBdr/>
      <w:spacing w:after="100"/>
      <w:ind w:left="1760"/>
    </w:pPr>
  </w:style>
  <w:style w:type="character" w:styleId="898">
    <w:name w:val="Placeholder Text"/>
    <w:basedOn w:val="858"/>
    <w:uiPriority w:val="99"/>
    <w:semiHidden w:val="1"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 w:val="1"/>
    <w:pPr>
      <w:pBdr/>
      <w:spacing/>
      <w:ind/>
    </w:pPr>
  </w:style>
  <w:style w:type="paragraph" w:styleId="900">
    <w:name w:val="table of figures"/>
    <w:basedOn w:val="854"/>
    <w:next w:val="854"/>
    <w:uiPriority w:val="99"/>
    <w:unhideWhenUsed w:val="1"/>
    <w:pPr>
      <w:pBdr/>
      <w:spacing w:after="0" w:afterAutospacing="0"/>
      <w:ind/>
    </w:pPr>
  </w:style>
  <w:style w:type="paragraph" w:styleId="908">
    <w:name w:val="Strong"/>
    <w:qFormat w:val="1"/>
    <w:pPr>
      <w:pBdr/>
      <w:spacing/>
      <w:ind/>
    </w:pPr>
    <w:rPr>
      <w:b w:val="1"/>
      <w:bCs w:val="1"/>
    </w:rPr>
  </w:style>
  <w:style w:type="paragraph" w:styleId="909">
    <w:name w:val="List Paragraph"/>
    <w:qFormat w:val="1"/>
    <w:pPr>
      <w:pBdr/>
      <w:spacing/>
      <w:ind/>
    </w:pPr>
  </w:style>
  <w:style w:type="character" w:styleId="910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911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912">
    <w:name w:val="footnote text"/>
    <w:link w:val="913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link w:val="912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character" w:styleId="914">
    <w:name w:val="end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915">
    <w:name w:val="endnote text"/>
    <w:link w:val="916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link w:val="915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qU0pW6tcn1gwMLLFkIYGu1gJzg==">CgMxLjA4AHIhMVlVc3NiTWpDcVhnQWx1TEZsREF5N3NRbUhNQXRocTBm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2026-10-11T21:00:10Z</dcterms:created>
  <dc:creator>Un-named</dc:creator>
</cp:coreProperties>
</file>