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before="200"/>
        <w:jc w:val="center"/>
      </w:pPr>
      <w:r>
        <w:rPr>
          <w:rFonts w:ascii="Calibri" w:cs="Calibri" w:eastAsia="Calibri" w:hAnsi="Calibri"/>
          <w:b/>
          <w:bCs/>
          <w:caps/>
          <w:color w:val="0FA3A3"/>
          <w:sz w:val="24"/>
          <w:szCs w:val="24"/>
        </w:rPr>
        <w:t xml:space="preserve">PORTAL DE ATENCIÓN AL CLIENTE</w:t>
      </w:r>
    </w:p>
    <w:p>
      <w:pPr>
        <w:pBdr>
          <w:bottom w:val="single" w:color="0FA3A3" w:sz="12" w:space="8"/>
        </w:pBdr>
        <w:spacing w:after="500"/>
      </w:pPr>
      <w:r>
        <w:t xml:space="preserve"/>
      </w:r>
    </w:p>
    <w:p>
      <w:pPr>
        <w:spacing w:after="200" w:before="900"/>
        <w:jc w:val="center"/>
      </w:pPr>
      <w:r>
        <w:rPr>
          <w:rFonts w:ascii="Calibri" w:cs="Calibri" w:eastAsia="Calibri" w:hAnsi="Calibri"/>
          <w:b/>
          <w:bCs/>
          <w:color w:val="1B4B66"/>
          <w:sz w:val="52"/>
          <w:szCs w:val="52"/>
        </w:rPr>
        <w:t xml:space="preserve">Matriz de Trazabilidad</w:t>
      </w:r>
    </w:p>
    <w:p>
      <w:pPr>
        <w:spacing w:after="900"/>
        <w:jc w:val="center"/>
      </w:pPr>
      <w:r>
        <w:rPr>
          <w:rFonts w:ascii="Calibri" w:cs="Calibri" w:eastAsia="Calibri" w:hAnsi="Calibri"/>
          <w:i/>
          <w:iCs/>
          <w:color w:val="5A6570"/>
          <w:sz w:val="26"/>
          <w:szCs w:val="26"/>
        </w:rPr>
        <w:t xml:space="preserve">Trazabilidad entre Requerimientos, Casos de Uso, Historias de Usuario y Pruebas</w:t>
      </w:r>
    </w:p>
    <w:tbl>
      <w:tblPr>
        <w:tblW w:type="pct" w:w="8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PROYECTO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Portal de Atención al Cliente</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CURSO</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Desarrollo de Aplicaciones Empresariales — 6to Semestre · Corte 1, Actividad 1</w:t>
            </w:r>
          </w:p>
        </w:tc>
      </w:tr>
      <w:tr>
        <w:tc>
          <w:tcPr>
            <w:tcW w:type="pct" w:w="22%"/>
            <w:tcBorders>
              <w:top w:val="none" w:color="FFFFFF" w:sz="0"/>
              <w:left w:val="none" w:color="FFFFFF" w:sz="0"/>
              <w:bottom w:val="none" w:color="FFFFFF" w:sz="0"/>
              <w:right w:val="none" w:color="FFFFFF" w:sz="0"/>
            </w:tcBorders>
            <w:tcMar>
              <w:bottom w:type="dxa" w:w="160"/>
            </w:tcMar>
          </w:tcPr>
          <w:p>
            <w:r>
              <w:rPr>
                <w:rFonts w:ascii="Calibri" w:cs="Calibri" w:eastAsia="Calibri" w:hAnsi="Calibri"/>
                <w:b/>
                <w:bCs/>
                <w:color w:val="2E7DA8"/>
                <w:sz w:val="20"/>
                <w:szCs w:val="20"/>
              </w:rPr>
              <w:t xml:space="preserve">FECHA</w:t>
            </w:r>
          </w:p>
        </w:tc>
        <w:tc>
          <w:tcPr>
            <w:tcW w:type="pct" w:w="78%"/>
            <w:tcBorders>
              <w:top w:val="none" w:color="FFFFFF" w:sz="0"/>
              <w:left w:val="none" w:color="FFFFFF" w:sz="0"/>
              <w:bottom w:val="none" w:color="FFFFFF" w:sz="0"/>
              <w:right w:val="none" w:color="FFFFFF" w:sz="0"/>
            </w:tcBorders>
            <w:tcMar>
              <w:bottom w:type="dxa" w:w="160"/>
            </w:tcMar>
          </w:tcPr>
          <w:p>
            <w:r>
              <w:rPr>
                <w:rFonts w:ascii="Calibri" w:cs="Calibri" w:eastAsia="Calibri" w:hAnsi="Calibri"/>
                <w:color w:val="5A6570"/>
                <w:sz w:val="20"/>
                <w:szCs w:val="20"/>
              </w:rPr>
              <w:t xml:space="preserve">Agosto de 2026</w:t>
            </w:r>
          </w:p>
        </w:tc>
      </w:tr>
    </w:tbl>
    <w:p>
      <w:r>
        <w:br w:type="page"/>
      </w:r>
    </w:p>
    <w:p>
      <w:pPr>
        <w:sectPr>
          <w:pgSz w:w="12240" w:h="15840" w:orient="portrait"/>
          <w:pgMar w:top="900" w:right="1080" w:bottom="900" w:left="1080" w:header="708" w:footer="708" w:gutter="0"/>
          <w:pgNumType/>
          <w:docGrid w:linePitch="360"/>
        </w:sectPr>
      </w:pPr>
    </w:p>
    <w:p>
      <w:pPr>
        <w:pStyle w:val="Heading1"/>
        <w:pBdr>
          <w:bottom w:val="single" w:color="0FA3A3" w:sz="8" w:space="4"/>
        </w:pBdr>
        <w:spacing w:after="200" w:before="400"/>
      </w:pPr>
      <w:r>
        <w:rPr>
          <w:rFonts w:ascii="Calibri" w:cs="Calibri" w:eastAsia="Calibri" w:hAnsi="Calibri"/>
          <w:b/>
          <w:bCs/>
          <w:color w:val="1B4B66"/>
          <w:sz w:val="30"/>
          <w:szCs w:val="30"/>
        </w:rPr>
        <w:t xml:space="preserve">1. Introducción</w:t>
      </w:r>
    </w:p>
    <w:p>
      <w:pPr>
        <w:spacing w:after="160" w:line="276"/>
        <w:jc w:val="both"/>
      </w:pPr>
      <w:r>
        <w:rPr>
          <w:rFonts w:ascii="Calibri" w:cs="Calibri" w:eastAsia="Calibri" w:hAnsi="Calibri"/>
          <w:color w:val="2B2B2B"/>
          <w:sz w:val="21"/>
          <w:szCs w:val="21"/>
        </w:rPr>
        <w:t xml:space="preserve">Este documento presenta la matriz de trazabilidad del Portal de Atención al Cliente, que relaciona cada requerimiento funcional (RF) definido en el ERS con su caso de uso (CU) correspondiente, la historia de usuario (HU) que lo materializa y el caso de prueba (CP) que valida su cumplimiento. Su propósito es garantizar que todo requerimiento definido en la etapa de análisis haya sido diseñado, desarrollado y verificado.</w:t>
      </w:r>
    </w:p>
    <w:p>
      <w:pPr>
        <w:pStyle w:val="Heading1"/>
        <w:pBdr>
          <w:bottom w:val="single" w:color="0FA3A3" w:sz="8" w:space="4"/>
        </w:pBdr>
        <w:spacing w:after="200" w:before="400"/>
      </w:pPr>
      <w:r>
        <w:rPr>
          <w:rFonts w:ascii="Calibri" w:cs="Calibri" w:eastAsia="Calibri" w:hAnsi="Calibri"/>
          <w:b/>
          <w:bCs/>
          <w:color w:val="1B4B66"/>
          <w:sz w:val="30"/>
          <w:szCs w:val="30"/>
        </w:rPr>
        <w:t xml:space="preserve">2. Cómo Leer esta Matriz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0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Columna</w:t>
            </w:r>
          </w:p>
        </w:tc>
        <w:tc>
          <w:tcPr>
            <w:tcW w:type="dxa" w:w="612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Significado</w:t>
            </w:r>
          </w:p>
        </w:tc>
      </w:tr>
      <w:tr>
        <w:tc>
          <w:tcPr>
            <w:tcW w:type="dxa" w:w="10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w:t>
            </w:r>
          </w:p>
        </w:tc>
        <w:tc>
          <w:tcPr>
            <w:tcW w:type="dxa" w:w="61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Identificador del requerimiento funcional, definido en el documento ERS.</w:t>
            </w:r>
          </w:p>
        </w:tc>
      </w:tr>
      <w:tr>
        <w:tc>
          <w:tcPr>
            <w:tcW w:type="dxa" w:w="10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Descripción</w:t>
            </w:r>
          </w:p>
        </w:tc>
        <w:tc>
          <w:tcPr>
            <w:tcW w:type="dxa" w:w="61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Resumen breve del requerimiento.</w:t>
            </w:r>
          </w:p>
        </w:tc>
      </w:tr>
      <w:tr>
        <w:tc>
          <w:tcPr>
            <w:tcW w:type="dxa" w:w="10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w:t>
            </w:r>
          </w:p>
        </w:tc>
        <w:tc>
          <w:tcPr>
            <w:tcW w:type="dxa" w:w="61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Caso(s) de uso asociado(s), definidos en el documento de Casos de Uso.</w:t>
            </w:r>
          </w:p>
        </w:tc>
      </w:tr>
      <w:tr>
        <w:tc>
          <w:tcPr>
            <w:tcW w:type="dxa" w:w="10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w:t>
            </w:r>
          </w:p>
        </w:tc>
        <w:tc>
          <w:tcPr>
            <w:tcW w:type="dxa" w:w="61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Historia(s) de usuario asociada(s), definidas en el documento de Historias de Usuario.</w:t>
            </w:r>
          </w:p>
        </w:tc>
      </w:tr>
      <w:tr>
        <w:tc>
          <w:tcPr>
            <w:tcW w:type="dxa" w:w="10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w:t>
            </w:r>
          </w:p>
        </w:tc>
        <w:tc>
          <w:tcPr>
            <w:tcW w:type="dxa" w:w="612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Caso(s) de prueba asociado(s), definidos en el documento de Pruebas.</w:t>
            </w:r>
          </w:p>
        </w:tc>
      </w:tr>
      <w:tr>
        <w:tc>
          <w:tcPr>
            <w:tcW w:type="dxa" w:w="10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Estado</w:t>
            </w:r>
          </w:p>
        </w:tc>
        <w:tc>
          <w:tcPr>
            <w:tcW w:type="dxa" w:w="612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Implementado o Pendiente, según el alcance actual del proyecto.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3. Matriz de Trazabilidad General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1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RF</w:t>
            </w:r>
          </w:p>
        </w:tc>
        <w:tc>
          <w:tcPr>
            <w:tcW w:type="dxa" w:w="288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117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CU</w:t>
            </w:r>
          </w:p>
        </w:tc>
        <w:tc>
          <w:tcPr>
            <w:tcW w:type="dxa" w:w="117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HU</w:t>
            </w:r>
          </w:p>
        </w:tc>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CP</w:t>
            </w:r>
          </w:p>
        </w:tc>
        <w:tc>
          <w:tcPr>
            <w:tcW w:type="dxa" w:w="117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Estado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RF-01.1</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Registro de nuevos clientes</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CU-05</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HU-01</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CP-05, CP-06</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RF-01.2</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Autenticación con email y contraseña</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CU-06</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HU-02</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CP-01 a CP-04</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RF-01.3</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Diferenciación de tres roles</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CU-06</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HU-02</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CP-01, CP-02, CP-03</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RF-01.4</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CRUD de usuarios por el administrador</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CU-11</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HU-11</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RF-01.5</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Cierre de sesión por inactividad</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B9770E"/>
                <w:sz w:val="18"/>
                <w:szCs w:val="18"/>
              </w:rPr>
              <w:t xml:space="preserve">Pendiente</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RF-01.6</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Email de confirmación al registrarse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CU-05</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HU-01</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8"/>
                <w:szCs w:val="18"/>
              </w:rPr>
              <w:t xml:space="preserve">Pendiente</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RF-02.1</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Crear solicitud con título, descripción, categoría y prioridad</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CU-01</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HU-03</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CP-10, CP-11</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RF-02.2</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Número de caso único por solicitud</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CU-01</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HU-03</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CP-10</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RF-02.3</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Consultar estado por número de caso</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CU-02</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HU-04</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CP-12, CP-13</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RF-02.4</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Filtrar solicitudes por estado, categoría, prioridad y fecha</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CU-07</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HU-07</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CP-15</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RF-02.5</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Cambiar estado de una solicitud</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CU-08</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HU-08</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CP-16</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RF-02.6</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Agregar seguimientos con observaciones</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CU-09</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HU-09</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CP-17</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RF-02.7</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Cliente solo ve sus propias solicitudes</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CU-03</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HU-05</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CP-14</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RF-02.8</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 historial completo de seguimientos</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CU-03</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HU-05</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CP-14</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RF-03.1</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Reportes mensuales con indicadores clave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CU-13</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HU-13</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CP-18</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RF-03.2</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Solicitudes por categoría, prioridad y estado</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CU-13</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HU-13</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CP-19</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RF-03.3</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Cálculo del tiempo promedio de atención</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CU-13</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HU-13</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CP-20</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RF-03.4</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Tendencias diarias y distribución por hora</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CU-13</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HU-13</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RF-03.5</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Exportar reportes a PDF</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B9770E"/>
                <w:sz w:val="18"/>
                <w:szCs w:val="18"/>
              </w:rPr>
              <w:t xml:space="preserve">Pendiente</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RF-03.6</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Exportar reportes a Excel/CSV</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B9770E"/>
                <w:sz w:val="18"/>
                <w:szCs w:val="18"/>
              </w:rPr>
              <w:t xml:space="preserve">Pendiente</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RF-04.1</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Análisis automático de solicitudes con IA</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CU-10</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HU-10</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CP-21</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RF-04.2</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Consultas personalizadas sobre patrones y tendencias</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CU-14</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HU-14</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CP-22</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RF-04.3</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Recomendaciones accionables de la IA</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CU-14</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HU-14</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CP-22</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RF-04.4</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Fallback local sin conexión a la API</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CU-10, CU-14</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HU-10, HU-14</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CP-23</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RF-04.5</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Consulta de IA sobre casos propios del cliente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CU-04</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HU-06</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CP-24</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RF-05.1</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Contraseñas con hash bcrypt</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CU-05</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HU-01</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CP-28</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RF-05.2</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Prepared statements en consultas SQL</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CP-25</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RF-05.3</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Escape de salidas contra XSS</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CP-27</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RF-05.4</w:t>
            </w:r>
          </w:p>
        </w:tc>
        <w:tc>
          <w:tcPr>
            <w:tcW w:type="dxa" w:w="288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Tokens CSRF en formularios</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CP-26</w:t>
            </w:r>
          </w:p>
        </w:tc>
        <w:tc>
          <w:tcPr>
            <w:tcW w:type="dxa" w:w="117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r>
        <w:tc>
          <w:tcPr>
            <w:tcW w:type="dxa" w:w="81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RF-05.5</w:t>
            </w:r>
          </w:p>
        </w:tc>
        <w:tc>
          <w:tcPr>
            <w:tcW w:type="dxa" w:w="288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Acceso restringido a datos propios por usuario</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CU-03, CU-07</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HU-05, HU-07</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CP-07, CP-08, CP-09, CP-14</w:t>
            </w:r>
          </w:p>
        </w:tc>
        <w:tc>
          <w:tcPr>
            <w:tcW w:type="dxa" w:w="117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b/>
                <w:bCs/>
                <w:color w:val="1E8449"/>
                <w:sz w:val="18"/>
                <w:szCs w:val="18"/>
              </w:rPr>
              <w:t xml:space="preserve">Implementado</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4. Resumen de Cobertura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6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Categoría</w:t>
            </w:r>
          </w:p>
        </w:tc>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Total RF</w:t>
            </w:r>
          </w:p>
        </w:tc>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Implementados</w:t>
            </w:r>
          </w:p>
        </w:tc>
        <w:tc>
          <w:tcPr>
            <w:tcW w:type="dxa" w:w="18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Pendientes</w:t>
            </w:r>
          </w:p>
        </w:tc>
      </w:tr>
      <w:tr>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RF-01 Gestión de Usuarios</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6</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4</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2</w:t>
            </w:r>
          </w:p>
        </w:tc>
      </w:tr>
      <w:tr>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RF-02 Gestión de Solicitudes</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8</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8</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0</w:t>
            </w:r>
          </w:p>
        </w:tc>
      </w:tr>
      <w:tr>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RF-03 Reportes</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6</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4</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2</w:t>
            </w:r>
          </w:p>
        </w:tc>
      </w:tr>
      <w:tr>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RF-04 Inteligencia Artificial</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5</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5</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0</w:t>
            </w:r>
          </w:p>
        </w:tc>
      </w:tr>
      <w:tr>
        <w:tc>
          <w:tcPr>
            <w:tcW w:type="dxa" w:w="36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RF-05 Seguridad</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5</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5</w:t>
            </w:r>
          </w:p>
        </w:tc>
        <w:tc>
          <w:tcPr>
            <w:tcW w:type="dxa" w:w="18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0</w:t>
            </w:r>
          </w:p>
        </w:tc>
      </w:tr>
      <w:tr>
        <w:tc>
          <w:tcPr>
            <w:tcW w:type="dxa" w:w="36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Total</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30</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26</w:t>
            </w:r>
          </w:p>
        </w:tc>
        <w:tc>
          <w:tcPr>
            <w:tcW w:type="dxa" w:w="18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8449" w:sz="4"/>
              <w:left w:val="single" w:color="1E8449" w:sz="24"/>
              <w:bottom w:val="single" w:color="1E8449" w:sz="4"/>
              <w:right w:val="single" w:color="1E8449" w:sz="4"/>
            </w:tcBorders>
            <w:shd w:fill="E9F7EF" w:color="auto" w:val="clear"/>
            <w:tcMar>
              <w:top w:type="dxa" w:w="120"/>
              <w:left w:type="dxa" w:w="180"/>
              <w:bottom w:type="dxa" w:w="120"/>
              <w:right w:type="dxa" w:w="180"/>
            </w:tcMar>
          </w:tcPr>
          <w:p>
            <w:r>
              <w:rPr>
                <w:rFonts w:ascii="Calibri" w:cs="Calibri" w:eastAsia="Calibri" w:hAnsi="Calibri"/>
                <w:color w:val="333333"/>
                <w:sz w:val="20"/>
                <w:szCs w:val="20"/>
              </w:rPr>
              <w:t xml:space="preserve">El 86,7 % de los requerimientos funcionales definidos en el ERS (26 de 30) se encuentra implementado y verificado mediante casos de prueba. El 13,3 % restante corresponde a funcionalidades marcadas como pendientes desde su definición en el ERS (envío de correos, exportación de reportes), documentadas como mejoras futuras.</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5. Requerimientos No Funcionales — Trazabilidad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6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RNF</w:t>
            </w:r>
          </w:p>
        </w:tc>
        <w:tc>
          <w:tcPr>
            <w:tcW w:type="dxa" w:w="450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c>
          <w:tcPr>
            <w:tcW w:type="dxa" w:w="3240"/>
            <w:tcBorders>
              <w:top w:val="single" w:color="C9D3D8" w:sz="4"/>
              <w:left w:val="single" w:color="C9D3D8" w:sz="4"/>
              <w:bottom w:val="single" w:color="C9D3D8" w:sz="4"/>
              <w:right w:val="single" w:color="C9D3D8" w:sz="4"/>
            </w:tcBorders>
            <w:shd w:fill="1B4B66"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Verificación</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RNF-01</w:t>
            </w:r>
          </w:p>
        </w:tc>
        <w:tc>
          <w:tcPr>
            <w:tcW w:type="dxa" w:w="45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Disponibilidad 24/7 en entorno local.</w:t>
            </w:r>
          </w:p>
        </w:tc>
        <w:tc>
          <w:tcPr>
            <w:tcW w:type="dxa" w:w="32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en pruebas de aceptación del despliegue local.</w:t>
            </w:r>
          </w:p>
        </w:tc>
      </w:tr>
      <w:tr>
        <w:tc>
          <w:tcPr>
            <w:tcW w:type="dxa" w:w="12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RNF-02</w:t>
            </w:r>
          </w:p>
        </w:tc>
        <w:tc>
          <w:tcPr>
            <w:tcW w:type="dxa" w:w="45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Tiempos de respuesta menores a 3 segundos.</w:t>
            </w:r>
          </w:p>
        </w:tc>
        <w:tc>
          <w:tcPr>
            <w:tcW w:type="dxa" w:w="32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Verificado de forma manual durante las pruebas funcionales.</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RNF-03</w:t>
            </w:r>
          </w:p>
        </w:tc>
        <w:tc>
          <w:tcPr>
            <w:tcW w:type="dxa" w:w="45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Arquitectura extensible sin reescribir código.</w:t>
            </w:r>
          </w:p>
        </w:tc>
        <w:tc>
          <w:tcPr>
            <w:tcW w:type="dxa" w:w="32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mediante la arquitectura de tres capas y módulos independientes.</w:t>
            </w:r>
          </w:p>
        </w:tc>
      </w:tr>
      <w:tr>
        <w:tc>
          <w:tcPr>
            <w:tcW w:type="dxa" w:w="12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RNF-04</w:t>
            </w:r>
          </w:p>
        </w:tc>
        <w:tc>
          <w:tcPr>
            <w:tcW w:type="dxa" w:w="45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Interfaz intuitiva y responsiva (Bootstrap 5).</w:t>
            </w:r>
          </w:p>
        </w:tc>
        <w:tc>
          <w:tcPr>
            <w:tcW w:type="dxa" w:w="32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en pruebas de interfaz y experiencia de usuario.</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RNF-05</w:t>
            </w:r>
          </w:p>
        </w:tc>
        <w:tc>
          <w:tcPr>
            <w:tcW w:type="dxa" w:w="45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Compatibilidad con navegadores modernos.</w:t>
            </w:r>
          </w:p>
        </w:tc>
        <w:tc>
          <w:tcPr>
            <w:tcW w:type="dxa" w:w="32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durante las pruebas de aceptación.</w:t>
            </w:r>
          </w:p>
        </w:tc>
      </w:tr>
      <w:tr>
        <w:tc>
          <w:tcPr>
            <w:tcW w:type="dxa" w:w="126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RNF-06</w:t>
            </w:r>
          </w:p>
        </w:tc>
        <w:tc>
          <w:tcPr>
            <w:tcW w:type="dxa" w:w="450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Código mantenible y con estándares.</w:t>
            </w:r>
          </w:p>
        </w:tc>
        <w:tc>
          <w:tcPr>
            <w:tcW w:type="dxa" w:w="3240"/>
            <w:tcBorders>
              <w:top w:val="single" w:color="C9D3D8" w:sz="4"/>
              <w:left w:val="single" w:color="C9D3D8" w:sz="4"/>
              <w:bottom w:val="single" w:color="C9D3D8" w:sz="4"/>
              <w:right w:val="single" w:color="C9D3D8" w:sz="4"/>
            </w:tcBorders>
            <w:shd w:fill="F2F4F5"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mediante la estructura modular del proyecto.</w:t>
            </w:r>
          </w:p>
        </w:tc>
      </w:tr>
      <w:tr>
        <w:tc>
          <w:tcPr>
            <w:tcW w:type="dxa" w:w="126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RNF-07</w:t>
            </w:r>
          </w:p>
        </w:tc>
        <w:tc>
          <w:tcPr>
            <w:tcW w:type="dxa" w:w="450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Cumplimiento de OWASP Top 10 aplicable.</w:t>
            </w:r>
          </w:p>
        </w:tc>
        <w:tc>
          <w:tcPr>
            <w:tcW w:type="dxa" w:w="3240"/>
            <w:tcBorders>
              <w:top w:val="single" w:color="C9D3D8" w:sz="4"/>
              <w:left w:val="single" w:color="C9D3D8" w:sz="4"/>
              <w:bottom w:val="single" w:color="C9D3D8" w:sz="4"/>
              <w:right w:val="single" w:color="C9D3D8" w:sz="4"/>
            </w:tcBorders>
            <w:shd w:fill="FFFFFF" w:color="auto" w:val="clear"/>
            <w:tcMar>
              <w:top w:type="dxa" w:w="90"/>
              <w:left w:type="dxa" w:w="120"/>
              <w:bottom w:type="dxa" w:w="90"/>
              <w:right w:type="dxa" w:w="120"/>
            </w:tcMar>
            <w:vAlign w:val="center"/>
          </w:tcPr>
          <w:p>
            <w:r>
              <w:rPr>
                <w:rFonts w:ascii="Calibri" w:cs="Calibri" w:eastAsia="Calibri" w:hAnsi="Calibri"/>
                <w:color w:val="2B2B2B"/>
                <w:sz w:val="19"/>
                <w:szCs w:val="19"/>
              </w:rPr>
              <w:t xml:space="preserve">Validado mediante CP-25 a CP-28 (pruebas de seguridad).</w:t>
            </w:r>
          </w:p>
        </w:tc>
      </w:tr>
    </w:tbl>
    <w:p>
      <w:pPr>
        <w:pStyle w:val="Heading1"/>
        <w:pBdr>
          <w:bottom w:val="single" w:color="0FA3A3" w:sz="8" w:space="4"/>
        </w:pBdr>
        <w:spacing w:after="200" w:before="400"/>
      </w:pPr>
      <w:r>
        <w:rPr>
          <w:rFonts w:ascii="Calibri" w:cs="Calibri" w:eastAsia="Calibri" w:hAnsi="Calibri"/>
          <w:b/>
          <w:bCs/>
          <w:color w:val="1B4B66"/>
          <w:sz w:val="30"/>
          <w:szCs w:val="30"/>
        </w:rPr>
        <w:t xml:space="preserve">6. Conclusiones</w:t>
      </w:r>
    </w:p>
    <w:p>
      <w:pPr>
        <w:spacing w:after="160" w:line="276"/>
        <w:jc w:val="both"/>
      </w:pPr>
      <w:r>
        <w:rPr>
          <w:rFonts w:ascii="Calibri" w:cs="Calibri" w:eastAsia="Calibri" w:hAnsi="Calibri"/>
          <w:color w:val="2B2B2B"/>
          <w:sz w:val="21"/>
          <w:szCs w:val="21"/>
        </w:rPr>
        <w:t xml:space="preserve">La matriz de trazabilidad confirma que la gran mayoría de los requerimientos funcionales definidos en la etapa de Ingeniería de Requerimientos cuentan con un caso de uso, una historia de usuario y un caso de prueba que los respaldan. Los requerimientos pendientes fueron identificados desde el ERS como de baja prioridad y quedan documentados como parte del roadmap de mejoras futuras del proyecto.</w:t>
      </w:r>
    </w:p>
    <w:sectPr>
      <w:headerReference w:type="default" r:id="rId7"/>
      <w:footerReference w:type="default" r:id="rId8"/>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6"/>
        <w:szCs w:val="16"/>
      </w:rPr>
      <w:t xml:space="preserve">Página </w:t>
    </w:r>
    <w:r>
      <w:rPr>
        <w:rFonts w:ascii="Calibri" w:cs="Calibri" w:eastAsia="Calibri" w:hAnsi="Calibri"/>
        <w:color w:val="5A6570"/>
        <w:sz w:val="16"/>
        <w:szCs w:val="16"/>
      </w:rPr>
      <w:fldChar w:fldCharType="begin"/>
      <w:instrText xml:space="preserve">PAGE</w:instrText>
      <w:fldChar w:fldCharType="separate"/>
      <w:fldChar w:fldCharType="end"/>
    </w:r>
    <w:r>
      <w:rPr>
        <w:rFonts w:ascii="Calibri" w:cs="Calibri" w:eastAsia="Calibri" w:hAnsi="Calibri"/>
        <w:color w:val="5A6570"/>
        <w:sz w:val="16"/>
        <w:szCs w:val="16"/>
      </w:rPr>
      <w:t xml:space="preserve"> de </w:t>
    </w:r>
    <w:r>
      <w:rPr>
        <w:rFonts w:ascii="Calibri" w:cs="Calibri" w:eastAsia="Calibri" w:hAnsi="Calibri"/>
        <w:color w:val="5A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A3A3" w:sz="6" w:space="4"/>
      </w:pBdr>
      <w:tabs>
        <w:tab w:val="right" w:pos="9360"/>
      </w:tabs>
    </w:pPr>
    <w:r>
      <w:rPr>
        <w:rFonts w:ascii="Calibri" w:cs="Calibri" w:eastAsia="Calibri" w:hAnsi="Calibri"/>
        <w:color w:val="5A6570"/>
        <w:sz w:val="16"/>
        <w:szCs w:val="16"/>
      </w:rPr>
      <w:t xml:space="preserve">Portal de Atención al Cliente</w:t>
    </w:r>
    <w:r>
      <w:rPr>
        <w:rFonts w:ascii="Calibri" w:cs="Calibri" w:eastAsia="Calibri" w:hAnsi="Calibri"/>
        <w:color w:val="5A6570"/>
        <w:sz w:val="16"/>
        <w:szCs w:val="16"/>
      </w:rPr>
      <w:t xml:space="preserve">	Matriz de Trazabilidad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2026-08-31T11:50:37.053Z</dcterms:created>
  <dcterms:modified xsi:type="dcterms:W3CDTF">2026-08-31T11:50:37.053Z</dcterms:modified>
</cp:coreProperties>
</file>

<file path=docProps/custom.xml><?xml version="1.0" encoding="utf-8"?>
<Properties xmlns="http://schemas.openxmlformats.org/officeDocument/2006/custom-properties" xmlns:vt="http://schemas.openxmlformats.org/officeDocument/2006/docPropsVTypes"/>
</file>