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Documento de Pruebas</w:t>
      </w:r>
    </w:p>
    <w:p>
      <w:pPr>
        <w:spacing w:after="900"/>
        <w:jc w:val="center"/>
      </w:pPr>
      <w:r>
        <w:rPr>
          <w:rFonts w:ascii="Calibri" w:cs="Calibri" w:eastAsia="Calibri" w:hAnsi="Calibri"/>
          <w:i/>
          <w:iCs/>
          <w:color w:val="5A6570"/>
          <w:sz w:val="26"/>
          <w:szCs w:val="26"/>
        </w:rPr>
        <w:t xml:space="preserve">Etapa 5: Pruebas del Sistema</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Objetivo de las Pruebas</w:t>
      </w:r>
    </w:p>
    <w:p>
      <w:pPr>
        <w:spacing w:after="160" w:line="276"/>
        <w:jc w:val="both"/>
      </w:pPr>
      <w:r>
        <w:rPr>
          <w:rFonts w:ascii="Calibri" w:cs="Calibri" w:eastAsia="Calibri" w:hAnsi="Calibri"/>
          <w:color w:val="2B2B2B"/>
          <w:sz w:val="21"/>
          <w:szCs w:val="21"/>
        </w:rPr>
        <w:t xml:space="preserve">Verificar que el sistema cumple con los requerimientos funcionales y no funcionales definidos en la especificación, detectando y corrigiendo errores antes de la implementación. Las pruebas se ejecutaron de manera manual sobre el sistema funcionando en el entorno de desarrollo (XAMPP).</w:t>
      </w:r>
    </w:p>
    <w:p>
      <w:pPr>
        <w:pStyle w:val="Heading1"/>
        <w:pBdr>
          <w:bottom w:val="single" w:color="0FA3A3" w:sz="8" w:space="4"/>
        </w:pBdr>
        <w:spacing w:after="200" w:before="400"/>
      </w:pPr>
      <w:r>
        <w:rPr>
          <w:rFonts w:ascii="Calibri" w:cs="Calibri" w:eastAsia="Calibri" w:hAnsi="Calibri"/>
          <w:b/>
          <w:bCs/>
          <w:color w:val="1B4B66"/>
          <w:sz w:val="30"/>
          <w:szCs w:val="30"/>
        </w:rPr>
        <w:t xml:space="preserve">2. Alcance de las Pruebas</w:t>
      </w:r>
    </w:p>
    <w:p>
      <w:pPr>
        <w:pStyle w:val="ListParagraph"/>
        <w:numPr>
          <w:ilvl w:val="0"/>
          <w:numId w:val="1"/>
        </w:numPr>
        <w:spacing w:after="90"/>
      </w:pPr>
      <w:r>
        <w:rPr>
          <w:rFonts w:ascii="Calibri" w:cs="Calibri" w:eastAsia="Calibri" w:hAnsi="Calibri"/>
          <w:color w:val="2B2B2B"/>
          <w:sz w:val="21"/>
          <w:szCs w:val="21"/>
        </w:rPr>
        <w:t xml:space="preserve">Pruebas de autenticación y control de acceso.</w:t>
      </w:r>
    </w:p>
    <w:p>
      <w:pPr>
        <w:pStyle w:val="ListParagraph"/>
        <w:numPr>
          <w:ilvl w:val="0"/>
          <w:numId w:val="1"/>
        </w:numPr>
        <w:spacing w:after="90"/>
      </w:pPr>
      <w:r>
        <w:rPr>
          <w:rFonts w:ascii="Calibri" w:cs="Calibri" w:eastAsia="Calibri" w:hAnsi="Calibri"/>
          <w:color w:val="2B2B2B"/>
          <w:sz w:val="21"/>
          <w:szCs w:val="21"/>
        </w:rPr>
        <w:t xml:space="preserve">Pruebas del ciclo de vida de las solicitudes.</w:t>
      </w:r>
    </w:p>
    <w:p>
      <w:pPr>
        <w:pStyle w:val="ListParagraph"/>
        <w:numPr>
          <w:ilvl w:val="0"/>
          <w:numId w:val="1"/>
        </w:numPr>
        <w:spacing w:after="90"/>
      </w:pPr>
      <w:r>
        <w:rPr>
          <w:rFonts w:ascii="Calibri" w:cs="Calibri" w:eastAsia="Calibri" w:hAnsi="Calibri"/>
          <w:color w:val="2B2B2B"/>
          <w:sz w:val="21"/>
          <w:szCs w:val="21"/>
        </w:rPr>
        <w:t xml:space="preserve">Pruebas de los reportes y sus indicadores.</w:t>
      </w:r>
    </w:p>
    <w:p>
      <w:pPr>
        <w:pStyle w:val="ListParagraph"/>
        <w:numPr>
          <w:ilvl w:val="0"/>
          <w:numId w:val="1"/>
        </w:numPr>
        <w:spacing w:after="90"/>
      </w:pPr>
      <w:r>
        <w:rPr>
          <w:rFonts w:ascii="Calibri" w:cs="Calibri" w:eastAsia="Calibri" w:hAnsi="Calibri"/>
          <w:color w:val="2B2B2B"/>
          <w:sz w:val="21"/>
          <w:szCs w:val="21"/>
        </w:rPr>
        <w:t xml:space="preserve">Pruebas de la integración con inteligencia artificial.</w:t>
      </w:r>
    </w:p>
    <w:p>
      <w:pPr>
        <w:pStyle w:val="ListParagraph"/>
        <w:numPr>
          <w:ilvl w:val="0"/>
          <w:numId w:val="1"/>
        </w:numPr>
        <w:spacing w:after="90"/>
      </w:pPr>
      <w:r>
        <w:rPr>
          <w:rFonts w:ascii="Calibri" w:cs="Calibri" w:eastAsia="Calibri" w:hAnsi="Calibri"/>
          <w:color w:val="2B2B2B"/>
          <w:sz w:val="21"/>
          <w:szCs w:val="21"/>
        </w:rPr>
        <w:t xml:space="preserve">Pruebas de seguridad (inyección SQL, XSS, CSRF, control por roles).</w:t>
      </w:r>
    </w:p>
    <w:p>
      <w:pPr>
        <w:pStyle w:val="ListParagraph"/>
        <w:numPr>
          <w:ilvl w:val="0"/>
          <w:numId w:val="1"/>
        </w:numPr>
        <w:spacing w:after="90"/>
      </w:pPr>
      <w:r>
        <w:rPr>
          <w:rFonts w:ascii="Calibri" w:cs="Calibri" w:eastAsia="Calibri" w:hAnsi="Calibri"/>
          <w:color w:val="2B2B2B"/>
          <w:sz w:val="21"/>
          <w:szCs w:val="21"/>
        </w:rPr>
        <w:t xml:space="preserve">Pruebas de interfaz y experiencia de usuario.</w:t>
      </w:r>
    </w:p>
    <w:p>
      <w:pPr>
        <w:pStyle w:val="Heading1"/>
        <w:pBdr>
          <w:bottom w:val="single" w:color="0FA3A3" w:sz="8" w:space="4"/>
        </w:pBdr>
        <w:spacing w:after="200" w:before="400"/>
      </w:pPr>
      <w:r>
        <w:rPr>
          <w:rFonts w:ascii="Calibri" w:cs="Calibri" w:eastAsia="Calibri" w:hAnsi="Calibri"/>
          <w:b/>
          <w:bCs/>
          <w:color w:val="1B4B66"/>
          <w:sz w:val="30"/>
          <w:szCs w:val="30"/>
        </w:rPr>
        <w:t xml:space="preserve">3. Estrategia de Pruebas</w:t>
      </w:r>
    </w:p>
    <w:p>
      <w:pPr>
        <w:spacing w:after="160" w:line="276"/>
        <w:jc w:val="both"/>
      </w:pPr>
      <w:r>
        <w:rPr>
          <w:rFonts w:ascii="Calibri" w:cs="Calibri" w:eastAsia="Calibri" w:hAnsi="Calibri"/>
          <w:color w:val="2B2B2B"/>
          <w:sz w:val="21"/>
          <w:szCs w:val="21"/>
        </w:rPr>
        <w:t xml:space="preserve">Se aplicó una estrategia de prueba funcional de caja negra, ejecutando casos de prueba sobre la interfaz del sistema y verificando las salidas esperadas. También se realizaron pruebas de regresión tras cada corrección.</w:t>
      </w:r>
    </w:p>
    <w:p>
      <w:pPr>
        <w:pStyle w:val="Heading1"/>
        <w:pBdr>
          <w:bottom w:val="single" w:color="0FA3A3" w:sz="8" w:space="4"/>
        </w:pBdr>
        <w:spacing w:after="200" w:before="400"/>
      </w:pPr>
      <w:r>
        <w:rPr>
          <w:rFonts w:ascii="Calibri" w:cs="Calibri" w:eastAsia="Calibri" w:hAnsi="Calibri"/>
          <w:b/>
          <w:bCs/>
          <w:color w:val="1B4B66"/>
          <w:sz w:val="30"/>
          <w:szCs w:val="30"/>
        </w:rPr>
        <w:t xml:space="preserve">4. Casos de Prueba</w:t>
      </w:r>
    </w:p>
    <w:p>
      <w:pPr>
        <w:pStyle w:val="Heading2"/>
        <w:spacing w:after="150" w:before="300"/>
      </w:pPr>
      <w:r>
        <w:rPr>
          <w:rFonts w:ascii="Calibri" w:cs="Calibri" w:eastAsia="Calibri" w:hAnsi="Calibri"/>
          <w:b/>
          <w:bCs/>
          <w:color w:val="2E7DA8"/>
          <w:sz w:val="24"/>
          <w:szCs w:val="24"/>
        </w:rPr>
        <w:t xml:space="preserve">4.1 Pruebas de Autenticación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CP-01</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con credenciales válidas (cliente).</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Acceso correcto al panel.</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CP-02</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con credenciales válidas (agente).</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Acceso al panel de gestión.</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CP-03</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con credenciales válidas (admin).</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Acceso al panel de administración.</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CP-04</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con contraseña incorrecta.</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Mensaje de error, no accede.</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CP-05</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nuevo cliente.</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Cuenta creada con hash bcrypt.</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CP-06</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con email duplicado.</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Rechazado con mensaje.</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4.2 Pruebas de Control de Acceso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CP-07</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intenta acceder al módulo de administración.</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Bloqueado/redirigido.</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CP-08</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 intenta acceder al módulo de administración.</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Bloqueado.</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CP-09</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accede al módulo de gestión.</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Bloqueado.</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4.3 Pruebas de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CP-10</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una solicitud con datos válidos.</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Guardada con número de caso y estado Pendiente.</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CP-11</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solicitud con campos vacíos.</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Validación muestra error.</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CP-12</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solicitud por número de caso existente.</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Muestra estado y seguimientos.</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CP-13</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número de caso inexistente.</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Mensaje informativo.</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CP-14</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 historial de solicitudes del cliente.</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Solo muestra solicitudes propias.</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CP-15</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Filtrar solicitudes por estado.</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Resultados filtrados correctamente.</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CP-16</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Cambiar estado de solicitud.</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Estado actualizado y persiste.</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CP-17</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Agregar seguimiento a una solicitud.</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 registra con agente y fecha.</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4.4 Pruebas de Reportes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CP-18</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Generar reporte mensual.</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Muestra indicadores reales.</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CP-19</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Verificar distribución por categoría/prioridad/estado.</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Datos correctos.</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CP-20</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Verificar tiempo promedio de atención.</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Valor calculado correctamente.</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4.5 Pruebas de Inteligencia Artificial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CP-21</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Generar análisis automático con IA.</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Análisis con conexión a Gemini.</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CP-22</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Realizar consulta personalizada.</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 coherente con los datos.</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CP-23</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Usar modo fallback sin conexión a la API.</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Análisis local generado.</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CP-24</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IA de cliente sobre sus casos.</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Responde sobre datos del cliente.</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4.6 Pruebas de Seguridad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CP-25</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Intentar inyección SQL en campos.</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Neutralizada por prepared statements.</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CP-26</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Enviar formulario sin token CSRF.</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Rechazado por el servidor.</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CP-27</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Enviar HTML/script en campos (XSS).</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Salida escapada, no se ejecuta.</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r>
        <w:tc>
          <w:tcPr>
            <w:tcW w:type="dxa" w:w="99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CP-28</w:t>
            </w:r>
          </w:p>
        </w:tc>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Verificar contraseña almacenada como hash.</w:t>
            </w:r>
          </w:p>
        </w:tc>
        <w:tc>
          <w:tcPr>
            <w:tcW w:type="dxa" w:w="30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No hay texto plano en la BD.</w:t>
            </w:r>
          </w:p>
        </w:tc>
        <w:tc>
          <w:tcPr>
            <w:tcW w:type="dxa" w:w="13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2"/>
        <w:spacing w:after="150" w:before="300"/>
      </w:pPr>
      <w:r>
        <w:rPr>
          <w:rFonts w:ascii="Calibri" w:cs="Calibri" w:eastAsia="Calibri" w:hAnsi="Calibri"/>
          <w:b/>
          <w:bCs/>
          <w:color w:val="2E7DA8"/>
          <w:sz w:val="24"/>
          <w:szCs w:val="24"/>
        </w:rPr>
        <w:t xml:space="preserve">4.7 Pruebas de Integración con IA (validación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9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0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Resultado esperado</w:t>
            </w:r>
          </w:p>
        </w:tc>
        <w:tc>
          <w:tcPr>
            <w:tcW w:type="dxa" w:w="13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99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CP-29</w:t>
            </w:r>
          </w:p>
        </w:tc>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Verificar respuesta de la API de Gemini.</w:t>
            </w:r>
          </w:p>
        </w:tc>
        <w:tc>
          <w:tcPr>
            <w:tcW w:type="dxa" w:w="30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Respuesta HTTP 200 con contenido válido.</w:t>
            </w:r>
          </w:p>
        </w:tc>
        <w:tc>
          <w:tcPr>
            <w:tcW w:type="dxa" w:w="13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9"/>
                <w:szCs w:val="19"/>
              </w:rPr>
              <w:t xml:space="preserve">APROBADO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5. Resultados de las Pruebas</w:t>
      </w:r>
    </w:p>
    <w:p>
      <w:pPr>
        <w:spacing w:after="160" w:line="276"/>
        <w:jc w:val="both"/>
      </w:pPr>
      <w:r>
        <w:rPr>
          <w:rFonts w:ascii="Calibri" w:cs="Calibri" w:eastAsia="Calibri" w:hAnsi="Calibri"/>
          <w:color w:val="2B2B2B"/>
          <w:sz w:val="21"/>
          <w:szCs w:val="21"/>
        </w:rPr>
        <w:t xml:space="preserve">Se ejecutaron un total de 29 casos de prueba. Todos resultaron aprobados (29/29), verificando que el sistema cumple con los requerimientos funcionales, no funcionales y de seguridad definidos. No se detectaron errores críticos pendientes.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8449" w:sz="4"/>
              <w:left w:val="single" w:color="1E8449" w:sz="24"/>
              <w:bottom w:val="single" w:color="1E8449" w:sz="4"/>
              <w:right w:val="single" w:color="1E8449" w:sz="4"/>
            </w:tcBorders>
            <w:shd w:fill="E9F7EF" w:color="auto" w:val="clear"/>
            <w:tcMar>
              <w:top w:type="dxa" w:w="120"/>
              <w:left w:type="dxa" w:w="180"/>
              <w:bottom w:type="dxa" w:w="120"/>
              <w:right w:type="dxa" w:w="180"/>
            </w:tcMar>
          </w:tcPr>
          <w:p>
            <w:r>
              <w:rPr>
                <w:rFonts w:ascii="Calibri" w:cs="Calibri" w:eastAsia="Calibri" w:hAnsi="Calibri"/>
                <w:color w:val="333333"/>
                <w:sz w:val="20"/>
                <w:szCs w:val="20"/>
              </w:rPr>
              <w:t xml:space="preserve">Resultado global: 29 / 29 casos de prueba APROBADOS (100%).</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6. Errores Detectados y Correcciones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Corrección</w:t>
            </w:r>
          </w:p>
        </w:tc>
        <w:tc>
          <w:tcPr>
            <w:tcW w:type="dxa" w:w="77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1</w:t>
            </w:r>
          </w:p>
        </w:tc>
        <w:tc>
          <w:tcPr>
            <w:tcW w:type="dxa" w:w="77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Las contraseñas se almacenaban con un error de formato al procesarlas en la terminal. Se corrigió generándolas mediante un script PHP con password_hash.</w:t>
            </w:r>
          </w:p>
        </w:tc>
      </w:tr>
      <w:tr>
        <w:tc>
          <w:tcPr>
            <w:tcW w:type="dxa" w:w="12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2</w:t>
            </w:r>
          </w:p>
        </w:tc>
        <w:tc>
          <w:tcPr>
            <w:tcW w:type="dxa" w:w="77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 ajustó la sincronización de archivos entre el proyecto fuente y el despliegue local (htdocs).</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3</w:t>
            </w:r>
          </w:p>
        </w:tc>
        <w:tc>
          <w:tcPr>
            <w:tcW w:type="dxa" w:w="77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 resolvieron conflictos de versiones en el repositorio al coordinar los push con el estado remoto.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7. Conclusiones de la Etapa de Pruebas</w:t>
      </w:r>
    </w:p>
    <w:p>
      <w:pPr>
        <w:spacing w:after="160" w:line="276"/>
        <w:jc w:val="both"/>
      </w:pPr>
      <w:r>
        <w:rPr>
          <w:rFonts w:ascii="Calibri" w:cs="Calibri" w:eastAsia="Calibri" w:hAnsi="Calibri"/>
          <w:color w:val="2B2B2B"/>
          <w:sz w:val="21"/>
          <w:szCs w:val="21"/>
        </w:rPr>
        <w:t xml:space="preserve">Las pruebas confirmaron el correcto funcionamiento de todos los módulos del sistema. Se verificaron la autenticación por roles, el ciclo de vida de las solicitudes, los reportes, la integración con IA y las medidas de seguridad. El sistema queda listo para la etapa de implementación.</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04 ·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2026-08-30T18:06:03.824Z</dcterms:created>
  <dcterms:modified xsi:type="dcterms:W3CDTF">2026-08-30T18:06:03.825Z</dcterms:modified>
</cp:coreProperties>
</file>

<file path=docProps/custom.xml><?xml version="1.0" encoding="utf-8"?>
<Properties xmlns="http://schemas.openxmlformats.org/officeDocument/2006/custom-properties" xmlns:vt="http://schemas.openxmlformats.org/officeDocument/2006/docPropsVTypes"/>
</file>