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spacing w:after="0" w:line="240"/>
      </w:pP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Dante Vicente Alvarez Tapia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Alexander Fermin Chicalla Garcia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Cristian Chura Peralta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Jose Antonio Vilcanqui Chambi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Brayhan Deyvid Quispe Cama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Escuela Profesional de Ingeniería de Sistemas, Universidad Nacional Jorge Basadre Grohmann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Investigación Operativa II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MSc. Manuel Yuri Apaza Valencia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 de octubre de 2026</w:t>
      </w:r>
    </w:p>
    <w:p>
      <w:pPr>
        <w:sectPr>
          <w:head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Introducción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toma de decisiones en las organizaciones requiere herramientas que conviertan datos en información útil y comparable. La Investigación Operativa aporta modelos matemáticos para planificar proyectos, controlar existencias y elegir entre alternativas bajo incertidumbre; sin embargo, su aplicación manual es lenta y propensa a errores.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informe describe el desarrollo 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web único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implementa las tres alternativas propuestas en el instructivo: (1) PERT/CPM para la gestión de proyectos, (2) modelos de inventarios (EOQ, punto de reorden, revisión continua y periódica, ABC) y (3) teoría de decisiones (criterios clásicos, valor esperado y árboles de decisión). El sistema se construyó con HTML, CSS y JavaScript en el cliente, Node.js con Express en el servidor y SQL Server como base de datos, y sus resultados se validaron contra cálculos manuales.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documento sigue la estructura exigida por el instructivo: planteamiento del problema, objetivos, justificación, marco teórico, formulación matemática, análisis y diseño, herramientas, implementación, caso práctico, resultados y validación, conclusiones, referencias y anexos.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Planteamiento y descripción del problema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plantean tres situaciones típicas de una organización, tratadas como escenarios simulados claramente identificados: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proyectos.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necesita saber cuánto durará un proyecto, qué actividades no admiten retraso y qué probabilidad existe de terminar dentro de un plazo comprometido, además de controlar el avance real frente al planificado.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inventarios.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comercial mantiene productos con distinta demanda y costos. Pedir mucho incrementa el costo de mantener; pedir poco incrementa el costo de ordenar y el riesgo de quedarse sin stock. Se requiere definir cuánto y cuándo pedir y detectar productos en riesgo.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Decisión bajo incertidumbre.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evalúa construir una planta grande, pequeña o no construir, sin conocer con certeza si el mercado será favorable; además debe decidir si vale la pena pagar un estudio de mercado antes de decidir (caso Thompson Lumber).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problema general es la ausencia de una herramienta integrada que automatice estos cálculos, los almacene y presente resultados comprensibles para quien decide.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del proyecto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 general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Desarrollar e implementar un sistema informático que aplique modelos de Investigación Operativa para resolver problemas de gestión de proyectos, administración de inventarios y toma de decisiones, facilitando el análisis de resultados y la selección de alternativas óptimas.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Analizar problemas empresariales que requieran técnicas de Investigación Operativa.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Diseñar un sistema que permita registrar datos, procesar información y presentar resultados.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Implementar los algoritmos de PERT/CPM, inventarios y teoría de decisiones.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Validar los resultados mediante cálculos manuales y pruebas automáticas.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Elaborar indicadores, reportes y gráficos que apoyen la toma de decisiones.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Justificación de la solución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separar los algoritmos (servicios puros, sin acceso a datos) del resto de la aplicación permite probarlos de forma aislada; se dispone de 116 pruebas automáticas que se ejecutan en cada cambio mediante GitHub Actions.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Económica y operativa: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sistema reduce costos de inventario al calcular la cantidad económica de pedido, evita quiebres de stock mediante alertas, ayuda a controlar plazos al identificar la ruta crítica y el retraso real, y mejora las decisiones al comparar criterios y valores esperados de forma inmediata.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Académica: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consolida en una sola plataforma los temas de la asignatura y muestra el desarrollo paso a paso de cada fórmula, lo que facilita el aprendizaje y la verificación.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Alcance: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instructivo indica elegir una alternativa por grupo; en este trabajo se implementaron las tres para integrar toda la asignatura.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Marco teórico del modelo de Investigación Operativa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Método de la Ruta Crítica (CPM)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 de Evaluación y Revisión de Programas (PERT)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representan un proyecto como un conjunto de actividades con relaciones de precedencia. CPM usa duraciones determinísticas; PERT modela la incertidumbre con tres estimaciones (optimista, más probable y pesimista) y una distribución beta, cuya media y varianza se aproximan con fórmulas simples.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ruta crítica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 la secuencia de actividades sin holgura que determina la duración mínima del proyecto. Bajo el teorema central del límite, la duración total se aproxima a una normal con media igual a la suma de los tiempos esperados de la ruta crítica y varianza igual a la suma de sus varianzas (Hillier y Lieberman,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Modelos de 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EOQ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minimiza la suma de costos de ordenar y de mantener bajo demanda constante y conocida. Cuando la demanda es variable y el plazo de entrega no es nulo se añade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stock de seguridad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protege contra faltantes con un nivel de servicio dado, y se define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punto de reorden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continua (Q, 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pide una cantidad fija al alcanzar R;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periódica (T, 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revisa cada T unidades de tiempo y se pide lo necesario para llegar al nivel máximo M.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ABC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(principio de Pareto) clasifica los productos por su valor anual de consumo para priorizar el control (Heizer y Render,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Una decisión se modela con alternativas, estados de la naturaleza y pagos.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incertidumbre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(sin probabilidades) se aplican: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Maximax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(pesimista),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Hurwicz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(combinación con coeficiente de optimismo α),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Laplace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(estados equiprobables) 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Savage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(minimizar el máximo arrepentimiento).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riesgo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 probabilidades) se usa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monetario esperado (VME)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esperado de la información perfecta (VEIP)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Las decisiones secuenciales se resuelven con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árboles de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mediante inducción hacia atrás (roll-back): se promedian los nodos de azar y se elige el mejor valor en los nodos de decisión (Render et al., 2016; Winston, 2005).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Formulación matemática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Variables: para cada actividad i, duración tᵢ (o estimaciones oᵢ, mᵢ, pᵢ) y conjunto de predecesoras Pred(i).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tₑ = (o + 4m + p) / 6          σ² = ((p − o) / 6)²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ESᵢ = máx{ EFⱼ : j ∈ Pred(i) }          EFᵢ = ESᵢ +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LFᵢ = mín{ LSₖ : i ∈ Pred(k) }          LSᵢ = LFᵢ −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Holgura total = LS − ES          Crítica ⇔ holgura = 0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Te = Σ tₑ (ruta crítica)     σ² = Σ σ² (ruta crítica)     z = (plazo − Te)/σ     P = Φ(z)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plazo asociado a una probabilidad objetivo es plazo = Te + z·σ, con z = Φ⁻¹(probabilidad). La función de distribución normal Φ(z) se evalúa con la aproximación racional de Abramowitz y Stegun (1964). El avance planificado de una actividad al día t es (t − ES)/duración, acotado entre 0 % y 100 %; el avance del proyecto es el promedio ponderado por duración.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Parámetros: D demanda anual, S costo de ordenar, c costo unitario, i tasa de mantenimiento, a costo de almacenamiento por unidad, L plazo de entrega (días), σd desviación diaria de la demanda, z valor normal del nivel de servicio.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 = i·c + a          Q* = √(2·D·S / H)          N = D / Q*          T = días / N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CT = D·c + (D/Q)·S + (Q/2)·H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d = D / días          SS = z·σd·√L          ROP = d·L + SS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Revisión periódica:   M = d·(T + L) + z·σd·√(T + L)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Análisis ABC: los productos se ordenan por D·c descendente; se calcula el porcentaje acumulado y se asigna A hasta el corte 80 %, B hasta 95 % y C el resto (cortes configurables). Alertas: agotado (stock 0), riesgo (stock menor que d·L), pedir (stock ≤ ROP sin pedido en camino), en camino (pedido pendiente) y OK.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Sea pᵢⱼ el pago de la alternativa i en el estado j y qⱼ su probabilidad.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Maximax = máxᵢ máxⱼ pᵢⱼ          Maximin = máxᵢ mínⱼ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Hurwicz(i) = α·máxⱼ pᵢⱼ + (1 − α)·mínⱼ pᵢⱼ          Laplace(i) = (1/n)·Σⱼ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Savage: rᵢⱼ = máxₖ pₖⱼ − pᵢⱼ ; se elige mínᵢ máxⱼ rᵢⱼ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VME(i) = Σⱼ qⱼ·pᵢⱼ          VEcIP = Σⱼ qⱼ·máxᵢ pᵢⱼ          VEIP = VEcIP − máxᵢ VME(i)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minimizar costos se intercambian máximos y mínimos. En árboles: valor(nodo de azar) = Σ probabilidad × valor(hijo); valor(nodo de decisión) = máx (o mín) de [valor de la rama + valor del hijo].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y diseño del sistema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Requerimientos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Requerimientos del sistema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Tipo</w:t>
            </w:r>
          </w:p>
        </w:tc>
        <w:tc>
          <w:tcPr>
            <w:tcW w:type="dxa" w:w="72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Registrar, editar, consultar y eliminar proyectos, productos, proveedores, movimientos, pedidos, decisiones y árboles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Calcular ruta crítica, holguras, probabilidad de plazo, EOQ, ROP, políticas de revisión, ABC, criterios de decisión y roll-back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Mostrar tablas, diagramas (red, Gantt, árbol) y gráficos (Pareto, costos, diente de sierra)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Alertas de stock y de actividades atrasadas; informe imprimible por módulo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Cálculo inmediato (debounce 350 ms), validación de datos con mensajes claros, código probado automáticamente, diseño adaptable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Arquitectura cliente–servidor en tres capas. El navegador consume una API REST JSON; los controladores validan los datos y consultan SQL Server; los algoritmos residen en servicios puros que no dependen de la base de datos (véase la Figura 1).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Arquitectura del sistema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1323975"/>
            <wp:effectExtent t="0" r="0" b="0" l="0"/>
            <wp:docPr id="1" name="fig1" descr="Arquitectura del sistema" title="Arquitectura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Flujo de procesamiento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Flujo general de una operación de cálculo</w:t>
      </w:r>
    </w:p>
    <w:p>
      <w:pPr>
        <w:keepNext/>
        <w:spacing w:after="60"/>
        <w:jc w:val="left"/>
      </w:pPr>
      <w:r>
        <w:drawing>
          <wp:inline distT="0" distB="0" distL="0" distR="0">
            <wp:extent cx="3057525" cy="7981950"/>
            <wp:effectExtent t="0" r="0" b="0" l="0"/>
            <wp:docPr id="1" name="fig2" descr="Flujo general de una operación de cálculo" title="Flujo general de una operación de cál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98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flujo del algoritmo CPM/PERT</w:t>
      </w:r>
    </w:p>
    <w:p>
      <w:pPr>
        <w:keepNext/>
        <w:spacing w:after="60"/>
        <w:jc w:val="left"/>
      </w:pPr>
      <w:r>
        <w:drawing>
          <wp:inline distT="0" distB="0" distL="0" distR="0">
            <wp:extent cx="2876550" cy="7410450"/>
            <wp:effectExtent t="0" r="0" b="0" l="0"/>
            <wp:docPr id="1" name="fig3" descr="Diagrama de flujo del algoritmo CPM/PERT" title="Diagrama de flujo del algoritmo CPM/P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74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de datos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Modelo relacional en SQL Server con 12 tablas organizadas por módulo, con claves foráneas, restricciones CHECK (valores no negativos, estados válidos) y eliminación en cascada de los datos dependientes. Los scripts están numerados en la carpeta database/ (00 a 99).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Modelo entidad–relación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3133725"/>
            <wp:effectExtent t="0" r="0" b="0" l="0"/>
            <wp:docPr id="1" name="fig4" descr="Modelo entidad–relación" title="Modelo entidad–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Interfaz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portal de entrada enlaza las tres páginas de módulos. Cada módulo usa pestañas (por ejemplo, Planificación y Gantt/seguimiento en PERT), formularios con recálculo automático. Se incluye hoja de estilos de impresión para generar informes en PDF desde el navegador.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Herramientas tecnológicas utilizadas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Tecnologías utilizadas por capa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2900"/>
        <w:gridCol w:w="4426"/>
      </w:tblGrid>
      <w:tr>
        <w:trPr>
          <w:tblHeader/>
        </w:trPr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Capa</w:t>
            </w:r>
          </w:p>
        </w:tc>
        <w:tc>
          <w:tcPr>
            <w:tcW w:type="dxa" w:w="29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Tecnología</w:t>
            </w:r>
          </w:p>
        </w:tc>
        <w:tc>
          <w:tcPr>
            <w:tcW w:type="dxa" w:w="44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HTML5, CSS3, JavaScript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Interfaz, formularios, diagramas SVG (árbol, red, Gantt)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Gráficos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Chart.js 4.4.1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Pareto, curva de costos, diente de sierra, comparación de criterios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Node.js 22, Express 4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 REST y servidor de archivos estáticos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SQL Server, paquete mssql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Persistencia; autenticación de Windows (msnodesqlv8) o SQL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Pruebas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node:test (integrado en Node)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116 pruebas de algoritmos y controladores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Control de versiones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y GitHub, GitHub Actions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Historial por módulos e integración continua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Validación externa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POM-QM for Windows (opcional)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Contraste de resultados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Implementación y descripción de los módulos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Estructura del código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backend/server.js            servidor Express (/api/pert, /api/inventario, /api/decisiones)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backend/services/            criterios, arbolDecision, eoq, revision, abc, cpm, seguimiento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backend/controllers/         validación y acceso a datos por módulo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backend/routes/              definición de endpoints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backend/tests/               116 pruebas automáticas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frontend/pages/              decisiones.html, inventario.html, pert.html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frontend/js/{common,decisiones,inventario,pert}/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database/                    00_create ... 03_schema, 99_seed_data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controladores se envuelven con un manejador común que traduce los errores de validación a HTTP 400, los recursos inexistentes a 404 y los fallos inesperados a 500, siempre con la forma {ok:false, error}. Las operaciones críticas, como recibir una orden de pedido (actualiza la orden y registra el movimiento de entrada), se ejecutan en una transacción.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Permite definir alternativas, estados de la naturaleza, probabilidades y pagos, y elegir maximizar o minimizar. Calcula los cinco criterios, la matriz de arrepentimiento y la información perfecta, y marca la alternativa recomendada. El constructor de árboles admite nodos de decisión, azar y terminales con cualquier número de ramas y costos por rama, evalúa con roll-back y dibuja el árbol resaltando la rama óptima.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y criterios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038600"/>
            <wp:effectExtent t="0" r="0" b="0" l="0"/>
            <wp:docPr id="1" name="fig5" descr="Matriz de pagos y criterios" title="Matriz de pagos y crite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Árbol de decisión evaluado (caso Thompson Lumber)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5676900"/>
            <wp:effectExtent t="0" r="0" b="0" l="0"/>
            <wp:docPr id="1" name="fig6" descr="Árbol de decisión evaluado (caso Thompson Lumber)" title="Árbol de decisión evaluado (caso Thompson Lumbe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Gestiona proveedores, productos, movimientos de stock y órdenes de pedido. Para cada producto calcula EOQ, costos anuales, stock de seguridad, punto de reorden y compara las políticas de revisión continua y periódica; genera la curva de costos y la simulación en diente de sierra. Clasifica los productos con ABC y emite alertas de agotado, riesgo, pedir y en camino.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Análisis EOQ y políticas de revisión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686550"/>
            <wp:effectExtent t="0" r="0" b="0" l="0"/>
            <wp:docPr id="1" name="fig7" descr="Análisis EOQ y políticas de revisión" title="Análisis EOQ y políticas de revi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Clasificación ABC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429125"/>
            <wp:effectExtent t="0" r="0" b="0" l="0"/>
            <wp:docPr id="1" name="fig8" descr="Clasificación ABC" title="Clasificación 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Alertas de inventario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3400425"/>
            <wp:effectExtent t="0" r="0" b="0" l="0"/>
            <wp:docPr id="1" name="fig9" descr="Alertas de inventario" title="Alerta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 proyectos con actividades determinísticas o con tres estimaciones y sus predecesoras; detecta ciclos y predecesoras inexistentes; calcula tiempos, holguras y rutas críticas (incluso múltiples), la probabilidad de cumplir un plazo y el plazo para una probabilidad dada. Dibuja la red de actividades y el diagrama de Gantt, y permite registrar el avance real para compararlo con el planificado y clasificar las actividades como completadas, en plazo, adelantadas, atrasadas, sin iniciar o en curso.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10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PERT/CPM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600575"/>
            <wp:effectExtent t="0" r="0" b="0" l="0"/>
            <wp:docPr id="1" name="fig10" descr="Resultados PERT/CPM" title="Resultados PERT/C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red (nodos de actividad)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1419225"/>
            <wp:effectExtent t="0" r="0" b="0" l="0"/>
            <wp:docPr id="1" name="fig11" descr="Diagrama de red (nodos de actividad)" title="Diagrama de red (nodos de activid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Gantt y seguimiento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496050"/>
            <wp:effectExtent t="0" r="0" b="0" l="0"/>
            <wp:docPr id="1" name="fig12" descr="Diagrama de Gantt y seguimiento" title="Diagrama de Gantt y seguimi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Caso práctico y datos utilizados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datos corresponden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escenarios simulados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incluidos en el script 99_seed_data.sql para poder reproducir las demostraciones.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Planta con estados favorable y desfavorable (probabilidad 0.5 cada uno) y α = 0.8: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del caso de decisión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Alternativa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Favorable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Desfavorable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−180,000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−20,000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Caso secuencial (Thompson Lumber): estudio de mercado con costo 10,000; P(resultado positivo) = 0.45; P(favorable | positivo) = 0.78; P(favorable | negativo) = 0.27; sin estudio, P(favorable) = 0.5.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Producto con D = 1,000 unidades/año, S = 10, c = 20, i = 10 %, a = 0.5, L = 5 días, σd = 1.5 y nivel de servicio 95 %. Para comparar políticas: D = 3,650, S = 50, c = 10, i = 20 %, L = 5, T = 30, σd = 2. Para ABC: valores anuales 50k, 20k, 10k, 8k, 7k y 5k. Se cargan además seis productos de ejemplo con movimientos y un pedido en camino.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Proyecto de ocho actividades (A a H) con tres estimaciones cada una, registrado en la base de datos; y la red mínima A(3), B(2), C(4←A), D(5←A,B), E(2←C,D) para verificar el CPM determinístico.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Resultados, pruebas y validación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resultado del sistema se contrastó con un cálculo manual independiente. El detalle completo está en docs/evidencias_pruebas/validacion.md.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teoría de decisiones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1700"/>
        <w:gridCol w:w="1700"/>
        <w:gridCol w:w="2626"/>
      </w:tblGrid>
      <w:tr>
        <w:trPr>
          <w:tblHeader/>
        </w:trPr>
        <w:tc>
          <w:tcPr>
            <w:tcW w:type="dxa" w:w="30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Criterio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  <w:tc>
          <w:tcPr>
            <w:tcW w:type="dxa" w:w="26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Maximax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Maximin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Hurwicz (α=0.8)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Laplace / VME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Savage (arrepentimiento máx.)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con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Realizar estudio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sin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probabilidades conocidas conviene la planta pequeña (VME 40,000); el estudio de mercado eleva el valor esperado a 49,200, por lo que vale la pena pagar hasta 9,200 por la información.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inventarios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 = i·c + 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Q*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 (días)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total anual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Stock de seguridad (95 %)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Punto de reorden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Continua: Q* / R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continua vs periódica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ABC (cortes 80/95)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pedir 89 unidades cada 33 días minimiza el costo; con el stock de seguridad calculado se mantiene un 95 % de nivel de servicio. En el caso comparado, la revisión continua resulta más barata en 78.15 por año que la periódica.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PERT/CPM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Red mínima: duración y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Dos actividades en serie: Te, σ²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10)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Proyecto de ejemplo: duración /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del proyecto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20)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Plazo con 95 % de confianza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proyecto de ejemplo dura 18 días con ruta crítica A-B-D-F-H; comprometer 20 días tiene 85.9 % de probabilidad de cumplimiento y, para 95 % de confianza, se debería ofrecer un plazo de unos 21 días.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Pruebas automáticas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ejecutan 116 pruebas (node --test) que cubren los algoritmos, las validaciones y los controladores (con la base de datos simulada), y se repiten en GitHub Actions en cada push. Además se realizaron pruebas de interfaz en navegador automatizado para los tres módulos y pruebas manuales con SQL Server real.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contraste con el software POM-QM se documenta en el Anexo C.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 y recomendaciones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implementó un sistema web funcional que integra PERT/CPM, inventarios y teoría de decisiones, con persistencia en SQL Server.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resultados coinciden con los cálculos manuales en todos los casos probados, lo que valida la correcta implementación de los modelos.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Separar los algoritmos de la capa de datos facilitó las pruebas automáticas y reduce el riesgo de errores al modificar el sistema.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diagramas y gráficos (red, Gantt, árbol, Pareto, diente de sierra) hacen interpretables los resultados para quien decide.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modelo tiene supuestos: demanda constante en EOQ, normalidad en PERT, probabilidades estimadas en decisiones; los resultados deben interpretarse dentro de ellos.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Incorporar autenticación de usuarios y roles antes de un uso en producción.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Ampliar inventarios con descuentos por cantidad y faltantes planificados.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Añadir nivelación de recursos y costos en PERT/CPM (crashing).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Contrastar periódicamente los resultados con POM-QM o datos reales de una organización.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Abramowitz, M., y Stegun, I. A. (1964).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Handbook of mathematical functions with formulas, graphs, and mathematical tables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National Bureau of Standards.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Chart.js Contributors. (s. f.).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Chart.js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https://www.chartjs.org/docs/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Heizer, J., y Render, B.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Principios de administración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(9.ª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Hillier, F. S., y Lieberman, G. J.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Introducción a la 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McGraw-Hill.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f.-a).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Express: Infraestructura web rápida, minimalista y flexible para Node.js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https://expressjs.com/es/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f.-b).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Node.js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https://nodejs.org/docs/latest/api/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Render, B., Stair, R. M., y Hanna, M. E. (2016).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Métodos cuantitativos para los negocios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(12.ª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Taha, H. A.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Winston, W. L. (2005).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operaciones: Aplicaciones y algoritmos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(4.ª ed.). Thomson.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A. Código fuente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Repositorio de GitHub: https://github.com/Jose-An608/io2-sistema-decisiones. Carpetas principales: backend/, frontend/, database/ y docs/.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Sistema en línea (Render, con base de datos en Azure SQL): https://io2-sistema-decisiones.onrender.com. Verificación de la conexión a la base de datos: https://io2-sistema-decisiones.onrender.com/api/health. Nota: en el plan gratuito de Render el servicio se suspende tras 15 minutos de inactividad y la primera solicitud puede tardar cerca de un minuto.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B. Manual de usuario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docs/manual_usuario.md del repositorio (instalación, uso de los tres módulos y solución de problemas).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C. Evidencias de validación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docs/evidencias_pruebas/validacion.md: casos resueltos a mano, comparación con el sistema, trazabilidad con las pruebas y tabla de contraste con POM-QM.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D. Instalación rápida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copiar .env.example a .env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ejecutar database/00 ... 03 y 99 en SSMS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run dev   -&gt;   http://localhost:3000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test      -&gt;   116 pruebas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fd56c25b906554808777bbf904fe4587c2ff560d.png"/><Relationship Id="rId10" Type="http://schemas.openxmlformats.org/officeDocument/2006/relationships/image" Target="media/739d0acb7754ff46a2fbe1d063c28864531ebefb.png"/><Relationship Id="rId11" Type="http://schemas.openxmlformats.org/officeDocument/2006/relationships/image" Target="media/67e34289878d06682ae0a7a4c24dde7470f9ccbb.png"/><Relationship Id="rId12" Type="http://schemas.openxmlformats.org/officeDocument/2006/relationships/image" Target="media/aaaa24f7a44ed6687c07a3a6310645b5d2dd3b66.png"/><Relationship Id="rId13" Type="http://schemas.openxmlformats.org/officeDocument/2006/relationships/image" Target="media/b49e2efcdb77fbb941c6abc382bee81b42b41b85.png"/><Relationship Id="rId14" Type="http://schemas.openxmlformats.org/officeDocument/2006/relationships/image" Target="media/1dac9f2ffe5b8419d79b8ac8e99bc82308b913fa.png"/><Relationship Id="rId15" Type="http://schemas.openxmlformats.org/officeDocument/2006/relationships/image" Target="media/6a00ec8fe8dcbfc4e8d51e5cbee870569791c6eb.png"/><Relationship Id="rId16" Type="http://schemas.openxmlformats.org/officeDocument/2006/relationships/image" Target="media/1d3fd3097e7ee71d50d0493aa4f7a26f761c6460.png"/><Relationship Id="rId17" Type="http://schemas.openxmlformats.org/officeDocument/2006/relationships/image" Target="media/d85822f47f83e235deb938bef9f0310cb258663b.png"/><Relationship Id="rId18" Type="http://schemas.openxmlformats.org/officeDocument/2006/relationships/image" Target="media/7a5c2d8ed5c69bca3d27031099d675ab26593fc1.png"/><Relationship Id="rId19" Type="http://schemas.openxmlformats.org/officeDocument/2006/relationships/image" Target="media/86403745a97aaa2eb2e4a1fcc1a529c9e02aa38f.png"/><Relationship Id="rId20" Type="http://schemas.openxmlformats.org/officeDocument/2006/relationships/image" Target="media/9103bca1f0a0fc3e5ef72e7355dab0a5c6129f5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Investigación Operativa II</dc:title>
  <dc:creator>Autor</dc:creator>
  <cp:lastModifiedBy>Un-named</cp:lastModifiedBy>
  <cp:revision>1</cp:revision>
  <dcterms:created xsi:type="dcterms:W3CDTF">2026-10-14T17:32:42.199Z</dcterms:created>
  <dcterms:modified xsi:type="dcterms:W3CDTF">2026-10-14T17:32:42.199Z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