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proyecto de lanzamiento de tabletas del menú de Sauce &amp; Spoon tenía como objetivo principal modernizar y mejorar la experiencia del cliente al permitir pedidos digitales a través de tabletas en las mesas del restaurante. Los resultados deseados incluían un aumento en la eficiencia del servicio, una reducción en los tiempos de espera y una mejora en la satisfacción del cliente. Los criterios clave de éxito para el proyecto incluyen: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exitosa de tabletas en el 100% de las mesas.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del personal en el uso de las tabletas antes del lanzamiento.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aumento del 20% en la satisfacción del cliente, medido a través de encuestas posteriores al lanzamiento.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llevar a cabo este proyecto, se utilizó una metodología ágil, que permitió una mayor flexibilidad y adaptación a los cambios. El enfoque ágil se aplicó principalmente en las siguientes etapas: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: Se realizaron iteraciones rápidas para ajustar el diseño de las tabletas y la interfaz de usuario según los comentarios del equipo y las pruebas iniciales.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 : Durante la implementación, se llevaron a cabo reuniones diarias de seguimiento para revisar el progreso y abordar rápidamente cualquier inconveniente.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: Se realizaron encuestas a los clientes después del lanzamiento para evaluar la satisfacción y recoger retroalimentación, lo que permitió ajustes continuos.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$3,500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Objetivos Alcanzados : El proyecto logró todos los objetivos iniciales, incluyendo la instalación de tabletas en el 100% de las mesas de la sucursal inicial.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Problemas Resueltos : Se identificaron y solucionaron problemas técnicos relacionados con la conectividad de las tabletas antes del lanzamiento.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right="150" w:hanging="360"/>
      </w:pPr>
      <w:r w:rsidDel="00000000" w:rsidR="00000000" w:rsidRPr="00000000">
        <w:rPr>
          <w:color w:val="434343"/>
          <w:rtl w:val="0"/>
        </w:rPr>
        <w:t xml:space="preserve">Entregable Final : Las tabletas cumplen y, en algunos casos, superan los requisitos establecidos al proporcionar una interfaz de usuario intuitiva y accesible.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ind w:left="0" w:right="1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Aspectos Positivos y Negativos : La capacitación proactiva del personal fue un éxito, lo que facilitó la transición. Sin embargo, algunos problemas técnicos no se identifican hasta la fase de implementación.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Beneficios Imprevistos : Se observará un aumento inesperado en la interacción del cliente con el menú, lo que llevó a un aumento en las ventas de artículos no solicitados.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Procesos ineficaces : Las reuniones de seguimiento semanales fueron útiles, pero algunas decisiones importantes se retrasaron debido a la falta de representación de todas las partes interesadas.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Problemas Clave : Un retraso en la entrega de tabletas provocó estrés en el equipo, pero se manejó mediante la reprogramación de la capacitación.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ind w:left="0" w:right="1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Mantenimiento : Se establecerá un programa de mantenimiento para las tabletas, incluyendo actualizaciones de software y soporte técnico.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Elementos de Acción : Existen acciones abiertas para realizar un seguimiento de la satisfacción del cliente en el próximo trimestre y realizar ajustes según sea necesario.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Riesgos potenciales : Se deben abordar los problemas de conectividad que podrían interrumpir el servicio en la próxima temporada alta.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Propietario del Proyecto : Molly Edwards asumirá el rol de gerente de proyectos para la expansión a otras sucursales. Se recomienda que mantenga un enfoque ágil y continúe recopilando comentarios del cliente para futuras mejoras.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