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34C8B" w:rsidRDefault="00434C8B" w:rsidP="00434C8B">
      <w:pPr>
        <w:jc w:val="center"/>
        <w:rPr>
          <w:b/>
          <w:bCs/>
          <w:sz w:val="28"/>
          <w:szCs w:val="28"/>
        </w:rPr>
      </w:pPr>
      <w:r w:rsidRPr="00434C8B">
        <w:drawing>
          <wp:inline distT="0" distB="0" distL="0" distR="0" wp14:anchorId="08CCE3D1" wp14:editId="064041FC">
            <wp:extent cx="8303049" cy="5570220"/>
            <wp:effectExtent l="0" t="0" r="3175" b="0"/>
            <wp:docPr id="8089042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042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345123" cy="559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C8B" w:rsidRDefault="00434C8B" w:rsidP="00434C8B">
      <w:pPr>
        <w:jc w:val="center"/>
        <w:rPr>
          <w:b/>
          <w:bCs/>
          <w:sz w:val="28"/>
          <w:szCs w:val="28"/>
        </w:rPr>
      </w:pPr>
      <w:r w:rsidRPr="00434C8B">
        <w:rPr>
          <w:b/>
          <w:bCs/>
          <w:sz w:val="28"/>
          <w:szCs w:val="28"/>
        </w:rPr>
        <w:t>Sobre el diseño:</w:t>
      </w:r>
    </w:p>
    <w:p w:rsidR="000717EA" w:rsidRDefault="00434C8B">
      <w:pPr>
        <w:rPr>
          <w:sz w:val="28"/>
          <w:szCs w:val="28"/>
        </w:rPr>
      </w:pPr>
      <w:r>
        <w:rPr>
          <w:sz w:val="28"/>
          <w:szCs w:val="28"/>
        </w:rPr>
        <w:t xml:space="preserve">La línea discontinua horizontal de abajo (que esta a 20 mm de la última línea horizontal) es </w:t>
      </w:r>
      <w:r w:rsidRPr="00434C8B">
        <w:rPr>
          <w:b/>
          <w:bCs/>
          <w:sz w:val="28"/>
          <w:szCs w:val="28"/>
        </w:rPr>
        <w:t xml:space="preserve">donde se aplicará el plegado con el diámetro de 25 mm </w:t>
      </w:r>
      <w:r>
        <w:rPr>
          <w:sz w:val="28"/>
          <w:szCs w:val="28"/>
        </w:rPr>
        <w:t xml:space="preserve">(radio 12.5). La posición de las letras no importa mucho en altura, mientras este por debajo de los agujeros de </w:t>
      </w:r>
      <w:r>
        <w:rPr>
          <w:sz w:val="28"/>
          <w:szCs w:val="28"/>
        </w:rPr>
        <w:lastRenderedPageBreak/>
        <w:t xml:space="preserve">16 mm y por encima de los agujeros de 3.25 </w:t>
      </w:r>
      <w:proofErr w:type="spellStart"/>
      <w:r>
        <w:rPr>
          <w:sz w:val="28"/>
          <w:szCs w:val="28"/>
        </w:rPr>
        <w:t>mm.</w:t>
      </w:r>
      <w:proofErr w:type="spellEnd"/>
      <w:r>
        <w:rPr>
          <w:sz w:val="28"/>
          <w:szCs w:val="28"/>
        </w:rPr>
        <w:t xml:space="preserve"> Si deberán estar </w:t>
      </w:r>
      <w:r w:rsidRPr="00434C8B">
        <w:rPr>
          <w:b/>
          <w:bCs/>
          <w:sz w:val="28"/>
          <w:szCs w:val="28"/>
        </w:rPr>
        <w:t>centradas en el eje vertical</w:t>
      </w:r>
      <w:r>
        <w:rPr>
          <w:sz w:val="28"/>
          <w:szCs w:val="28"/>
        </w:rPr>
        <w:t xml:space="preserve"> y utilizar la fuente </w:t>
      </w:r>
      <w:proofErr w:type="spellStart"/>
      <w:r w:rsidRPr="00434C8B">
        <w:rPr>
          <w:b/>
          <w:bCs/>
          <w:sz w:val="28"/>
          <w:szCs w:val="28"/>
        </w:rPr>
        <w:t>Impact</w:t>
      </w:r>
      <w:proofErr w:type="spellEnd"/>
      <w:r>
        <w:rPr>
          <w:b/>
          <w:bCs/>
          <w:sz w:val="28"/>
          <w:szCs w:val="28"/>
        </w:rPr>
        <w:t>, además de poner la R en mayúscula (el resto en minúscula).</w:t>
      </w:r>
      <w:r w:rsidR="00B375BC">
        <w:rPr>
          <w:b/>
          <w:bCs/>
          <w:sz w:val="28"/>
          <w:szCs w:val="28"/>
        </w:rPr>
        <w:t xml:space="preserve"> </w:t>
      </w:r>
      <w:r w:rsidR="00E91AC6" w:rsidRPr="00E91AC6">
        <w:rPr>
          <w:sz w:val="28"/>
          <w:szCs w:val="28"/>
        </w:rPr>
        <w:t>Si es posible,</w:t>
      </w:r>
      <w:r w:rsidR="00E91AC6">
        <w:rPr>
          <w:b/>
          <w:bCs/>
          <w:sz w:val="28"/>
          <w:szCs w:val="28"/>
        </w:rPr>
        <w:t xml:space="preserve"> aplicar un grabado para las letras, es decir, un quemado en el metal </w:t>
      </w:r>
      <w:r w:rsidR="00E91AC6" w:rsidRPr="00E91AC6">
        <w:rPr>
          <w:sz w:val="28"/>
          <w:szCs w:val="28"/>
        </w:rPr>
        <w:t>similar a un tatuaje en un humano</w:t>
      </w:r>
      <w:r w:rsidR="00E91AC6">
        <w:rPr>
          <w:b/>
          <w:bCs/>
          <w:sz w:val="28"/>
          <w:szCs w:val="28"/>
        </w:rPr>
        <w:t>. Si no, l</w:t>
      </w:r>
      <w:r w:rsidR="00B375BC" w:rsidRPr="00B652F9">
        <w:rPr>
          <w:b/>
          <w:bCs/>
          <w:sz w:val="28"/>
          <w:szCs w:val="28"/>
        </w:rPr>
        <w:t xml:space="preserve">as letras deberán estar insertadas la mitad del grosor </w:t>
      </w:r>
      <w:r w:rsidR="00B652F9" w:rsidRPr="00B652F9">
        <w:rPr>
          <w:b/>
          <w:bCs/>
          <w:sz w:val="28"/>
          <w:szCs w:val="28"/>
        </w:rPr>
        <w:t>en la placa</w:t>
      </w:r>
      <w:r w:rsidR="00B652F9">
        <w:rPr>
          <w:sz w:val="28"/>
          <w:szCs w:val="28"/>
        </w:rPr>
        <w:t xml:space="preserve">, es decir, si mide 2 mm, deberán tener una profundidad de 1 </w:t>
      </w:r>
      <w:proofErr w:type="spellStart"/>
      <w:r w:rsidR="00B652F9">
        <w:rPr>
          <w:sz w:val="28"/>
          <w:szCs w:val="28"/>
        </w:rPr>
        <w:t>mm.</w:t>
      </w:r>
      <w:proofErr w:type="spellEnd"/>
      <w:r w:rsidR="00B652F9">
        <w:rPr>
          <w:sz w:val="28"/>
          <w:szCs w:val="28"/>
        </w:rPr>
        <w:t xml:space="preserve"> Si </w:t>
      </w:r>
      <w:r w:rsidR="00E91AC6">
        <w:rPr>
          <w:sz w:val="28"/>
          <w:szCs w:val="28"/>
        </w:rPr>
        <w:t>tampoco</w:t>
      </w:r>
      <w:r w:rsidR="00B652F9">
        <w:rPr>
          <w:sz w:val="28"/>
          <w:szCs w:val="28"/>
        </w:rPr>
        <w:t xml:space="preserve"> es </w:t>
      </w:r>
      <w:r w:rsidR="00E91AC6">
        <w:rPr>
          <w:sz w:val="28"/>
          <w:szCs w:val="28"/>
        </w:rPr>
        <w:t xml:space="preserve">esto último </w:t>
      </w:r>
      <w:r w:rsidR="00B652F9">
        <w:rPr>
          <w:sz w:val="28"/>
          <w:szCs w:val="28"/>
        </w:rPr>
        <w:t>posible, se puede recortar por completo</w:t>
      </w:r>
      <w:r w:rsidR="00E91AC6">
        <w:rPr>
          <w:sz w:val="28"/>
          <w:szCs w:val="28"/>
        </w:rPr>
        <w:t xml:space="preserve"> (agujero completo con forma de las letras)</w:t>
      </w:r>
      <w:r w:rsidR="00B652F9">
        <w:rPr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El </w:t>
      </w:r>
      <w:r w:rsidRPr="00434C8B">
        <w:rPr>
          <w:b/>
          <w:bCs/>
          <w:sz w:val="28"/>
          <w:szCs w:val="28"/>
        </w:rPr>
        <w:t>grosor de la placa será de 2 mm</w:t>
      </w:r>
      <w:r>
        <w:rPr>
          <w:sz w:val="28"/>
          <w:szCs w:val="28"/>
        </w:rPr>
        <w:t>, si no se puede, de entre 1 y 2 mm</w:t>
      </w:r>
      <w:r w:rsidR="00E91AC6">
        <w:rPr>
          <w:sz w:val="28"/>
          <w:szCs w:val="28"/>
        </w:rPr>
        <w:t xml:space="preserve"> lo más cercano a 2 </w:t>
      </w:r>
      <w:proofErr w:type="spellStart"/>
      <w:r w:rsidR="00E91AC6">
        <w:rPr>
          <w:sz w:val="28"/>
          <w:szCs w:val="28"/>
        </w:rPr>
        <w:t>mm</w:t>
      </w:r>
      <w:r>
        <w:rPr>
          <w:sz w:val="28"/>
          <w:szCs w:val="28"/>
        </w:rPr>
        <w:t>.</w:t>
      </w:r>
      <w:proofErr w:type="spellEnd"/>
      <w:r>
        <w:rPr>
          <w:sz w:val="28"/>
          <w:szCs w:val="28"/>
        </w:rPr>
        <w:t xml:space="preserve"> </w:t>
      </w:r>
    </w:p>
    <w:p w:rsidR="00434C8B" w:rsidRDefault="00434C8B">
      <w:pPr>
        <w:rPr>
          <w:sz w:val="28"/>
          <w:szCs w:val="28"/>
        </w:rPr>
      </w:pPr>
      <w:r>
        <w:rPr>
          <w:sz w:val="28"/>
          <w:szCs w:val="28"/>
        </w:rPr>
        <w:t xml:space="preserve">Tras aplicar el plegado, el perfil </w:t>
      </w:r>
      <w:r w:rsidR="00B375BC">
        <w:rPr>
          <w:sz w:val="28"/>
          <w:szCs w:val="28"/>
        </w:rPr>
        <w:t xml:space="preserve">y alzado </w:t>
      </w:r>
      <w:r w:rsidR="00E91AC6">
        <w:rPr>
          <w:sz w:val="28"/>
          <w:szCs w:val="28"/>
        </w:rPr>
        <w:t xml:space="preserve">(no se han dibujado los agujeros por simplicidad, ignorar la nota de grosor) </w:t>
      </w:r>
      <w:r>
        <w:rPr>
          <w:sz w:val="28"/>
          <w:szCs w:val="28"/>
        </w:rPr>
        <w:t>deberá</w:t>
      </w:r>
      <w:r w:rsidR="00B375BC">
        <w:rPr>
          <w:sz w:val="28"/>
          <w:szCs w:val="28"/>
        </w:rPr>
        <w:t>n</w:t>
      </w:r>
      <w:r>
        <w:rPr>
          <w:sz w:val="28"/>
          <w:szCs w:val="28"/>
        </w:rPr>
        <w:t xml:space="preserve"> ser </w:t>
      </w:r>
      <w:r w:rsidR="00B375BC">
        <w:rPr>
          <w:sz w:val="28"/>
          <w:szCs w:val="28"/>
        </w:rPr>
        <w:t>los</w:t>
      </w:r>
      <w:r>
        <w:rPr>
          <w:sz w:val="28"/>
          <w:szCs w:val="28"/>
        </w:rPr>
        <w:t xml:space="preserve"> siguiente</w:t>
      </w:r>
      <w:r w:rsidR="00B375BC">
        <w:rPr>
          <w:sz w:val="28"/>
          <w:szCs w:val="28"/>
        </w:rPr>
        <w:t xml:space="preserve">s: </w:t>
      </w:r>
    </w:p>
    <w:p w:rsidR="00B375BC" w:rsidRDefault="00434C8B" w:rsidP="00B375BC">
      <w:pPr>
        <w:jc w:val="center"/>
      </w:pPr>
      <w:r>
        <w:rPr>
          <w:noProof/>
        </w:rPr>
        <w:drawing>
          <wp:inline distT="0" distB="0" distL="0" distR="0" wp14:anchorId="5CBC3824">
            <wp:extent cx="3172822" cy="4556760"/>
            <wp:effectExtent l="0" t="0" r="8890" b="0"/>
            <wp:docPr id="198073590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937" cy="46115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375BC" w:rsidRDefault="00B375BC" w:rsidP="00B375BC">
      <w:pPr>
        <w:jc w:val="center"/>
      </w:pPr>
    </w:p>
    <w:p w:rsidR="00B375BC" w:rsidRPr="00B375BC" w:rsidRDefault="00B375BC" w:rsidP="00B375BC">
      <w:pPr>
        <w:jc w:val="center"/>
        <w:rPr>
          <w:sz w:val="28"/>
          <w:szCs w:val="28"/>
        </w:rPr>
      </w:pPr>
      <w:r w:rsidRPr="00B375BC">
        <w:rPr>
          <w:sz w:val="28"/>
          <w:szCs w:val="28"/>
        </w:rPr>
        <w:t>Estos serán los aspectos aproximados antes y después de doblar:</w:t>
      </w:r>
    </w:p>
    <w:p w:rsidR="00434C8B" w:rsidRDefault="00B375BC">
      <w:r w:rsidRPr="00B375BC">
        <w:drawing>
          <wp:inline distT="0" distB="0" distL="0" distR="0" wp14:anchorId="59A5F2DB" wp14:editId="2699DABE">
            <wp:extent cx="4663440" cy="3109244"/>
            <wp:effectExtent l="0" t="0" r="3810" b="0"/>
            <wp:docPr id="11209518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518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8074" cy="311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75BC">
        <w:drawing>
          <wp:inline distT="0" distB="0" distL="0" distR="0" wp14:anchorId="6B8D1BBB" wp14:editId="4241DC8E">
            <wp:extent cx="4709160" cy="2694099"/>
            <wp:effectExtent l="0" t="0" r="0" b="0"/>
            <wp:docPr id="13211029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029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0737" cy="270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AC6" w:rsidRDefault="00E91AC6" w:rsidP="007913C7">
      <w:pPr>
        <w:jc w:val="center"/>
        <w:rPr>
          <w:sz w:val="28"/>
          <w:szCs w:val="28"/>
        </w:rPr>
      </w:pPr>
    </w:p>
    <w:p w:rsidR="00E91AC6" w:rsidRDefault="00E91AC6" w:rsidP="007913C7">
      <w:pPr>
        <w:jc w:val="center"/>
        <w:rPr>
          <w:sz w:val="28"/>
          <w:szCs w:val="28"/>
        </w:rPr>
      </w:pPr>
    </w:p>
    <w:p w:rsidR="00B375BC" w:rsidRDefault="00B375BC" w:rsidP="007913C7">
      <w:pPr>
        <w:jc w:val="center"/>
        <w:rPr>
          <w:sz w:val="28"/>
          <w:szCs w:val="28"/>
        </w:rPr>
      </w:pPr>
      <w:r w:rsidRPr="007913C7">
        <w:rPr>
          <w:sz w:val="28"/>
          <w:szCs w:val="28"/>
        </w:rPr>
        <w:t>Por último</w:t>
      </w:r>
      <w:r w:rsidR="00E91AC6">
        <w:rPr>
          <w:sz w:val="28"/>
          <w:szCs w:val="28"/>
        </w:rPr>
        <w:t>,</w:t>
      </w:r>
      <w:r w:rsidRPr="007913C7">
        <w:rPr>
          <w:sz w:val="28"/>
          <w:szCs w:val="28"/>
        </w:rPr>
        <w:t xml:space="preserve"> hacer una segunda placa exactamente </w:t>
      </w:r>
      <w:r w:rsidR="00E91AC6" w:rsidRPr="007913C7">
        <w:rPr>
          <w:sz w:val="28"/>
          <w:szCs w:val="28"/>
        </w:rPr>
        <w:t>igual,</w:t>
      </w:r>
      <w:r w:rsidRPr="007913C7">
        <w:rPr>
          <w:sz w:val="28"/>
          <w:szCs w:val="28"/>
        </w:rPr>
        <w:t xml:space="preserve"> pero con estos añadidos</w:t>
      </w:r>
      <w:r w:rsidR="007913C7" w:rsidRPr="007913C7">
        <w:rPr>
          <w:sz w:val="28"/>
          <w:szCs w:val="28"/>
        </w:rPr>
        <w:t>:</w:t>
      </w:r>
    </w:p>
    <w:p w:rsidR="00E91AC6" w:rsidRDefault="00E91AC6" w:rsidP="007913C7">
      <w:pPr>
        <w:jc w:val="center"/>
        <w:rPr>
          <w:sz w:val="28"/>
          <w:szCs w:val="28"/>
        </w:rPr>
      </w:pPr>
      <w:r w:rsidRPr="00E91AC6">
        <w:rPr>
          <w:sz w:val="28"/>
          <w:szCs w:val="28"/>
        </w:rPr>
        <w:lastRenderedPageBreak/>
        <w:drawing>
          <wp:inline distT="0" distB="0" distL="0" distR="0" wp14:anchorId="0A1420E1" wp14:editId="435F321C">
            <wp:extent cx="8857470" cy="5234940"/>
            <wp:effectExtent l="0" t="0" r="1270" b="3810"/>
            <wp:docPr id="1006578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78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24793" cy="527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AC6" w:rsidRDefault="00E91AC6" w:rsidP="007913C7">
      <w:pPr>
        <w:jc w:val="center"/>
        <w:rPr>
          <w:sz w:val="28"/>
          <w:szCs w:val="28"/>
        </w:rPr>
      </w:pPr>
      <w:r>
        <w:rPr>
          <w:sz w:val="28"/>
          <w:szCs w:val="28"/>
        </w:rPr>
        <w:t>Si es posible redondear las esquinas, tanto las vistas en este nuevo añadido como las esquinas previas.</w:t>
      </w:r>
    </w:p>
    <w:p w:rsidR="007913C7" w:rsidRPr="007913C7" w:rsidRDefault="000774DA" w:rsidP="00BF1C76">
      <w:pPr>
        <w:jc w:val="center"/>
        <w:rPr>
          <w:sz w:val="28"/>
          <w:szCs w:val="28"/>
        </w:rPr>
      </w:pPr>
      <w:r w:rsidRPr="000774DA">
        <w:rPr>
          <w:b/>
          <w:bCs/>
          <w:sz w:val="28"/>
          <w:szCs w:val="28"/>
        </w:rPr>
        <w:t>Última nota: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Se puede extender la longitud más allá de la línea discontinua, pero se debe aplicar la curvatura en el mismo lugar, es decir a 20 mm de la línea original final. Esto sirve para conseguir que la forma de pala sea más grande y por tanto más útil su propósito de levantar enemigos. Consultar con Raimundo.</w:t>
      </w:r>
    </w:p>
    <w:sectPr w:rsidR="007913C7" w:rsidRPr="007913C7" w:rsidSect="00434C8B">
      <w:pgSz w:w="16838" w:h="11906" w:orient="landscape"/>
      <w:pgMar w:top="851" w:right="820" w:bottom="851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C8B"/>
    <w:rsid w:val="000717EA"/>
    <w:rsid w:val="000774DA"/>
    <w:rsid w:val="00434C8B"/>
    <w:rsid w:val="007913C7"/>
    <w:rsid w:val="00B375BC"/>
    <w:rsid w:val="00B652F9"/>
    <w:rsid w:val="00BF1C76"/>
    <w:rsid w:val="00E91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DDDFA2"/>
  <w15:chartTrackingRefBased/>
  <w15:docId w15:val="{EBF77079-B85F-4228-BA5B-C3715E683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25A8AA-18D7-4EB1-93F6-B77362642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</Pages>
  <Words>253</Words>
  <Characters>1393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Ángel Hurtado</dc:creator>
  <cp:keywords/>
  <dc:description/>
  <cp:lastModifiedBy>Ángel Hurtado</cp:lastModifiedBy>
  <cp:revision>3</cp:revision>
  <dcterms:created xsi:type="dcterms:W3CDTF">2023-05-14T19:23:00Z</dcterms:created>
  <dcterms:modified xsi:type="dcterms:W3CDTF">2023-05-14T20:34:00Z</dcterms:modified>
</cp:coreProperties>
</file>