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53967485"/>
        <w:docPartObj>
          <w:docPartGallery w:val="Cover Pages"/>
          <w:docPartUnique/>
        </w:docPartObj>
      </w:sdtPr>
      <w:sdtEndPr>
        <w:rPr>
          <w:rFonts w:asciiTheme="majorHAnsi" w:hAnsiTheme="majorHAnsi" w:cstheme="majorBidi"/>
          <w:b/>
          <w:bCs/>
          <w:sz w:val="28"/>
          <w:szCs w:val="28"/>
        </w:rPr>
      </w:sdtEndPr>
      <w:sdtContent>
        <w:p w14:paraId="704B3C1E" w14:textId="0F322C2B" w:rsidR="002D36F5" w:rsidRDefault="002D36F5">
          <w:r>
            <w:rPr>
              <w:noProof/>
            </w:rPr>
            <mc:AlternateContent>
              <mc:Choice Requires="wps">
                <w:drawing>
                  <wp:anchor distT="0" distB="0" distL="114300" distR="114300" simplePos="0" relativeHeight="251661312" behindDoc="0" locked="0" layoutInCell="1" allowOverlap="1" wp14:anchorId="7C876B03" wp14:editId="436655BB">
                    <wp:simplePos x="0" y="0"/>
                    <wp:positionH relativeFrom="page">
                      <wp:posOffset>323850</wp:posOffset>
                    </wp:positionH>
                    <wp:positionV relativeFrom="paragraph">
                      <wp:posOffset>-575944</wp:posOffset>
                    </wp:positionV>
                    <wp:extent cx="2058670" cy="10058400"/>
                    <wp:effectExtent l="0" t="0" r="0" b="0"/>
                    <wp:wrapNone/>
                    <wp:docPr id="10" name="Rectángulo 10"/>
                    <wp:cNvGraphicFramePr/>
                    <a:graphic xmlns:a="http://schemas.openxmlformats.org/drawingml/2006/main">
                      <a:graphicData uri="http://schemas.microsoft.com/office/word/2010/wordprocessingShape">
                        <wps:wsp>
                          <wps:cNvSpPr/>
                          <wps:spPr>
                            <a:xfrm>
                              <a:off x="0" y="0"/>
                              <a:ext cx="2058670" cy="100584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6F243E0">
                  <v:rect id="Rectángulo 10" style="position:absolute;margin-left:25.5pt;margin-top:-45.35pt;width:162.1pt;height:11in;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f2f2f2 [3052]" stroked="f" strokeweight="1pt" w14:anchorId="558F8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">
                    <v:textbox inset="22mm"/>
                    <w10:wrap anchorx="page"/>
                  </v:rect>
                </w:pict>
              </mc:Fallback>
            </mc:AlternateContent>
          </w:r>
          <w:r>
            <w:rPr>
              <w:noProof/>
            </w:rPr>
            <w:drawing>
              <wp:anchor distT="0" distB="0" distL="114300" distR="114300" simplePos="0" relativeHeight="251659264" behindDoc="0" locked="0" layoutInCell="1" allowOverlap="1" wp14:anchorId="5B315C62" wp14:editId="07548524">
                <wp:simplePos x="0" y="0"/>
                <wp:positionH relativeFrom="margin">
                  <wp:posOffset>3171825</wp:posOffset>
                </wp:positionH>
                <wp:positionV relativeFrom="topMargin">
                  <wp:posOffset>347345</wp:posOffset>
                </wp:positionV>
                <wp:extent cx="3041650" cy="676275"/>
                <wp:effectExtent l="0" t="0" r="6350" b="9525"/>
                <wp:wrapSquare wrapText="bothSides"/>
                <wp:docPr id="12" name="Imagen 12"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Icon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1650" cy="676275"/>
                        </a:xfrm>
                        <a:prstGeom prst="rect">
                          <a:avLst/>
                        </a:prstGeom>
                      </pic:spPr>
                    </pic:pic>
                  </a:graphicData>
                </a:graphic>
                <wp14:sizeRelH relativeFrom="margin">
                  <wp14:pctWidth>0</wp14:pctWidth>
                </wp14:sizeRelH>
                <wp14:sizeRelV relativeFrom="margin">
                  <wp14:pctHeight>0</wp14:pctHeight>
                </wp14:sizeRelV>
              </wp:anchor>
            </w:drawing>
          </w:r>
        </w:p>
        <w:p w14:paraId="507217EE" w14:textId="11A0C957" w:rsidR="00A80B53" w:rsidRPr="00E769AA" w:rsidRDefault="00C00E2B" w:rsidP="00A80B53">
          <w:pPr>
            <w:rPr>
              <w:rFonts w:asciiTheme="majorHAnsi" w:hAnsiTheme="majorHAnsi" w:cstheme="majorHAnsi"/>
              <w:b/>
              <w:bCs/>
              <w:sz w:val="28"/>
              <w:szCs w:val="28"/>
            </w:rPr>
          </w:pPr>
          <w:r w:rsidRPr="002754E0">
            <w:rPr>
              <w:b/>
              <w:bCs/>
              <w:noProof/>
            </w:rPr>
            <mc:AlternateContent>
              <mc:Choice Requires="wps">
                <w:drawing>
                  <wp:anchor distT="45720" distB="45720" distL="114300" distR="114300" simplePos="0" relativeHeight="251665408" behindDoc="0" locked="0" layoutInCell="1" allowOverlap="1" wp14:anchorId="6077C21E" wp14:editId="63C83BE2">
                    <wp:simplePos x="0" y="0"/>
                    <wp:positionH relativeFrom="margin">
                      <wp:posOffset>1352550</wp:posOffset>
                    </wp:positionH>
                    <wp:positionV relativeFrom="paragraph">
                      <wp:posOffset>2426335</wp:posOffset>
                    </wp:positionV>
                    <wp:extent cx="3743325" cy="1404620"/>
                    <wp:effectExtent l="0" t="0" r="9525" b="19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3325" cy="1404620"/>
                            </a:xfrm>
                            <a:prstGeom prst="rect">
                              <a:avLst/>
                            </a:prstGeom>
                            <a:solidFill>
                              <a:srgbClr val="FFFFFF"/>
                            </a:solidFill>
                            <a:ln w="9525">
                              <a:noFill/>
                              <a:miter lim="800000"/>
                              <a:headEnd/>
                              <a:tailEnd/>
                            </a:ln>
                          </wps:spPr>
                          <wps:txbx>
                            <w:txbxContent>
                              <w:p w14:paraId="02570DAD" w14:textId="77777777" w:rsidR="00C00E2B" w:rsidRPr="0044115F" w:rsidRDefault="00C00E2B" w:rsidP="00C00E2B">
                                <w:pPr>
                                  <w:pStyle w:val="APA"/>
                                  <w:ind w:firstLine="708"/>
                                  <w:rPr>
                                    <w:rFonts w:asciiTheme="minorHAnsi" w:hAnsiTheme="minorHAnsi" w:cstheme="minorHAnsi"/>
                                    <w:b/>
                                    <w:bCs/>
                                  </w:rPr>
                                </w:pPr>
                                <w:r w:rsidRPr="0044115F">
                                  <w:rPr>
                                    <w:rFonts w:asciiTheme="minorHAnsi" w:hAnsiTheme="minorHAnsi" w:cstheme="minorHAnsi"/>
                                    <w:b/>
                                    <w:bCs/>
                                  </w:rPr>
                                  <w:t>Nombre y número de cuenta de estudiantes:</w:t>
                                </w:r>
                              </w:p>
                              <w:p w14:paraId="5DBE89D5" w14:textId="77777777" w:rsidR="0082726F" w:rsidRPr="0082726F" w:rsidRDefault="0082726F" w:rsidP="0082726F">
                                <w:pPr>
                                  <w:pStyle w:val="APA"/>
                                  <w:rPr>
                                    <w:rFonts w:asciiTheme="minorHAnsi" w:hAnsiTheme="minorHAnsi" w:cstheme="minorHAnsi"/>
                                  </w:rPr>
                                </w:pPr>
                                <w:r w:rsidRPr="0082726F">
                                  <w:rPr>
                                    <w:rFonts w:asciiTheme="minorHAnsi" w:hAnsiTheme="minorHAnsi" w:cstheme="minorHAnsi"/>
                                  </w:rPr>
                                  <w:t>José Osain Mejía Ardón - 12513174</w:t>
                                </w:r>
                              </w:p>
                              <w:p w14:paraId="71BAA7BD" w14:textId="77777777" w:rsidR="0082726F" w:rsidRPr="0082726F" w:rsidRDefault="0082726F" w:rsidP="0082726F">
                                <w:pPr>
                                  <w:pStyle w:val="APA"/>
                                  <w:rPr>
                                    <w:rFonts w:asciiTheme="minorHAnsi" w:hAnsiTheme="minorHAnsi" w:cstheme="minorHAnsi"/>
                                  </w:rPr>
                                </w:pPr>
                                <w:r w:rsidRPr="0082726F">
                                  <w:rPr>
                                    <w:rFonts w:asciiTheme="minorHAnsi" w:hAnsiTheme="minorHAnsi" w:cstheme="minorHAnsi"/>
                                  </w:rPr>
                                  <w:t>José Rodolfo Rivera Urbina – 12513253</w:t>
                                </w:r>
                              </w:p>
                              <w:p w14:paraId="7E3C7D59" w14:textId="77777777" w:rsidR="00C00E2B" w:rsidRPr="0044115F" w:rsidRDefault="00C00E2B" w:rsidP="00C00E2B">
                                <w:pPr>
                                  <w:pStyle w:val="APA"/>
                                  <w:rPr>
                                    <w:rFonts w:asciiTheme="minorHAnsi" w:hAnsiTheme="minorHAnsi" w:cstheme="minorHAnsi"/>
                                    <w:b/>
                                    <w:bCs/>
                                  </w:rPr>
                                </w:pPr>
                                <w:r w:rsidRPr="0044115F">
                                  <w:rPr>
                                    <w:rFonts w:asciiTheme="minorHAnsi" w:hAnsiTheme="minorHAnsi" w:cstheme="minorHAnsi"/>
                                    <w:b/>
                                    <w:bCs/>
                                  </w:rPr>
                                  <w:t>Docente:</w:t>
                                </w:r>
                              </w:p>
                              <w:p w14:paraId="655A7B39" w14:textId="67ED638F" w:rsidR="00C00E2B" w:rsidRPr="00FE4C44" w:rsidRDefault="00D318E7" w:rsidP="00D318E7">
                                <w:pPr>
                                  <w:pStyle w:val="APA"/>
                                  <w:rPr>
                                    <w:rFonts w:asciiTheme="minorHAnsi" w:hAnsiTheme="minorHAnsi" w:cstheme="minorHAnsi"/>
                                  </w:rPr>
                                </w:pPr>
                                <w:r>
                                  <w:rPr>
                                    <w:rFonts w:asciiTheme="minorHAnsi" w:hAnsiTheme="minorHAnsi" w:cstheme="minorHAnsi"/>
                                  </w:rPr>
                                  <w:t xml:space="preserve">PhD. </w:t>
                                </w:r>
                                <w:r w:rsidRPr="00D318E7">
                                  <w:rPr>
                                    <w:rFonts w:asciiTheme="minorHAnsi" w:hAnsiTheme="minorHAnsi" w:cstheme="minorHAnsi"/>
                                  </w:rPr>
                                  <w:t>Servio Palacios Interiano</w:t>
                                </w:r>
                              </w:p>
                              <w:p w14:paraId="5B36174B" w14:textId="77777777" w:rsidR="00C00E2B" w:rsidRPr="0044115F" w:rsidRDefault="00C00E2B" w:rsidP="00C00E2B">
                                <w:pPr>
                                  <w:pStyle w:val="APA"/>
                                  <w:rPr>
                                    <w:rFonts w:asciiTheme="minorHAnsi" w:hAnsiTheme="minorHAnsi" w:cstheme="minorHAnsi"/>
                                    <w:b/>
                                    <w:bCs/>
                                  </w:rPr>
                                </w:pPr>
                                <w:r w:rsidRPr="0044115F">
                                  <w:rPr>
                                    <w:rFonts w:asciiTheme="minorHAnsi" w:hAnsiTheme="minorHAnsi" w:cstheme="minorHAnsi"/>
                                    <w:b/>
                                    <w:bCs/>
                                  </w:rPr>
                                  <w:t>Asignatura:</w:t>
                                </w:r>
                              </w:p>
                              <w:p w14:paraId="010C4EB1" w14:textId="77777777" w:rsidR="00D318E7" w:rsidRDefault="00D318E7" w:rsidP="00C00E2B">
                                <w:pPr>
                                  <w:pStyle w:val="APA"/>
                                  <w:rPr>
                                    <w:rFonts w:asciiTheme="minorHAnsi" w:hAnsiTheme="minorHAnsi" w:cstheme="minorHAnsi"/>
                                  </w:rPr>
                                </w:pPr>
                                <w:r w:rsidRPr="00D318E7">
                                  <w:rPr>
                                    <w:rFonts w:asciiTheme="minorHAnsi" w:hAnsiTheme="minorHAnsi" w:cstheme="minorHAnsi"/>
                                  </w:rPr>
                                  <w:t>10324 METODOLOGÍA DE LA INVESTIGACIÓN</w:t>
                                </w:r>
                              </w:p>
                              <w:p w14:paraId="2ECCA779" w14:textId="76B10B52" w:rsidR="00C00E2B" w:rsidRPr="0044115F" w:rsidRDefault="00C00E2B" w:rsidP="00C00E2B">
                                <w:pPr>
                                  <w:pStyle w:val="APA"/>
                                  <w:rPr>
                                    <w:rFonts w:asciiTheme="minorHAnsi" w:hAnsiTheme="minorHAnsi" w:cstheme="minorHAnsi"/>
                                    <w:b/>
                                    <w:bCs/>
                                  </w:rPr>
                                </w:pPr>
                                <w:r w:rsidRPr="0044115F">
                                  <w:rPr>
                                    <w:rFonts w:asciiTheme="minorHAnsi" w:hAnsiTheme="minorHAnsi" w:cstheme="minorHAnsi"/>
                                    <w:b/>
                                    <w:bCs/>
                                  </w:rPr>
                                  <w:t>Fecha de entrega:</w:t>
                                </w:r>
                              </w:p>
                              <w:p w14:paraId="7C41A871" w14:textId="492CB4AD" w:rsidR="00C00E2B" w:rsidRPr="0044115F" w:rsidRDefault="00E769AA" w:rsidP="00C00E2B">
                                <w:pPr>
                                  <w:pStyle w:val="APA"/>
                                  <w:rPr>
                                    <w:rFonts w:asciiTheme="minorHAnsi" w:hAnsiTheme="minorHAnsi" w:cstheme="minorHAnsi"/>
                                  </w:rPr>
                                </w:pPr>
                                <w:r>
                                  <w:rPr>
                                    <w:rFonts w:asciiTheme="minorHAnsi" w:hAnsiTheme="minorHAnsi" w:cstheme="minorHAnsi"/>
                                  </w:rPr>
                                  <w:t>06</w:t>
                                </w:r>
                                <w:r w:rsidR="0044115F" w:rsidRPr="0044115F">
                                  <w:rPr>
                                    <w:rFonts w:asciiTheme="minorHAnsi" w:hAnsiTheme="minorHAnsi" w:cstheme="minorHAnsi"/>
                                  </w:rPr>
                                  <w:t>-</w:t>
                                </w:r>
                                <w:r>
                                  <w:rPr>
                                    <w:rFonts w:asciiTheme="minorHAnsi" w:hAnsiTheme="minorHAnsi" w:cstheme="minorHAnsi"/>
                                  </w:rPr>
                                  <w:t>07</w:t>
                                </w:r>
                                <w:r w:rsidR="0044115F" w:rsidRPr="0044115F">
                                  <w:rPr>
                                    <w:rFonts w:asciiTheme="minorHAnsi" w:hAnsiTheme="minorHAnsi" w:cstheme="minorHAnsi"/>
                                  </w:rPr>
                                  <w:t>-2026</w:t>
                                </w:r>
                              </w:p>
                              <w:p w14:paraId="7DE7EEEF" w14:textId="77777777" w:rsidR="00C00E2B" w:rsidRDefault="00C00E2B" w:rsidP="00C00E2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77C21E" id="_x0000_t202" coordsize="21600,21600" o:spt="202" path="m,l,21600r21600,l21600,xe">
                    <v:stroke joinstyle="miter"/>
                    <v:path gradientshapeok="t" o:connecttype="rect"/>
                  </v:shapetype>
                  <v:shape id="Cuadro de texto 2" o:spid="_x0000_s1026" type="#_x0000_t202" style="position:absolute;margin-left:106.5pt;margin-top:191.05pt;width:294.7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" stroked="f">
                    <v:textbox style="mso-fit-shape-to-text:t">
                      <w:txbxContent>
                        <w:p w14:paraId="02570DAD" w14:textId="77777777" w:rsidR="00C00E2B" w:rsidRPr="0044115F" w:rsidRDefault="00C00E2B" w:rsidP="00C00E2B">
                          <w:pPr>
                            <w:pStyle w:val="APA"/>
                            <w:ind w:firstLine="708"/>
                            <w:rPr>
                              <w:rFonts w:asciiTheme="minorHAnsi" w:hAnsiTheme="minorHAnsi" w:cstheme="minorHAnsi"/>
                              <w:b/>
                              <w:bCs/>
                            </w:rPr>
                          </w:pPr>
                          <w:r w:rsidRPr="0044115F">
                            <w:rPr>
                              <w:rFonts w:asciiTheme="minorHAnsi" w:hAnsiTheme="minorHAnsi" w:cstheme="minorHAnsi"/>
                              <w:b/>
                              <w:bCs/>
                            </w:rPr>
                            <w:t>Nombre y número de cuenta de estudiantes:</w:t>
                          </w:r>
                        </w:p>
                        <w:p w14:paraId="5DBE89D5" w14:textId="77777777" w:rsidR="0082726F" w:rsidRPr="0082726F" w:rsidRDefault="0082726F" w:rsidP="0082726F">
                          <w:pPr>
                            <w:pStyle w:val="APA"/>
                            <w:rPr>
                              <w:rFonts w:asciiTheme="minorHAnsi" w:hAnsiTheme="minorHAnsi" w:cstheme="minorHAnsi"/>
                            </w:rPr>
                          </w:pPr>
                          <w:r w:rsidRPr="0082726F">
                            <w:rPr>
                              <w:rFonts w:asciiTheme="minorHAnsi" w:hAnsiTheme="minorHAnsi" w:cstheme="minorHAnsi"/>
                            </w:rPr>
                            <w:t>José Osain Mejía Ardón - 12513174</w:t>
                          </w:r>
                        </w:p>
                        <w:p w14:paraId="71BAA7BD" w14:textId="77777777" w:rsidR="0082726F" w:rsidRPr="0082726F" w:rsidRDefault="0082726F" w:rsidP="0082726F">
                          <w:pPr>
                            <w:pStyle w:val="APA"/>
                            <w:rPr>
                              <w:rFonts w:asciiTheme="minorHAnsi" w:hAnsiTheme="minorHAnsi" w:cstheme="minorHAnsi"/>
                            </w:rPr>
                          </w:pPr>
                          <w:r w:rsidRPr="0082726F">
                            <w:rPr>
                              <w:rFonts w:asciiTheme="minorHAnsi" w:hAnsiTheme="minorHAnsi" w:cstheme="minorHAnsi"/>
                            </w:rPr>
                            <w:t>José Rodolfo Rivera Urbina – 12513253</w:t>
                          </w:r>
                        </w:p>
                        <w:p w14:paraId="7E3C7D59" w14:textId="77777777" w:rsidR="00C00E2B" w:rsidRPr="0044115F" w:rsidRDefault="00C00E2B" w:rsidP="00C00E2B">
                          <w:pPr>
                            <w:pStyle w:val="APA"/>
                            <w:rPr>
                              <w:rFonts w:asciiTheme="minorHAnsi" w:hAnsiTheme="minorHAnsi" w:cstheme="minorHAnsi"/>
                              <w:b/>
                              <w:bCs/>
                            </w:rPr>
                          </w:pPr>
                          <w:r w:rsidRPr="0044115F">
                            <w:rPr>
                              <w:rFonts w:asciiTheme="minorHAnsi" w:hAnsiTheme="minorHAnsi" w:cstheme="minorHAnsi"/>
                              <w:b/>
                              <w:bCs/>
                            </w:rPr>
                            <w:t>Docente:</w:t>
                          </w:r>
                        </w:p>
                        <w:p w14:paraId="655A7B39" w14:textId="67ED638F" w:rsidR="00C00E2B" w:rsidRPr="00FE4C44" w:rsidRDefault="00D318E7" w:rsidP="00D318E7">
                          <w:pPr>
                            <w:pStyle w:val="APA"/>
                            <w:rPr>
                              <w:rFonts w:asciiTheme="minorHAnsi" w:hAnsiTheme="minorHAnsi" w:cstheme="minorHAnsi"/>
                            </w:rPr>
                          </w:pPr>
                          <w:r>
                            <w:rPr>
                              <w:rFonts w:asciiTheme="minorHAnsi" w:hAnsiTheme="minorHAnsi" w:cstheme="minorHAnsi"/>
                            </w:rPr>
                            <w:t xml:space="preserve">PhD. </w:t>
                          </w:r>
                          <w:r w:rsidRPr="00D318E7">
                            <w:rPr>
                              <w:rFonts w:asciiTheme="minorHAnsi" w:hAnsiTheme="minorHAnsi" w:cstheme="minorHAnsi"/>
                            </w:rPr>
                            <w:t>Servio Palacios Interiano</w:t>
                          </w:r>
                        </w:p>
                        <w:p w14:paraId="5B36174B" w14:textId="77777777" w:rsidR="00C00E2B" w:rsidRPr="0044115F" w:rsidRDefault="00C00E2B" w:rsidP="00C00E2B">
                          <w:pPr>
                            <w:pStyle w:val="APA"/>
                            <w:rPr>
                              <w:rFonts w:asciiTheme="minorHAnsi" w:hAnsiTheme="minorHAnsi" w:cstheme="minorHAnsi"/>
                              <w:b/>
                              <w:bCs/>
                            </w:rPr>
                          </w:pPr>
                          <w:r w:rsidRPr="0044115F">
                            <w:rPr>
                              <w:rFonts w:asciiTheme="minorHAnsi" w:hAnsiTheme="minorHAnsi" w:cstheme="minorHAnsi"/>
                              <w:b/>
                              <w:bCs/>
                            </w:rPr>
                            <w:t>Asignatura:</w:t>
                          </w:r>
                        </w:p>
                        <w:p w14:paraId="010C4EB1" w14:textId="77777777" w:rsidR="00D318E7" w:rsidRDefault="00D318E7" w:rsidP="00C00E2B">
                          <w:pPr>
                            <w:pStyle w:val="APA"/>
                            <w:rPr>
                              <w:rFonts w:asciiTheme="minorHAnsi" w:hAnsiTheme="minorHAnsi" w:cstheme="minorHAnsi"/>
                            </w:rPr>
                          </w:pPr>
                          <w:r w:rsidRPr="00D318E7">
                            <w:rPr>
                              <w:rFonts w:asciiTheme="minorHAnsi" w:hAnsiTheme="minorHAnsi" w:cstheme="minorHAnsi"/>
                            </w:rPr>
                            <w:t>10324 METODOLOGÍA DE LA INVESTIGACIÓN</w:t>
                          </w:r>
                        </w:p>
                        <w:p w14:paraId="2ECCA779" w14:textId="76B10B52" w:rsidR="00C00E2B" w:rsidRPr="0044115F" w:rsidRDefault="00C00E2B" w:rsidP="00C00E2B">
                          <w:pPr>
                            <w:pStyle w:val="APA"/>
                            <w:rPr>
                              <w:rFonts w:asciiTheme="minorHAnsi" w:hAnsiTheme="minorHAnsi" w:cstheme="minorHAnsi"/>
                              <w:b/>
                              <w:bCs/>
                            </w:rPr>
                          </w:pPr>
                          <w:r w:rsidRPr="0044115F">
                            <w:rPr>
                              <w:rFonts w:asciiTheme="minorHAnsi" w:hAnsiTheme="minorHAnsi" w:cstheme="minorHAnsi"/>
                              <w:b/>
                              <w:bCs/>
                            </w:rPr>
                            <w:t>Fecha de entrega:</w:t>
                          </w:r>
                        </w:p>
                        <w:p w14:paraId="7C41A871" w14:textId="492CB4AD" w:rsidR="00C00E2B" w:rsidRPr="0044115F" w:rsidRDefault="00E769AA" w:rsidP="00C00E2B">
                          <w:pPr>
                            <w:pStyle w:val="APA"/>
                            <w:rPr>
                              <w:rFonts w:asciiTheme="minorHAnsi" w:hAnsiTheme="minorHAnsi" w:cstheme="minorHAnsi"/>
                            </w:rPr>
                          </w:pPr>
                          <w:r>
                            <w:rPr>
                              <w:rFonts w:asciiTheme="minorHAnsi" w:hAnsiTheme="minorHAnsi" w:cstheme="minorHAnsi"/>
                            </w:rPr>
                            <w:t>06</w:t>
                          </w:r>
                          <w:r w:rsidR="0044115F" w:rsidRPr="0044115F">
                            <w:rPr>
                              <w:rFonts w:asciiTheme="minorHAnsi" w:hAnsiTheme="minorHAnsi" w:cstheme="minorHAnsi"/>
                            </w:rPr>
                            <w:t>-</w:t>
                          </w:r>
                          <w:r>
                            <w:rPr>
                              <w:rFonts w:asciiTheme="minorHAnsi" w:hAnsiTheme="minorHAnsi" w:cstheme="minorHAnsi"/>
                            </w:rPr>
                            <w:t>07</w:t>
                          </w:r>
                          <w:r w:rsidR="0044115F" w:rsidRPr="0044115F">
                            <w:rPr>
                              <w:rFonts w:asciiTheme="minorHAnsi" w:hAnsiTheme="minorHAnsi" w:cstheme="minorHAnsi"/>
                            </w:rPr>
                            <w:t>-2026</w:t>
                          </w:r>
                        </w:p>
                        <w:p w14:paraId="7DE7EEEF" w14:textId="77777777" w:rsidR="00C00E2B" w:rsidRDefault="00C00E2B" w:rsidP="00C00E2B"/>
                      </w:txbxContent>
                    </v:textbox>
                    <w10:wrap type="square" anchorx="margin"/>
                  </v:shape>
                </w:pict>
              </mc:Fallback>
            </mc:AlternateContent>
          </w:r>
          <w:r w:rsidR="002D36F5">
            <w:rPr>
              <w:noProof/>
            </w:rPr>
            <mc:AlternateContent>
              <mc:Choice Requires="wps">
                <w:drawing>
                  <wp:anchor distT="0" distB="0" distL="114300" distR="114300" simplePos="0" relativeHeight="251663360" behindDoc="0" locked="0" layoutInCell="1" allowOverlap="1" wp14:anchorId="6BA202CC" wp14:editId="152496FE">
                    <wp:simplePos x="0" y="0"/>
                    <wp:positionH relativeFrom="margin">
                      <wp:posOffset>-775335</wp:posOffset>
                    </wp:positionH>
                    <wp:positionV relativeFrom="paragraph">
                      <wp:posOffset>214630</wp:posOffset>
                    </wp:positionV>
                    <wp:extent cx="6934200" cy="1695450"/>
                    <wp:effectExtent l="0" t="0" r="0" b="0"/>
                    <wp:wrapNone/>
                    <wp:docPr id="9" name="Rectángulo 9"/>
                    <wp:cNvGraphicFramePr/>
                    <a:graphic xmlns:a="http://schemas.openxmlformats.org/drawingml/2006/main">
                      <a:graphicData uri="http://schemas.microsoft.com/office/word/2010/wordprocessingShape">
                        <wps:wsp>
                          <wps:cNvSpPr/>
                          <wps:spPr>
                            <a:xfrm>
                              <a:off x="0" y="0"/>
                              <a:ext cx="6934200" cy="169545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361CC7" w14:textId="7D39B034" w:rsidR="002D36F5" w:rsidRPr="00D2105F" w:rsidRDefault="00A80B53" w:rsidP="00C00E2B">
                                <w:pPr>
                                  <w:pStyle w:val="APA"/>
                                  <w:ind w:left="-426" w:firstLine="0"/>
                                  <w:jc w:val="center"/>
                                  <w:rPr>
                                    <w:rFonts w:asciiTheme="minorHAnsi" w:hAnsiTheme="minorHAnsi" w:cstheme="minorHAnsi"/>
                                    <w:b/>
                                    <w:bCs/>
                                    <w:color w:val="FFFFFF" w:themeColor="background1"/>
                                    <w:sz w:val="32"/>
                                    <w:szCs w:val="32"/>
                                    <w:lang w:val="es-ES"/>
                                  </w:rPr>
                                </w:pPr>
                                <w:r w:rsidRPr="00A80B53">
                                  <w:rPr>
                                    <w:rFonts w:asciiTheme="minorHAnsi" w:hAnsiTheme="minorHAnsi" w:cstheme="minorHAnsi"/>
                                    <w:b/>
                                    <w:bCs/>
                                    <w:color w:val="FFFFFF" w:themeColor="background1"/>
                                    <w:sz w:val="32"/>
                                    <w:szCs w:val="32"/>
                                    <w:lang w:val="es-ES"/>
                                  </w:rPr>
                                  <w:t>Educación digital como estrategia para fortalecer la ciberseguridad en MIPYME de Honduras</w:t>
                                </w:r>
                              </w:p>
                            </w:txbxContent>
                          </wps:txbx>
                          <wps:bodyPr rot="0" spcFirstLastPara="0" vertOverflow="overflow" horzOverflow="overflow" vert="horz" wrap="square" lIns="792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202CC" id="Rectángulo 9" o:spid="_x0000_s1027" style="position:absolute;margin-left:-61.05pt;margin-top:16.9pt;width:546pt;height:13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" fillcolor="#44546a [3215]" stroked="f" strokeweight="1pt">
                    <v:textbox inset="22mm">
                      <w:txbxContent>
                        <w:p w14:paraId="27361CC7" w14:textId="7D39B034" w:rsidR="002D36F5" w:rsidRPr="00D2105F" w:rsidRDefault="00A80B53" w:rsidP="00C00E2B">
                          <w:pPr>
                            <w:pStyle w:val="APA"/>
                            <w:ind w:left="-426" w:firstLine="0"/>
                            <w:jc w:val="center"/>
                            <w:rPr>
                              <w:rFonts w:asciiTheme="minorHAnsi" w:hAnsiTheme="minorHAnsi" w:cstheme="minorHAnsi"/>
                              <w:b/>
                              <w:bCs/>
                              <w:color w:val="FFFFFF" w:themeColor="background1"/>
                              <w:sz w:val="32"/>
                              <w:szCs w:val="32"/>
                              <w:lang w:val="es-ES"/>
                            </w:rPr>
                          </w:pPr>
                          <w:r w:rsidRPr="00A80B53">
                            <w:rPr>
                              <w:rFonts w:asciiTheme="minorHAnsi" w:hAnsiTheme="minorHAnsi" w:cstheme="minorHAnsi"/>
                              <w:b/>
                              <w:bCs/>
                              <w:color w:val="FFFFFF" w:themeColor="background1"/>
                              <w:sz w:val="32"/>
                              <w:szCs w:val="32"/>
                              <w:lang w:val="es-ES"/>
                            </w:rPr>
                            <w:t>Educación digital como estrategia para fortalecer la ciberseguridad en MIPYME de Honduras</w:t>
                          </w:r>
                        </w:p>
                      </w:txbxContent>
                    </v:textbox>
                    <w10:wrap anchorx="margin"/>
                  </v:rect>
                </w:pict>
              </mc:Fallback>
            </mc:AlternateContent>
          </w:r>
          <w:r w:rsidR="002D36F5">
            <w:rPr>
              <w:rFonts w:asciiTheme="majorHAnsi" w:hAnsiTheme="majorHAnsi" w:cstheme="majorHAnsi"/>
              <w:b/>
              <w:bCs/>
              <w:sz w:val="28"/>
              <w:szCs w:val="28"/>
            </w:rPr>
            <w:br w:type="page"/>
          </w:r>
        </w:p>
      </w:sdtContent>
    </w:sdt>
    <w:p w14:paraId="30EA1A98" w14:textId="76649A5A" w:rsidR="00470783" w:rsidRDefault="00470783" w:rsidP="00A80B53">
      <w:pPr>
        <w:pStyle w:val="Ttulo1"/>
      </w:pPr>
      <w:r>
        <w:lastRenderedPageBreak/>
        <w:t>Campos de estudio relevantes de la propuesta</w:t>
      </w:r>
    </w:p>
    <w:p w14:paraId="4AB8332B" w14:textId="77777777" w:rsidR="00E769AA" w:rsidRPr="00E769AA" w:rsidRDefault="00E769AA" w:rsidP="00E769AA"/>
    <w:p w14:paraId="6C0E5DA9" w14:textId="77777777" w:rsidR="00470783" w:rsidRDefault="00470783">
      <w:pPr>
        <w:pStyle w:val="APA"/>
        <w:numPr>
          <w:ilvl w:val="0"/>
          <w:numId w:val="9"/>
        </w:numPr>
      </w:pPr>
      <w:r>
        <w:t>Protección de</w:t>
      </w:r>
      <w:r w:rsidR="00172402" w:rsidRPr="00172402">
        <w:t xml:space="preserve"> Datos </w:t>
      </w:r>
    </w:p>
    <w:p w14:paraId="7AA5CA1B" w14:textId="618696C0" w:rsidR="00470783" w:rsidRDefault="00172402">
      <w:pPr>
        <w:pStyle w:val="APA"/>
        <w:numPr>
          <w:ilvl w:val="0"/>
          <w:numId w:val="9"/>
        </w:numPr>
      </w:pPr>
      <w:r w:rsidRPr="00172402">
        <w:t>Ciberseguridad</w:t>
      </w:r>
    </w:p>
    <w:p w14:paraId="04DD576C" w14:textId="7E2C0AC3" w:rsidR="00172402" w:rsidRPr="00172402" w:rsidRDefault="00172402">
      <w:pPr>
        <w:pStyle w:val="APA"/>
        <w:numPr>
          <w:ilvl w:val="0"/>
          <w:numId w:val="9"/>
        </w:numPr>
      </w:pPr>
      <w:r w:rsidRPr="00172402">
        <w:t>Educación digital </w:t>
      </w:r>
    </w:p>
    <w:p w14:paraId="7B7B46B8" w14:textId="0E8A9AE2" w:rsidR="0090545A" w:rsidRDefault="00470783" w:rsidP="00A80B53">
      <w:pPr>
        <w:pStyle w:val="Ttulo1"/>
      </w:pPr>
      <w:r>
        <w:t>Resumen de</w:t>
      </w:r>
      <w:r w:rsidR="000D175E">
        <w:t>l estudio</w:t>
      </w:r>
    </w:p>
    <w:p w14:paraId="79C11D90" w14:textId="77777777" w:rsidR="00E769AA" w:rsidRPr="00E769AA" w:rsidRDefault="00E769AA" w:rsidP="00E769AA"/>
    <w:p w14:paraId="63CFDC19" w14:textId="0284468B" w:rsidR="00284F6C" w:rsidRDefault="00284F6C" w:rsidP="00284F6C">
      <w:pPr>
        <w:pStyle w:val="APA"/>
      </w:pPr>
      <w:r w:rsidRPr="00284F6C">
        <w:t xml:space="preserve">La </w:t>
      </w:r>
      <w:r w:rsidR="00CD09D1">
        <w:t>e</w:t>
      </w:r>
      <w:r w:rsidR="00CD09D1" w:rsidRPr="00D77B7E">
        <w:t xml:space="preserve">ducación digital como estrategia para fortalecer la ciberseguridad en MIPYME </w:t>
      </w:r>
      <w:r w:rsidR="00CD09D1">
        <w:t xml:space="preserve">de </w:t>
      </w:r>
      <w:r w:rsidR="00CD09D1" w:rsidRPr="00D77B7E">
        <w:t>Honduras</w:t>
      </w:r>
      <w:r w:rsidR="00CD09D1" w:rsidRPr="00284F6C">
        <w:t xml:space="preserve"> </w:t>
      </w:r>
      <w:r w:rsidRPr="00284F6C">
        <w:t>surge como una respuesta a la necesidad urgente de fortalecer la resiliencia digital de las pequeñas y medianas empresas en un entorno regional caracterizado por vacíos normativos, operativos y educativos. En América Latina y el Caribe, el desafío principal no radica únicamente en la ausencia de leyes específicas, sino en la falta de una arquitectura jurídica coherente que permita una gobernanza preventiva y basada en riesgos. Honduras comparte este rezago, careciendo de una ley nacional de ciberseguridad y de mecanismos institucionales que articulen la cooperación pública</w:t>
      </w:r>
      <w:r w:rsidRPr="00284F6C">
        <w:noBreakHyphen/>
        <w:t xml:space="preserve">privada. Esta situación genera ambigüedades conceptuales, desigualdad en capacidades de respuesta y costos de cumplimiento asimétricos, lo que incrementa la vulnerabilidad de las MIPYME frente a amenazas como el </w:t>
      </w:r>
      <w:proofErr w:type="spellStart"/>
      <w:r w:rsidRPr="00284F6C">
        <w:t>ransomware</w:t>
      </w:r>
      <w:proofErr w:type="spellEnd"/>
      <w:r w:rsidRPr="00284F6C">
        <w:t>, el phishing y la fuga de información. El estudio plantea la necesidad de integrar la educación digital como eje estratégico para reducir estas brechas, promover una cultura de seguridad y avanzar hacia un modelo de resiliencia tecnológica sostenible.</w:t>
      </w:r>
    </w:p>
    <w:p w14:paraId="54473E18" w14:textId="4C25F303" w:rsidR="00E2125A" w:rsidRPr="00E2125A" w:rsidRDefault="00E2125A" w:rsidP="00A80B53">
      <w:pPr>
        <w:pStyle w:val="Ttulo1"/>
      </w:pPr>
      <w:r>
        <w:t>Antecedentes</w:t>
      </w:r>
    </w:p>
    <w:p w14:paraId="108A62BF" w14:textId="77777777" w:rsidR="00E2125A" w:rsidRPr="00C42E70" w:rsidRDefault="00E2125A" w:rsidP="00E2125A">
      <w:pPr>
        <w:pStyle w:val="APA"/>
        <w:ind w:firstLine="0"/>
        <w:rPr>
          <w:b/>
          <w:bCs/>
        </w:rPr>
      </w:pPr>
      <w:r w:rsidRPr="00C42E70">
        <w:rPr>
          <w:b/>
          <w:bCs/>
        </w:rPr>
        <w:t>¿Qué se sabe actualmente?</w:t>
      </w:r>
    </w:p>
    <w:p w14:paraId="43A38DCA" w14:textId="1E9B13B3" w:rsidR="00E2125A" w:rsidRDefault="00E2125A" w:rsidP="00E2125A">
      <w:pPr>
        <w:pStyle w:val="APA"/>
      </w:pPr>
      <w:r>
        <w:t xml:space="preserve">Las MIPYME representan aproximadamente el 90% de las empresas a nivel mundial y generan más del 50% del empleo global, pero son consistentemente las organizaciones menos preparadas para enfrentar amenazas cibernéticas (Arroyabe et al., 2024). El estado actual de la problemática refleja una paradoja: a medida que estas </w:t>
      </w:r>
      <w:r>
        <w:lastRenderedPageBreak/>
        <w:t xml:space="preserve">empresas adoptan tecnologías digitales para mejorar su competitividad, también aumenta proporcionalmente su exposición a ciberataques. </w:t>
      </w:r>
      <w:proofErr w:type="spellStart"/>
      <w:r>
        <w:t>Chidukwani</w:t>
      </w:r>
      <w:proofErr w:type="spellEnd"/>
      <w:r>
        <w:t xml:space="preserve"> et al. (2022) documentaron que las MIPYME carecen de los recursos y la experiencia de las grandes corporaciones para implementar controles de seguridad efectivos, lo que las convierte en blancos atractivos para los ciberdelincuentes. En Honduras, esta realidad adquiere una dimensión crítica: al cierre de 2025 se registraron 288,295 establecimientos económicos en el territorio hondureño, de los cuales el 74.8% correspondieron a microempresas</w:t>
      </w:r>
      <w:r w:rsidR="00C42E70">
        <w:t xml:space="preserve"> </w:t>
      </w:r>
      <w:r>
        <w:t>equivalente a 215,645 negocios como pulperías, barberías y establecimientos similares</w:t>
      </w:r>
      <w:r w:rsidR="00C42E70">
        <w:t xml:space="preserve"> </w:t>
      </w:r>
      <w:r>
        <w:t>mientras que las pequeñas empresas representaron el 10.7%, sumando 30,848 unidades adicionales (El Heraldo, 2026). Esto significa que más del 85% del tejido empresarial hondureño está conformado por micro y pequeñas empresas que, por su escala y recursos limitados, presentan la mayor exposición a amenazas digitales con la menor capacidad de respuesta. A nivel regional, el informe OEA/BID/Oxford (2025) confirmó que América Latina y el Caribe enfrenta brechas persistentes en capacidad institucional, legislación y formación de talento especializado en ciberseguridad. Honduras, específicamente, carece de una ley nacional de ciberseguridad y de mecanismos de cooperación público-privada, lo que agrava aún más la vulnerabilidad de este vasto sector empresarial</w:t>
      </w:r>
      <w:r w:rsidR="00C42E70">
        <w:t>.</w:t>
      </w:r>
    </w:p>
    <w:p w14:paraId="22624F8F" w14:textId="77777777" w:rsidR="00C42E70" w:rsidRPr="00C42E70" w:rsidRDefault="00C42E70" w:rsidP="00C42E70">
      <w:pPr>
        <w:pStyle w:val="APA"/>
        <w:ind w:firstLine="0"/>
      </w:pPr>
      <w:r w:rsidRPr="00C42E70">
        <w:rPr>
          <w:b/>
          <w:bCs/>
        </w:rPr>
        <w:t>¿Qué investigaciones se han realizado?</w:t>
      </w:r>
    </w:p>
    <w:p w14:paraId="3092E7D5" w14:textId="77777777" w:rsidR="00C42E70" w:rsidRDefault="00C42E70" w:rsidP="00C42E70">
      <w:pPr>
        <w:pStyle w:val="APA"/>
      </w:pPr>
      <w:r w:rsidRPr="00C42E70">
        <w:t xml:space="preserve">La producción académica sobre ciberseguridad en MIPYME ha crecido significativamente en los últimos años, aunque con importantes vacíos en el contexto latinoamericano. Rae y Patel (2025), en una revisión sistemática de más de 1,090 estudios publicados entre 2017 y 2024, identificaron que los principales obstáculos para la resiliencia cibernética de las MIPYME son la escasa concienciación sobre riesgos, la alfabetización digital limitada y los recursos financieros restringidos, señalando que la baja alfabetización digital actúa como causa raíz de los demás problemas. En el contexto </w:t>
      </w:r>
      <w:r w:rsidRPr="00C42E70">
        <w:lastRenderedPageBreak/>
        <w:t xml:space="preserve">latinoamericano, Aguilar Antonio (2020) documentó la brecha estructural de la región frente al contexto global de </w:t>
      </w:r>
      <w:proofErr w:type="spellStart"/>
      <w:r w:rsidRPr="00C42E70">
        <w:t>ciberamenazas</w:t>
      </w:r>
      <w:proofErr w:type="spellEnd"/>
      <w:r w:rsidRPr="00C42E70">
        <w:t xml:space="preserve">, evidenciando la desconexión entre marcos normativos existentes y capacidades operativas reales. Pavón et al. (2022) analizaron las perspectivas de ciberseguridad y ciberdefensa en América Latina, concluyendo que los esfuerzos legislativos de la región son fragmentados y heterogéneos entre países. El análisis más reciente y exhaustivo sobre el marco normativo regional es el de Llamas Covarrubias y </w:t>
      </w:r>
      <w:proofErr w:type="spellStart"/>
      <w:r w:rsidRPr="00C42E70">
        <w:t>Moliné</w:t>
      </w:r>
      <w:proofErr w:type="spellEnd"/>
      <w:r w:rsidRPr="00C42E70">
        <w:t xml:space="preserve"> Rodríguez (2026), quienes mediante un análisis jurídico comparativo de toda la región LAC determinaron que el problema central no es la ausencia de legislación sino la falta de una arquitectura jurídica coherente capaz de habilitar una gobernanza preventiva y basada en riesgos, identificando tres brechas sistémicas: confusión conceptual entre ciberseguridad y ciberdelito, ausencia de un marco normativo preventivo, y capacidades desiguales para la notificación y respuesta a incidentes.</w:t>
      </w:r>
    </w:p>
    <w:p w14:paraId="6F85AC9F" w14:textId="77777777" w:rsidR="00C42E70" w:rsidRPr="00C42E70" w:rsidRDefault="00C42E70" w:rsidP="00C42E70">
      <w:pPr>
        <w:pStyle w:val="APA"/>
        <w:ind w:firstLine="0"/>
        <w:rPr>
          <w:b/>
          <w:bCs/>
        </w:rPr>
      </w:pPr>
      <w:r w:rsidRPr="00C42E70">
        <w:rPr>
          <w:b/>
          <w:bCs/>
        </w:rPr>
        <w:t>¿Qué soluciones existen?</w:t>
      </w:r>
    </w:p>
    <w:p w14:paraId="763C4AF1" w14:textId="77777777" w:rsidR="00C42E70" w:rsidRPr="00C42E70" w:rsidRDefault="00C42E70" w:rsidP="00C42E70">
      <w:pPr>
        <w:pStyle w:val="APA"/>
      </w:pPr>
      <w:r w:rsidRPr="00C42E70">
        <w:t xml:space="preserve">La evidencia académica señala a la educación digital y la capacitación en ciberseguridad como las intervenciones de mayor impacto y menor costo para reducir la vulnerabilidad de las MIPYME. Chaudhary et al. (2022), publicando en el </w:t>
      </w:r>
      <w:proofErr w:type="spellStart"/>
      <w:r w:rsidRPr="00C42E70">
        <w:t>Journal</w:t>
      </w:r>
      <w:proofErr w:type="spellEnd"/>
      <w:r w:rsidRPr="00C42E70">
        <w:t xml:space="preserve"> </w:t>
      </w:r>
      <w:proofErr w:type="spellStart"/>
      <w:r w:rsidRPr="00C42E70">
        <w:t>of</w:t>
      </w:r>
      <w:proofErr w:type="spellEnd"/>
      <w:r w:rsidRPr="00C42E70">
        <w:t xml:space="preserve"> </w:t>
      </w:r>
      <w:proofErr w:type="spellStart"/>
      <w:r w:rsidRPr="00C42E70">
        <w:t>Cybersecurity</w:t>
      </w:r>
      <w:proofErr w:type="spellEnd"/>
      <w:r w:rsidRPr="00C42E70">
        <w:t xml:space="preserve"> de Oxford, demostraron que los programas de concienciación efectivos no se limitan a transmitir conocimiento, sino que buscan transformarlo en prácticas sostenidas, para lo cual requieren evaluación continua y métricas claras de efectividad. </w:t>
      </w:r>
      <w:proofErr w:type="spellStart"/>
      <w:r w:rsidRPr="00C42E70">
        <w:t>Gudala</w:t>
      </w:r>
      <w:proofErr w:type="spellEnd"/>
      <w:r w:rsidRPr="00C42E70">
        <w:t xml:space="preserve"> et al. (2024) encontraron que los programas que incorporan gamificación, simulaciones de phishing y módulos de </w:t>
      </w:r>
      <w:proofErr w:type="spellStart"/>
      <w:r w:rsidRPr="00C42E70">
        <w:t>microaprendizaje</w:t>
      </w:r>
      <w:proofErr w:type="spellEnd"/>
      <w:r w:rsidRPr="00C42E70">
        <w:t xml:space="preserve"> logran mejoras significativas en el comportamiento del personal ante amenazas reales, reduciendo la tasa de incidentes relacionados con error humano. En el plano normativo, Llamas Covarrubias y </w:t>
      </w:r>
      <w:proofErr w:type="spellStart"/>
      <w:r w:rsidRPr="00C42E70">
        <w:t>Moliné</w:t>
      </w:r>
      <w:proofErr w:type="spellEnd"/>
      <w:r w:rsidRPr="00C42E70">
        <w:t xml:space="preserve"> Rodríguez (2026) propusieron un arquetipo legislativo mínimo viable estructurado en </w:t>
      </w:r>
      <w:r w:rsidRPr="00C42E70">
        <w:lastRenderedPageBreak/>
        <w:t>diez pilares, diseñado para reducir la incertidumbre regulatoria, apoyar la cooperación público-privada y establecer una línea base de cumplimiento común para los países de la región. Adicionalmente, el informe OEA/BID/Oxford (2025) recomendó el desarrollo de programas nacionales e internacionales de formación en ciberseguridad como paso crucial para avanzar en la resiliencia digital de la región.</w:t>
      </w:r>
    </w:p>
    <w:p w14:paraId="1C5FF08C" w14:textId="77777777" w:rsidR="00C42E70" w:rsidRPr="00C42E70" w:rsidRDefault="00C42E70" w:rsidP="00C42E70">
      <w:pPr>
        <w:pStyle w:val="APA"/>
        <w:ind w:firstLine="0"/>
      </w:pPr>
      <w:r w:rsidRPr="00C42E70">
        <w:rPr>
          <w:b/>
          <w:bCs/>
        </w:rPr>
        <w:t>¿Cuáles son sus limitaciones?</w:t>
      </w:r>
    </w:p>
    <w:p w14:paraId="0C2AF15F" w14:textId="0DBF67BE" w:rsidR="00C42E70" w:rsidRPr="00E2125A" w:rsidRDefault="00C42E70" w:rsidP="00C42E70">
      <w:pPr>
        <w:pStyle w:val="APA"/>
      </w:pPr>
      <w:r w:rsidRPr="00C42E70">
        <w:t xml:space="preserve">A pesar del avance en la producción académica, persisten limitaciones importantes que justifican la presente investigación. En primer lugar, Rae y Patel (2025) señalaron que la investigación sobre MIPYME en ciberseguridad es superficial y ha avanzado poco en la comprensión de sus roles, amenazas y necesidades específicas, con estudios que frecuentemente repiten hallazgos sin replicarlos ni añadir nuevas perspectivas. En segundo lugar, Hamid y Abbasi (2023) evidenciaron que, si bien existe relación documentada entre alfabetización digital y capacidad de respuesta ante </w:t>
      </w:r>
      <w:proofErr w:type="spellStart"/>
      <w:r w:rsidRPr="00C42E70">
        <w:t>ciberriesgos</w:t>
      </w:r>
      <w:proofErr w:type="spellEnd"/>
      <w:r w:rsidRPr="00C42E70">
        <w:t xml:space="preserve">, la mayoría de los estudios se desarrollan en contextos europeos o asiáticos, con escasa representación de economías en desarrollo. En tercer lugar, Llamas Covarrubias y </w:t>
      </w:r>
      <w:proofErr w:type="spellStart"/>
      <w:r w:rsidRPr="00C42E70">
        <w:t>Moliné</w:t>
      </w:r>
      <w:proofErr w:type="spellEnd"/>
      <w:r w:rsidRPr="00C42E70">
        <w:t xml:space="preserve"> Rodríguez (2026) reconocieron explícitamente que su análisis se limita a normas en sentido formal y no evalúa la capacidad institucional, la ejecución operativa ni los resultados concretos en la prevención de incidentes, dejando abierta la pregunta de cómo traducir el marco legislativo en prácticas efectivas dentro de las organizaciones. Finalmente, no se identifican estudios que evalúen sistemáticamente el impacto de programas de educación digital en ciberseguridad sobre las MIPYME hondureñas, ni que propongan lineamientos formativos adaptados a su contexto normativo, cultural y económico particular. Este vacío constituye el punto de partida de la presente investigación.</w:t>
      </w:r>
    </w:p>
    <w:p w14:paraId="6E07AD8A" w14:textId="6D1BBD0B" w:rsidR="00741E09" w:rsidRDefault="00E2125A" w:rsidP="00A80B53">
      <w:pPr>
        <w:pStyle w:val="Ttulo1"/>
      </w:pPr>
      <w:r>
        <w:lastRenderedPageBreak/>
        <w:t>Definición</w:t>
      </w:r>
      <w:r w:rsidR="00741E09" w:rsidRPr="00741E09">
        <w:t xml:space="preserve"> del problema</w:t>
      </w:r>
    </w:p>
    <w:p w14:paraId="2E509DDD" w14:textId="77777777" w:rsidR="00741E09" w:rsidRDefault="00741E09" w:rsidP="00741E09">
      <w:pPr>
        <w:pStyle w:val="APA"/>
      </w:pPr>
      <w:r>
        <w:t xml:space="preserve">Las MIPYME en Honduras operan en un entorno digital cada vez más expuesto a </w:t>
      </w:r>
      <w:proofErr w:type="spellStart"/>
      <w:r>
        <w:t>ciberamenazas</w:t>
      </w:r>
      <w:proofErr w:type="spellEnd"/>
      <w:r>
        <w:t xml:space="preserve">, sin contar con los recursos formativos ni normativos para hacerles frente. Según el BID y la OEA, América Latina y el Caribe presentan una arquitectura jurídica fragmentada en materia de ciberseguridad, y Honduras se encuentra entre los países que aún carecen de una ley nacional específica y de mecanismos institucionales de cooperación público-privada. A nivel regional, los ataques de phishing, </w:t>
      </w:r>
      <w:proofErr w:type="spellStart"/>
      <w:r>
        <w:t>ransomware</w:t>
      </w:r>
      <w:proofErr w:type="spellEnd"/>
      <w:r>
        <w:t xml:space="preserve"> y fuga de información se han intensificado, afectando desproporcionadamente a las pequeñas y medianas empresas por su bajo nivel de preparación digital.</w:t>
      </w:r>
    </w:p>
    <w:p w14:paraId="65C4FAC1" w14:textId="77777777" w:rsidR="00741E09" w:rsidRDefault="00741E09" w:rsidP="00741E09">
      <w:pPr>
        <w:pStyle w:val="APA"/>
      </w:pPr>
      <w:r>
        <w:t xml:space="preserve">Los principales afectados son los propietarios de MIPYME, sus colaboradores, los clientes que confían datos personales a estas empresas y los proveedores con acceso remoto a sus sistemas. La ausencia de programas de educación digital en seguridad impide que estos actores adopten prácticas preventivas básicas como el uso de contraseñas seguras, autenticación </w:t>
      </w:r>
      <w:proofErr w:type="spellStart"/>
      <w:r>
        <w:t>multifactor</w:t>
      </w:r>
      <w:proofErr w:type="spellEnd"/>
      <w:r>
        <w:t xml:space="preserve"> o identificación de correos maliciosos.</w:t>
      </w:r>
    </w:p>
    <w:p w14:paraId="50D4A54A" w14:textId="77777777" w:rsidR="00741E09" w:rsidRDefault="00741E09" w:rsidP="00741E09">
      <w:pPr>
        <w:pStyle w:val="APA"/>
      </w:pPr>
      <w:r>
        <w:t>Las consecuencias son concretas: pérdidas económicas por interrupciones operativas, daño reputacional, exposición de datos sensibles y reducción de la competitividad. Esta situación se agrava porque la ciberseguridad suele percibirse como responsabilidad exclusiva del área de TI, dejando al resto del personal sin capacitación y convirtiéndolo en el eslabón más vulnerable de la cadena.</w:t>
      </w:r>
    </w:p>
    <w:p w14:paraId="611EC41C" w14:textId="36A20F85" w:rsidR="00284F6C" w:rsidRDefault="00741E09" w:rsidP="00741E09">
      <w:pPr>
        <w:pStyle w:val="APA"/>
      </w:pPr>
      <w:r>
        <w:t>El problema merece investigación porque existe una brecha documentada entre la amenaza real y la capacidad de respuesta de las MIPYME hondureñas, y porque la educación digital representa una intervención de bajo costo y alto impacto que aún no ha sido sistematizada ni evaluada en el contexto nacional.</w:t>
      </w:r>
    </w:p>
    <w:p w14:paraId="47600FB7" w14:textId="4B47BFEA" w:rsidR="00FB5E05" w:rsidRPr="00FB5E05" w:rsidRDefault="00FB5E05" w:rsidP="00FB5E05">
      <w:pPr>
        <w:pStyle w:val="Ttulo1"/>
        <w:rPr>
          <w:rFonts w:eastAsia="Arial"/>
        </w:rPr>
      </w:pPr>
      <w:r w:rsidRPr="00FB5E05">
        <w:rPr>
          <w:rFonts w:eastAsia="Arial"/>
        </w:rPr>
        <w:t>Justificación científica</w:t>
      </w:r>
    </w:p>
    <w:p w14:paraId="4748F05C" w14:textId="77777777" w:rsidR="00FB5E05" w:rsidRPr="00FB5E05" w:rsidRDefault="00FB5E05" w:rsidP="00FB5E05">
      <w:pPr>
        <w:pStyle w:val="APA"/>
      </w:pPr>
      <w:r w:rsidRPr="00FB5E05">
        <w:t xml:space="preserve">La presente investigación contribuye al conocimiento científico al abordar un vacío empírico claramente identificado en la literatura especializada. Rae y Patel (2025), </w:t>
      </w:r>
      <w:r w:rsidRPr="00FB5E05">
        <w:lastRenderedPageBreak/>
        <w:t>en su revisión sistemática de más de 1,090 estudios sobre ciberseguridad en MIPYME, concluyeron que la investigación en este campo es superficial y ha avanzado poco en la comprensión de las necesidades específicas de estas organizaciones, especialmente en economías en desarrollo. La mayoría de los estudios existentes se concentran en contextos europeos, norteamericanos o asiáticos, dejando un vacío significativo en la producción académica sobre América Latina y, particularmente, sobre Centroamérica y Honduras.</w:t>
      </w:r>
    </w:p>
    <w:p w14:paraId="5439E372" w14:textId="77777777" w:rsidR="00FB5E05" w:rsidRPr="00FB5E05" w:rsidRDefault="00FB5E05" w:rsidP="00FB5E05">
      <w:pPr>
        <w:pStyle w:val="APA"/>
      </w:pPr>
      <w:r w:rsidRPr="00FB5E05">
        <w:t xml:space="preserve">Desde el plano normativo, Llamas Covarrubias y </w:t>
      </w:r>
      <w:proofErr w:type="spellStart"/>
      <w:r w:rsidRPr="00FB5E05">
        <w:t>Moliné</w:t>
      </w:r>
      <w:proofErr w:type="spellEnd"/>
      <w:r w:rsidRPr="00FB5E05">
        <w:t xml:space="preserve"> Rodríguez (2026) demostraron que el problema central en la región LAC no es la ausencia de legislación sino la inexistencia de una arquitectura jurídica coherente que conecte el marco legal con la práctica organizacional. Sin embargo, los propios autores reconocen que su análisis no evalúa la efectividad operativa ni los resultados concretos en la prevención de incidentes dentro de las organizaciones. Esta investigación se posiciona precisamente en ese punto ciego: genera conocimiento nuevo sobre cómo la educación digital puede funcionar como puente entre el marco normativo existente y la práctica cotidiana de seguridad en las MIPYME hondureñas.</w:t>
      </w:r>
    </w:p>
    <w:p w14:paraId="7BF2409B" w14:textId="2B58FEA3" w:rsidR="00A80B53" w:rsidRPr="00FB5E05" w:rsidRDefault="00FB5E05" w:rsidP="00FB5E05">
      <w:pPr>
        <w:pStyle w:val="APA"/>
      </w:pPr>
      <w:r w:rsidRPr="00FB5E05">
        <w:t>Asimismo, Hamid y Abbasi (2023) evidenciaron la relación directa entre alfabetización digital y concienciación en ciberseguridad, pero en contextos con mayor desarrollo institucional. Trasladar y validar esa relación en el contexto hondureño caracterizado por ausencia de legislación específica, presupuestos limitados y baja cultura digital representa una contribución original al campo. El estudio producirá datos primarios sobre el nivel real de preparación digital de las MIPYME en Honduras, información que actualmente no existe en la literatura académica nacional, y propondrá un modelo formativo evaluable y replicable para contextos similares en la región.</w:t>
      </w:r>
    </w:p>
    <w:p w14:paraId="06C021C8" w14:textId="77777777" w:rsidR="00FB5E05" w:rsidRPr="00FB5E05" w:rsidRDefault="00FB5E05" w:rsidP="00FB5E05">
      <w:pPr>
        <w:pStyle w:val="Ttulo1"/>
      </w:pPr>
      <w:r w:rsidRPr="00FB5E05">
        <w:t>Justificación tecnológica</w:t>
      </w:r>
    </w:p>
    <w:p w14:paraId="13DCB666" w14:textId="77777777" w:rsidR="00FB5E05" w:rsidRPr="00FB5E05" w:rsidRDefault="00FB5E05" w:rsidP="00FB5E05">
      <w:pPr>
        <w:pStyle w:val="APA"/>
      </w:pPr>
      <w:r w:rsidRPr="00FB5E05">
        <w:t xml:space="preserve">Esta investigación propone una solución concreta a la brecha tecnológica que enfrentan las MIPYME hondureñas: el diseño de un programa de educación digital en </w:t>
      </w:r>
      <w:r w:rsidRPr="00FB5E05">
        <w:lastRenderedPageBreak/>
        <w:t>ciberseguridad adaptado a su realidad operativa. La innovación no radica únicamente en la creación de contenidos formativos, sino en la articulación de una metodología de intervención que integre los componentes más efectivos identificados por la evidencia científica.</w:t>
      </w:r>
    </w:p>
    <w:p w14:paraId="154E1823" w14:textId="6B9E70E3" w:rsidR="00FB5E05" w:rsidRPr="00FB5E05" w:rsidRDefault="00FB5E05" w:rsidP="00FB5E05">
      <w:pPr>
        <w:pStyle w:val="APA"/>
      </w:pPr>
      <w:proofErr w:type="spellStart"/>
      <w:r w:rsidRPr="00FB5E05">
        <w:t>Gudala</w:t>
      </w:r>
      <w:proofErr w:type="spellEnd"/>
      <w:r w:rsidRPr="00FB5E05">
        <w:t xml:space="preserve"> et al. (2024) demostraron que los programas de capacitación que combinan gamificación, simulaciones de phishing y </w:t>
      </w:r>
      <w:r w:rsidRPr="00FB5E05">
        <w:t>micro aprendizaje</w:t>
      </w:r>
      <w:r w:rsidRPr="00FB5E05">
        <w:t xml:space="preserve"> producen mejoras significativas y sostenidas en el comportamiento del personal ante amenazas reales. Chaudhary et al. (2022), por su parte, establecieron que la efectividad de estos programas depende de la implementación de métricas de evaluación continua que permitan ajustar los contenidos según el perfil de riesgo de cada organización. La propuesta de esta investigación incorpora ambos elementos, adaptándolos a las condiciones tecnológicas y económicas de las MIPYME hondureñas, donde el acceso a herramientas costosas es limitado pero el uso de dispositivos móviles y plataformas de bajo costo es generalizado.</w:t>
      </w:r>
    </w:p>
    <w:p w14:paraId="7000A937" w14:textId="77777777" w:rsidR="00FB5E05" w:rsidRDefault="00FB5E05" w:rsidP="00FB5E05">
      <w:pPr>
        <w:pStyle w:val="APA"/>
      </w:pPr>
      <w:r w:rsidRPr="00FB5E05">
        <w:t xml:space="preserve">Adicionalmente, la investigación propone lineamientos normativos mínimos que complementen la formación tecnológica, tomando como referencia el arquetipo legislativo de diez pilares propuesto por Llamas Covarrubias y </w:t>
      </w:r>
      <w:proofErr w:type="spellStart"/>
      <w:r w:rsidRPr="00FB5E05">
        <w:t>Moliné</w:t>
      </w:r>
      <w:proofErr w:type="spellEnd"/>
      <w:r w:rsidRPr="00FB5E05">
        <w:t xml:space="preserve"> Rodríguez (2026) y adaptándolo a las condiciones institucionales de Honduras. Esto convierte la investigación en una propuesta de innovación dual: tecnológica en su dimensión formativa y normativa en su dimensión de política pública, ofreciendo una hoja de ruta concreta para que las MIPYME y las instituciones del Estado puedan avanzar hacia un modelo de gobernanza digital preventivo y basado en riesgos.</w:t>
      </w:r>
    </w:p>
    <w:p w14:paraId="15F2A906" w14:textId="77777777" w:rsidR="00FB5E05" w:rsidRPr="00FB5E05" w:rsidRDefault="00FB5E05" w:rsidP="00FB5E05">
      <w:pPr>
        <w:pStyle w:val="Ttulo1"/>
        <w:rPr>
          <w:rFonts w:eastAsia="Arial"/>
        </w:rPr>
      </w:pPr>
      <w:r w:rsidRPr="00FB5E05">
        <w:rPr>
          <w:rFonts w:eastAsia="Arial"/>
        </w:rPr>
        <w:t>Justificación social</w:t>
      </w:r>
    </w:p>
    <w:p w14:paraId="194B0613" w14:textId="77777777" w:rsidR="00FB5E05" w:rsidRPr="00FB5E05" w:rsidRDefault="00FB5E05" w:rsidP="00FB5E05">
      <w:pPr>
        <w:pStyle w:val="APA"/>
      </w:pPr>
      <w:r w:rsidRPr="00FB5E05">
        <w:t xml:space="preserve">El impacto social de esta investigación se deriva directamente de la magnitud del sector que busca proteger. Según datos del Instituto Nacional de Estadísticas de Honduras, al cierre de 2025 existían 288,295 establecimientos económicos registrados en el país, de los cuales el 74.8% correspondía a microempresas y el 10.7% a pequeñas </w:t>
      </w:r>
      <w:r w:rsidRPr="00FB5E05">
        <w:lastRenderedPageBreak/>
        <w:t>empresas, lo que significa que más del 85% del tejido empresarial hondureño está conformado por unidades de negocio con escasos recursos para gestionar su seguridad digital (El Heraldo, 2026). Este sector no solo es el más vulnerable ante ciberataques, sino también el mayor generador de empleo en el país.</w:t>
      </w:r>
    </w:p>
    <w:p w14:paraId="6E34D7E6" w14:textId="77777777" w:rsidR="00FB5E05" w:rsidRPr="00FB5E05" w:rsidRDefault="00FB5E05" w:rsidP="00FB5E05">
      <w:pPr>
        <w:pStyle w:val="APA"/>
      </w:pPr>
      <w:r w:rsidRPr="00FB5E05">
        <w:t>Los afectados directos por la ausencia de educación digital en ciberseguridad son múltiples: los propietarios de MIPYME, que enfrentan pérdidas económicas y daño reputacional ante un incidente; los empleados, que sin formación adecuada se convierten en el eslabón más débil de la cadena de seguridad; y los clientes, cuyos datos personales y financieros quedan expuestos cuando las empresas no aplican prácticas básicas de protección. Arroyabe et al. (2024) documentaron que las brechas de seguridad en MIPYME afectan no solo la confidencialidad de los datos sino también la estabilidad operativa y la confianza del ecosistema empresarial en su conjunto.</w:t>
      </w:r>
    </w:p>
    <w:p w14:paraId="7C4B79F4" w14:textId="77777777" w:rsidR="00FB5E05" w:rsidRDefault="00FB5E05" w:rsidP="00FB5E05">
      <w:pPr>
        <w:pStyle w:val="APA"/>
      </w:pPr>
      <w:r w:rsidRPr="00FB5E05">
        <w:t>Al fortalecer la cultura de seguridad digital en este sector, la investigación contribuye a reducir la desigualdad tecnológica entre grandes corporaciones y pequeñas empresas, a democratizar el acceso al conocimiento en ciberseguridad y a construir un entorno empresarial más resiliente y confiable para toda la sociedad hondureña. En un país donde la digitalización avanza más rápido que la regulación y la formación, la educación digital en seguridad se convierte en un instrumento de justicia digital y protección ciudadana.</w:t>
      </w:r>
    </w:p>
    <w:p w14:paraId="0A9B861A" w14:textId="77777777" w:rsidR="00FB5E05" w:rsidRPr="00FB5E05" w:rsidRDefault="00FB5E05" w:rsidP="00FB5E05">
      <w:pPr>
        <w:pStyle w:val="Ttulo1"/>
        <w:rPr>
          <w:rFonts w:eastAsia="Arial"/>
        </w:rPr>
      </w:pPr>
      <w:r w:rsidRPr="00FB5E05">
        <w:rPr>
          <w:rFonts w:eastAsia="Arial"/>
        </w:rPr>
        <w:t>Justificación económica</w:t>
      </w:r>
    </w:p>
    <w:p w14:paraId="0B745383" w14:textId="77777777" w:rsidR="00FB5E05" w:rsidRPr="00FB5E05" w:rsidRDefault="00FB5E05" w:rsidP="00FB5E05">
      <w:pPr>
        <w:pStyle w:val="APA"/>
      </w:pPr>
      <w:r w:rsidRPr="00FB5E05">
        <w:t xml:space="preserve">Las implicaciones económicas de la ciberseguridad deficiente en las MIPYME son documentadas y cuantificables. A nivel global, el costo anual del cibercrimen se proyectó en 9.5 billones de dólares para 2024, con expectativas de alcanzar los 10.5 billones en 2025 (Arroyabe et al., 2024), siendo las MIPYME las que proporcionalmente soportan el mayor impacto en relación con su tamaño. Un incidente de </w:t>
      </w:r>
      <w:proofErr w:type="spellStart"/>
      <w:r w:rsidRPr="00FB5E05">
        <w:t>ransomware</w:t>
      </w:r>
      <w:proofErr w:type="spellEnd"/>
      <w:r w:rsidRPr="00FB5E05">
        <w:t xml:space="preserve"> o robo de datos puede significar para una microempresa hondureña no solo la pérdida de </w:t>
      </w:r>
      <w:r w:rsidRPr="00FB5E05">
        <w:lastRenderedPageBreak/>
        <w:t>activos digitales, sino la interrupción total de sus operaciones, la pérdida de clientes y, en casos extremos, el cierre definitivo del negocio.</w:t>
      </w:r>
    </w:p>
    <w:p w14:paraId="08B487AF" w14:textId="77777777" w:rsidR="00FB5E05" w:rsidRPr="00FB5E05" w:rsidRDefault="00FB5E05" w:rsidP="00FB5E05">
      <w:pPr>
        <w:pStyle w:val="APA"/>
      </w:pPr>
      <w:r w:rsidRPr="00FB5E05">
        <w:t>El informe OEA/BID/Oxford (2025) señaló que la región latinoamericana ocupa los últimos lugares en medidas de construcción de capacidades cibernéticas, lo que se traduce en pérdidas económicas que frenan el desarrollo digital y la competitividad empresarial. En Honduras, donde las MIPYME generan aproximadamente el 70% del empleo nacional (El Heraldo, 2026), un deterioro en la resiliencia digital de este sector tiene efectos multiplicadores sobre la economía en su conjunto: desempleo, reducción de ingresos fiscales, disminución de la inversión y pérdida de confianza en el entorno digital de negocios.</w:t>
      </w:r>
    </w:p>
    <w:p w14:paraId="10C5F5CE" w14:textId="77777777" w:rsidR="00FB5E05" w:rsidRPr="00FB5E05" w:rsidRDefault="00FB5E05" w:rsidP="00FB5E05">
      <w:pPr>
        <w:pStyle w:val="APA"/>
      </w:pPr>
      <w:r w:rsidRPr="00FB5E05">
        <w:t xml:space="preserve">Frente a este escenario, la educación digital en ciberseguridad representa una inversión de bajo costo y alto retorno. Los programas de capacitación identificados en la literatura —especialmente los basados en </w:t>
      </w:r>
      <w:proofErr w:type="spellStart"/>
      <w:r w:rsidRPr="00FB5E05">
        <w:t>microaprendizaje</w:t>
      </w:r>
      <w:proofErr w:type="spellEnd"/>
      <w:r w:rsidRPr="00FB5E05">
        <w:t xml:space="preserve"> y simulaciones— pueden implementarse con recursos mínimos, utilizando plataformas gratuitas o de bajo costo, y producir reducciones significativas en la tasa de incidentes causados por error humano (</w:t>
      </w:r>
      <w:proofErr w:type="spellStart"/>
      <w:r w:rsidRPr="00FB5E05">
        <w:t>Gudala</w:t>
      </w:r>
      <w:proofErr w:type="spellEnd"/>
      <w:r w:rsidRPr="00FB5E05">
        <w:t xml:space="preserve"> et al., 2024; Chaudhary et al., 2022). Para Honduras, diseñar e institucionalizar estos programas no solo protege el patrimonio digital de sus MIPYME, sino que sienta las bases para una economía digital más competitiva, confiable e integrada a los estándares regionales e internacionales de seguridad. La inversión en formación hoy evita costos de recuperación exponencialmente mayores mañana.</w:t>
      </w:r>
    </w:p>
    <w:p w14:paraId="1BCBAA15" w14:textId="77777777" w:rsidR="00FB5E05" w:rsidRPr="00FB5E05" w:rsidRDefault="00FB5E05" w:rsidP="00FB5E05">
      <w:pPr>
        <w:pStyle w:val="APA"/>
      </w:pPr>
    </w:p>
    <w:p w14:paraId="7973A948" w14:textId="77777777" w:rsidR="00FB5E05" w:rsidRPr="00FB5E05" w:rsidRDefault="00FB5E05" w:rsidP="00FB5E05">
      <w:pPr>
        <w:pStyle w:val="APA"/>
      </w:pPr>
    </w:p>
    <w:p w14:paraId="3BFCA11E" w14:textId="77777777" w:rsidR="00FB5E05" w:rsidRDefault="00FB5E05">
      <w:pPr>
        <w:rPr>
          <w:rFonts w:eastAsia="Arial" w:cs="Arial"/>
          <w:color w:val="000000" w:themeColor="text1"/>
          <w:kern w:val="0"/>
          <w:szCs w:val="24"/>
          <w:lang w:val="es-ES"/>
          <w14:ligatures w14:val="none"/>
        </w:rPr>
      </w:pPr>
      <w:r>
        <w:rPr>
          <w:lang w:val="es-ES"/>
        </w:rPr>
        <w:br w:type="page"/>
      </w:r>
    </w:p>
    <w:p w14:paraId="05A71BC7" w14:textId="202DDA5B" w:rsidR="00FB5E05" w:rsidRDefault="00FB5E05" w:rsidP="00FB5E05">
      <w:pPr>
        <w:pStyle w:val="Ttulo1"/>
        <w:rPr>
          <w:rFonts w:eastAsia="Arial"/>
        </w:rPr>
      </w:pPr>
      <w:r w:rsidRPr="00FB5E05">
        <w:rPr>
          <w:rFonts w:eastAsia="Arial"/>
        </w:rPr>
        <w:lastRenderedPageBreak/>
        <w:t>Pregunta</w:t>
      </w:r>
      <w:r>
        <w:rPr>
          <w:rFonts w:eastAsia="Arial"/>
        </w:rPr>
        <w:t>s</w:t>
      </w:r>
      <w:r w:rsidRPr="00FB5E05">
        <w:rPr>
          <w:rFonts w:eastAsia="Arial"/>
        </w:rPr>
        <w:t xml:space="preserve"> de Investigación</w:t>
      </w:r>
    </w:p>
    <w:p w14:paraId="5B55DA8D" w14:textId="77777777" w:rsidR="00FB5E05" w:rsidRPr="00FB5E05" w:rsidRDefault="00FB5E05" w:rsidP="00FB5E05"/>
    <w:p w14:paraId="0020338D" w14:textId="76B80291" w:rsidR="006C1D9D" w:rsidRPr="00FB5E05" w:rsidRDefault="006C1D9D" w:rsidP="006C1D9D">
      <w:pPr>
        <w:pStyle w:val="APA"/>
        <w:rPr>
          <w:b/>
          <w:bCs/>
          <w:lang w:val="es-ES"/>
        </w:rPr>
      </w:pPr>
      <w:r w:rsidRPr="00FB5E05">
        <w:rPr>
          <w:b/>
          <w:bCs/>
          <w:lang w:val="es-ES"/>
        </w:rPr>
        <w:t>¿Cómo Contribuiría la educación digital al fortalecimiento de la ciberseguridad en las MIPYME en Honduras</w:t>
      </w:r>
      <w:r w:rsidR="00FB5E05" w:rsidRPr="00FB5E05">
        <w:rPr>
          <w:b/>
          <w:bCs/>
          <w:lang w:val="es-ES"/>
        </w:rPr>
        <w:t>?</w:t>
      </w:r>
    </w:p>
    <w:p w14:paraId="6E6651F5" w14:textId="77777777" w:rsidR="006C1D9D" w:rsidRPr="00937F45" w:rsidRDefault="006C1D9D" w:rsidP="006C1D9D">
      <w:pPr>
        <w:pStyle w:val="APA"/>
        <w:rPr>
          <w:lang w:val="es-ES"/>
        </w:rPr>
      </w:pPr>
      <w:r w:rsidRPr="00937F45">
        <w:rPr>
          <w:lang w:val="es-ES"/>
        </w:rPr>
        <w:t>Esta puede convertirse en un mecanismo fundamental para la reducción de los riesgos que se encuentran asociados a las amenazas cibernéticas que enfrentan las MIPYME en Honduras, destacar que al brindar este conocimiento referente a las buenas prácticas de seguridad, identificación de amenazas y el uso seguro de tecnologías, cada propietario y colaborador estarán adoptando una cultura preventiva el cual beneficiara en la reducción de probabilidades de incidentes causados por error humano y así mismo, fortalecerá la protección de información y continuidad del negocio.</w:t>
      </w:r>
    </w:p>
    <w:p w14:paraId="7FB0FC03" w14:textId="2D83C03E" w:rsidR="006C1D9D" w:rsidRPr="00FB5E05" w:rsidRDefault="006C1D9D" w:rsidP="006C1D9D">
      <w:pPr>
        <w:pStyle w:val="APA"/>
        <w:rPr>
          <w:b/>
          <w:bCs/>
          <w:lang w:val="es-ES"/>
        </w:rPr>
      </w:pPr>
      <w:r w:rsidRPr="00FB5E05">
        <w:rPr>
          <w:b/>
          <w:bCs/>
          <w:lang w:val="es-ES"/>
        </w:rPr>
        <w:t>¿Qué impacto Tendría la implementación de programas de educación digital en la reducción de riesgos de ciberseguridad en las MIPYME</w:t>
      </w:r>
      <w:r w:rsidR="00FB5E05" w:rsidRPr="00FB5E05">
        <w:rPr>
          <w:b/>
          <w:bCs/>
          <w:lang w:val="es-ES"/>
        </w:rPr>
        <w:t>?</w:t>
      </w:r>
    </w:p>
    <w:p w14:paraId="5FCC3E05" w14:textId="02D14706" w:rsidR="006C1D9D" w:rsidRPr="00937F45" w:rsidRDefault="006C1D9D" w:rsidP="006C1D9D">
      <w:pPr>
        <w:pStyle w:val="APA"/>
        <w:rPr>
          <w:lang w:val="es-ES"/>
        </w:rPr>
      </w:pPr>
      <w:r w:rsidRPr="00937F45">
        <w:rPr>
          <w:lang w:val="es-ES"/>
        </w:rPr>
        <w:t>Al implementar un programa de educación digital se obtendría un impacto positivo en las capacidades de prevención y respuesta ante amenazas cibernéticas lo cual esto nos reflejaría una disminución de incidentes que estén relacionados a temas de phishing, robo de credenciales, malware, accesos no autorizados, entre otros. Por otra parte, permitirá mejorar la conciencia de seguridad entre los colaboradores y la reducción de pérdidas económicas que deriven de un ataque y, sobre todo, fortalecerá la confianza de los clientes.</w:t>
      </w:r>
    </w:p>
    <w:p w14:paraId="39743A8E" w14:textId="789664A8" w:rsidR="006C1D9D" w:rsidRPr="00FB5E05" w:rsidRDefault="006C1D9D" w:rsidP="006C1D9D">
      <w:pPr>
        <w:pStyle w:val="APA"/>
        <w:rPr>
          <w:b/>
          <w:bCs/>
          <w:lang w:val="es-ES"/>
        </w:rPr>
      </w:pPr>
      <w:r w:rsidRPr="00FB5E05">
        <w:rPr>
          <w:b/>
          <w:bCs/>
          <w:lang w:val="es-ES"/>
        </w:rPr>
        <w:t>¿De qué manera La educación digital podrá mejorar las prácticas de ciberseguridad en las MIPYME</w:t>
      </w:r>
      <w:r w:rsidR="00FB5E05" w:rsidRPr="00FB5E05">
        <w:rPr>
          <w:b/>
          <w:bCs/>
          <w:lang w:val="es-ES"/>
        </w:rPr>
        <w:t>?</w:t>
      </w:r>
    </w:p>
    <w:p w14:paraId="3AF73347" w14:textId="77777777" w:rsidR="006C1D9D" w:rsidRPr="00937F45" w:rsidRDefault="006C1D9D" w:rsidP="006C1D9D">
      <w:pPr>
        <w:pStyle w:val="APA"/>
        <w:rPr>
          <w:lang w:val="es-ES"/>
        </w:rPr>
      </w:pPr>
      <w:r w:rsidRPr="00937F45">
        <w:rPr>
          <w:lang w:val="es-ES"/>
        </w:rPr>
        <w:t xml:space="preserve">Esto lo podrá mejorar mediante las capacitaciones continuas del personal que se encuentren relacionadas con temas relevantes como la protección de datos, gestiones de contraseña, reconocimiento de amenazas y el uso seguro de las herramientas tecnológicas, </w:t>
      </w:r>
      <w:r w:rsidRPr="00937F45">
        <w:rPr>
          <w:lang w:val="es-ES"/>
        </w:rPr>
        <w:lastRenderedPageBreak/>
        <w:t xml:space="preserve">por lo que permitirá que las instituciones pasen de tener una postura reactiva a una preventiva. </w:t>
      </w:r>
    </w:p>
    <w:p w14:paraId="156CC454" w14:textId="0BD64668" w:rsidR="006C1D9D" w:rsidRPr="00FB5E05" w:rsidRDefault="006C1D9D" w:rsidP="006C1D9D">
      <w:pPr>
        <w:pStyle w:val="APA"/>
        <w:rPr>
          <w:b/>
          <w:bCs/>
          <w:lang w:val="es-ES"/>
        </w:rPr>
      </w:pPr>
      <w:r w:rsidRPr="00FB5E05">
        <w:rPr>
          <w:b/>
          <w:bCs/>
          <w:lang w:val="es-ES"/>
        </w:rPr>
        <w:t xml:space="preserve">¿Qué factores </w:t>
      </w:r>
      <w:r w:rsidR="00FB5E05" w:rsidRPr="00FB5E05">
        <w:rPr>
          <w:b/>
          <w:bCs/>
          <w:lang w:val="es-ES"/>
        </w:rPr>
        <w:t>i</w:t>
      </w:r>
      <w:r w:rsidRPr="00FB5E05">
        <w:rPr>
          <w:b/>
          <w:bCs/>
          <w:lang w:val="es-ES"/>
        </w:rPr>
        <w:t>nfluyen en la efectividad de la educación digital para fortalecer la ciberseguridad en las MIPYME</w:t>
      </w:r>
      <w:r w:rsidR="00FB5E05" w:rsidRPr="00FB5E05">
        <w:rPr>
          <w:b/>
          <w:bCs/>
          <w:lang w:val="es-ES"/>
        </w:rPr>
        <w:t>?</w:t>
      </w:r>
    </w:p>
    <w:p w14:paraId="08B476F4" w14:textId="3657ACB1" w:rsidR="006C1D9D" w:rsidRPr="00FB5E05" w:rsidRDefault="006C1D9D" w:rsidP="006C1D9D">
      <w:pPr>
        <w:pStyle w:val="APA"/>
        <w:rPr>
          <w:b/>
          <w:bCs/>
          <w:lang w:val="es-ES"/>
        </w:rPr>
      </w:pPr>
      <w:r w:rsidRPr="00FB5E05">
        <w:rPr>
          <w:b/>
          <w:bCs/>
          <w:lang w:val="es-ES"/>
        </w:rPr>
        <w:t>Falta de concientización y capacitación continua al personal</w:t>
      </w:r>
      <w:r w:rsidR="00FB5E05" w:rsidRPr="00FB5E05">
        <w:rPr>
          <w:b/>
          <w:bCs/>
          <w:lang w:val="es-ES"/>
        </w:rPr>
        <w:t>:</w:t>
      </w:r>
    </w:p>
    <w:p w14:paraId="65371D94" w14:textId="319E56CB" w:rsidR="006C1D9D" w:rsidRPr="00937F45" w:rsidRDefault="006C1D9D" w:rsidP="006C1D9D">
      <w:pPr>
        <w:pStyle w:val="APA"/>
        <w:rPr>
          <w:lang w:val="es-ES"/>
        </w:rPr>
      </w:pPr>
      <w:r w:rsidRPr="00937F45">
        <w:rPr>
          <w:lang w:val="es-ES"/>
        </w:rPr>
        <w:t>Actualmente, muchos colaboradores no reciben una capacitación periódica referente a las amenazas digitales, lo cual incrementa la probabilidad de cometer un error que comprometa la seguridad de la institución.</w:t>
      </w:r>
    </w:p>
    <w:p w14:paraId="0E76AE81" w14:textId="5C88E2E2" w:rsidR="006C1D9D" w:rsidRPr="00FB5E05" w:rsidRDefault="006C1D9D" w:rsidP="006C1D9D">
      <w:pPr>
        <w:pStyle w:val="APA"/>
        <w:rPr>
          <w:b/>
          <w:bCs/>
          <w:lang w:val="es-ES"/>
        </w:rPr>
      </w:pPr>
      <w:r w:rsidRPr="00FB5E05">
        <w:rPr>
          <w:b/>
          <w:bCs/>
          <w:lang w:val="es-ES"/>
        </w:rPr>
        <w:t>Ausencia de cultura organizacional orientada en seguridad</w:t>
      </w:r>
      <w:r w:rsidR="00FB5E05" w:rsidRPr="00FB5E05">
        <w:rPr>
          <w:b/>
          <w:bCs/>
          <w:lang w:val="es-ES"/>
        </w:rPr>
        <w:t>:</w:t>
      </w:r>
    </w:p>
    <w:p w14:paraId="7A114860" w14:textId="77777777" w:rsidR="006C1D9D" w:rsidRPr="00937F45" w:rsidRDefault="006C1D9D" w:rsidP="006C1D9D">
      <w:pPr>
        <w:pStyle w:val="APA"/>
        <w:rPr>
          <w:lang w:val="es-ES"/>
        </w:rPr>
      </w:pPr>
      <w:r w:rsidRPr="00937F45">
        <w:rPr>
          <w:lang w:val="es-ES"/>
        </w:rPr>
        <w:t>Muchas instituciones consideran que la ciberseguridad es una responsabilidad únicamente del área de TI, lo cual limita la participación recurrente de los colaboradores en la protección de sus activos.</w:t>
      </w:r>
    </w:p>
    <w:p w14:paraId="04128FF4" w14:textId="0A74D71D" w:rsidR="006C1D9D" w:rsidRPr="00FB5E05" w:rsidRDefault="006C1D9D" w:rsidP="006C1D9D">
      <w:pPr>
        <w:pStyle w:val="APA"/>
        <w:rPr>
          <w:b/>
          <w:bCs/>
          <w:lang w:val="es-ES"/>
        </w:rPr>
      </w:pPr>
      <w:r w:rsidRPr="00FB5E05">
        <w:rPr>
          <w:b/>
          <w:bCs/>
          <w:lang w:val="es-ES"/>
        </w:rPr>
        <w:t>Presupuesto limitado para invertir en programas de capacitación</w:t>
      </w:r>
      <w:r w:rsidR="00FB5E05" w:rsidRPr="00FB5E05">
        <w:rPr>
          <w:b/>
          <w:bCs/>
          <w:lang w:val="es-ES"/>
        </w:rPr>
        <w:t>:</w:t>
      </w:r>
    </w:p>
    <w:p w14:paraId="1CBDBC7E" w14:textId="5CFBB35D" w:rsidR="00777199" w:rsidRDefault="006C1D9D" w:rsidP="006C1D9D">
      <w:pPr>
        <w:pStyle w:val="APA"/>
        <w:rPr>
          <w:lang w:val="es-ES"/>
        </w:rPr>
      </w:pPr>
      <w:r w:rsidRPr="00937F45">
        <w:rPr>
          <w:lang w:val="es-ES"/>
        </w:rPr>
        <w:t>Estás instituciones cuentan con un presupuesto sumamente reducido el cual les impide y dificultad llevar a cabo la implementación de capacitaciones y herramientas de aprendizaje en temas de ciberseguridad.</w:t>
      </w:r>
    </w:p>
    <w:p w14:paraId="2D6FC3F1" w14:textId="1663BC1C" w:rsidR="003472F2" w:rsidRPr="00FB5E05" w:rsidRDefault="003472F2" w:rsidP="00FB5E05">
      <w:pPr>
        <w:pStyle w:val="APA"/>
        <w:rPr>
          <w:lang w:val="es-ES"/>
        </w:rPr>
      </w:pPr>
      <w:r w:rsidRPr="003472F2">
        <w:rPr>
          <w:b/>
          <w:bCs/>
        </w:rPr>
        <w:t>Objetivo general</w:t>
      </w:r>
      <w:r>
        <w:t>:</w:t>
      </w:r>
      <w:r w:rsidRPr="003472F2">
        <w:t xml:space="preserve"> Analizar el impacto de la educación digital en el fortalecimiento de la ciberseguridad de las MIPYME en Honduras, proponiendo lineamientos formativos y normativos que mejoren su capacidad de prevención y respuesta ante incidentes cibernéticos.</w:t>
      </w:r>
    </w:p>
    <w:p w14:paraId="4CE22915" w14:textId="77777777" w:rsidR="00E3777A" w:rsidRDefault="003472F2" w:rsidP="003472F2">
      <w:pPr>
        <w:pStyle w:val="APA"/>
      </w:pPr>
      <w:r w:rsidRPr="003472F2">
        <w:rPr>
          <w:b/>
          <w:bCs/>
        </w:rPr>
        <w:t>Objetivos específicos</w:t>
      </w:r>
      <w:r>
        <w:t>:</w:t>
      </w:r>
      <w:r w:rsidRPr="003472F2">
        <w:t xml:space="preserve"> </w:t>
      </w:r>
    </w:p>
    <w:p w14:paraId="33BCB0B8" w14:textId="484CFF12" w:rsidR="003472F2" w:rsidRPr="003472F2" w:rsidRDefault="003472F2" w:rsidP="00E3777A">
      <w:pPr>
        <w:pStyle w:val="APA"/>
        <w:numPr>
          <w:ilvl w:val="0"/>
          <w:numId w:val="15"/>
        </w:numPr>
      </w:pPr>
      <w:r w:rsidRPr="003472F2">
        <w:t>Identificar las principales amenazas cibernéticas que afectan a las MIPYME hondureñas.</w:t>
      </w:r>
    </w:p>
    <w:p w14:paraId="68D45736" w14:textId="77777777" w:rsidR="003472F2" w:rsidRPr="003472F2" w:rsidRDefault="003472F2" w:rsidP="00E3777A">
      <w:pPr>
        <w:pStyle w:val="APA"/>
        <w:numPr>
          <w:ilvl w:val="0"/>
          <w:numId w:val="15"/>
        </w:numPr>
      </w:pPr>
      <w:r w:rsidRPr="003472F2">
        <w:t>Evaluar el nivel de conocimiento y prácticas de seguridad digital en las MIPYME.</w:t>
      </w:r>
    </w:p>
    <w:p w14:paraId="3522A0B0" w14:textId="77777777" w:rsidR="003472F2" w:rsidRPr="003472F2" w:rsidRDefault="003472F2" w:rsidP="00E3777A">
      <w:pPr>
        <w:pStyle w:val="APA"/>
        <w:numPr>
          <w:ilvl w:val="0"/>
          <w:numId w:val="15"/>
        </w:numPr>
      </w:pPr>
      <w:r w:rsidRPr="003472F2">
        <w:lastRenderedPageBreak/>
        <w:t>Analizar los marcos normativos regionales y su aplicabilidad al contexto hondureño.</w:t>
      </w:r>
    </w:p>
    <w:p w14:paraId="0C7B5343" w14:textId="71AC8714" w:rsidR="00AA35AA" w:rsidRDefault="003472F2" w:rsidP="00E3777A">
      <w:pPr>
        <w:pStyle w:val="APA"/>
        <w:numPr>
          <w:ilvl w:val="0"/>
          <w:numId w:val="15"/>
        </w:numPr>
      </w:pPr>
      <w:r w:rsidRPr="003472F2">
        <w:t>Diseñar una propuesta de educación digital orientada a fortalecer la ciberseguridad empresarial.</w:t>
      </w:r>
    </w:p>
    <w:p w14:paraId="61130C71" w14:textId="77777777" w:rsidR="00AA35AA" w:rsidRPr="00AA35AA" w:rsidRDefault="00AA35AA" w:rsidP="00AA35AA">
      <w:pPr>
        <w:pStyle w:val="Ttulo1"/>
        <w:rPr>
          <w:rFonts w:eastAsia="Arial"/>
        </w:rPr>
      </w:pPr>
      <w:r w:rsidRPr="00AA35AA">
        <w:rPr>
          <w:rFonts w:eastAsia="Arial"/>
        </w:rPr>
        <w:t>Alcance</w:t>
      </w:r>
    </w:p>
    <w:p w14:paraId="32D12EEE" w14:textId="77777777" w:rsidR="00AA35AA" w:rsidRPr="00AA35AA" w:rsidRDefault="00AA35AA" w:rsidP="00AA35AA">
      <w:pPr>
        <w:pStyle w:val="APA"/>
      </w:pPr>
      <w:r w:rsidRPr="00AA35AA">
        <w:t>La presente investigación se delimita a las siguientes acciones concretas:</w:t>
      </w:r>
    </w:p>
    <w:p w14:paraId="1E023F2C" w14:textId="77777777" w:rsidR="00AA35AA" w:rsidRPr="00AA35AA" w:rsidRDefault="00AA35AA" w:rsidP="00AA35AA">
      <w:pPr>
        <w:pStyle w:val="APA"/>
      </w:pPr>
      <w:r w:rsidRPr="00AA35AA">
        <w:rPr>
          <w:b/>
          <w:bCs/>
        </w:rPr>
        <w:t>Lo que se realizará:</w:t>
      </w:r>
    </w:p>
    <w:p w14:paraId="573E453D" w14:textId="77777777" w:rsidR="00AA35AA" w:rsidRPr="00AA35AA" w:rsidRDefault="00AA35AA" w:rsidP="00AA35AA">
      <w:pPr>
        <w:pStyle w:val="APA"/>
      </w:pPr>
      <w:r w:rsidRPr="00AA35AA">
        <w:t>Se revisará y analizará la literatura científica existente sobre educación digital, ciberseguridad y MIPYME, con énfasis en estudios de América Latina y el Caribe publicados entre 2020 y 2026.</w:t>
      </w:r>
    </w:p>
    <w:p w14:paraId="0AF30F3A" w14:textId="77777777" w:rsidR="00AA35AA" w:rsidRPr="00AA35AA" w:rsidRDefault="00AA35AA" w:rsidP="00AA35AA">
      <w:pPr>
        <w:pStyle w:val="APA"/>
      </w:pPr>
      <w:r w:rsidRPr="00AA35AA">
        <w:t xml:space="preserve">Se diseñará y aplicará un instrumento de encuesta dirigido a propietarios y colaboradores de MIPYME hondureñas, con el fin de medir su nivel actual de alfabetización digital, prácticas de seguridad y exposición a </w:t>
      </w:r>
      <w:proofErr w:type="spellStart"/>
      <w:r w:rsidRPr="00AA35AA">
        <w:t>ciberamenazas</w:t>
      </w:r>
      <w:proofErr w:type="spellEnd"/>
      <w:r w:rsidRPr="00AA35AA">
        <w:t>.</w:t>
      </w:r>
    </w:p>
    <w:p w14:paraId="299BE449" w14:textId="77777777" w:rsidR="00AA35AA" w:rsidRPr="00AA35AA" w:rsidRDefault="00AA35AA" w:rsidP="00AA35AA">
      <w:pPr>
        <w:pStyle w:val="APA"/>
      </w:pPr>
      <w:r w:rsidRPr="00AA35AA">
        <w:t xml:space="preserve">Se analizarán los marcos normativos regionales en materia de ciberseguridad — incluyendo el análisis comparativo LAC de Llamas Covarrubias y </w:t>
      </w:r>
      <w:proofErr w:type="spellStart"/>
      <w:r w:rsidRPr="00AA35AA">
        <w:t>Moliné</w:t>
      </w:r>
      <w:proofErr w:type="spellEnd"/>
      <w:r w:rsidRPr="00AA35AA">
        <w:t xml:space="preserve"> Rodríguez (2026) y el informe OEA/BID/Oxford (2025) — para identificar su aplicabilidad y brechas en el contexto hondureño.</w:t>
      </w:r>
    </w:p>
    <w:p w14:paraId="5C91918B" w14:textId="77777777" w:rsidR="00AA35AA" w:rsidRPr="00AA35AA" w:rsidRDefault="00AA35AA" w:rsidP="00AA35AA">
      <w:pPr>
        <w:pStyle w:val="APA"/>
      </w:pPr>
      <w:r w:rsidRPr="00AA35AA">
        <w:t xml:space="preserve">Se identificarán y clasificarán las principales amenazas cibernéticas que afectan a las MIPYME hondureñas (phishing, </w:t>
      </w:r>
      <w:proofErr w:type="spellStart"/>
      <w:r w:rsidRPr="00AA35AA">
        <w:t>ransomware</w:t>
      </w:r>
      <w:proofErr w:type="spellEnd"/>
      <w:r w:rsidRPr="00AA35AA">
        <w:t>, fuga de información y acceso no autorizado), utilizando tanto fuentes secundarias como los datos primarios recogidos en campo.</w:t>
      </w:r>
    </w:p>
    <w:p w14:paraId="57897735" w14:textId="77777777" w:rsidR="00AA35AA" w:rsidRPr="00AA35AA" w:rsidRDefault="00AA35AA" w:rsidP="00AA35AA">
      <w:pPr>
        <w:pStyle w:val="APA"/>
      </w:pPr>
      <w:r w:rsidRPr="00AA35AA">
        <w:t xml:space="preserve">Se utilizarán </w:t>
      </w:r>
      <w:proofErr w:type="spellStart"/>
      <w:r w:rsidRPr="00AA35AA">
        <w:t>datasets</w:t>
      </w:r>
      <w:proofErr w:type="spellEnd"/>
      <w:r w:rsidRPr="00AA35AA">
        <w:t xml:space="preserve"> públicos de organismos reconocidos como el BID, la OEA, </w:t>
      </w:r>
      <w:proofErr w:type="spellStart"/>
      <w:r w:rsidRPr="00AA35AA">
        <w:t>Cybersecurity</w:t>
      </w:r>
      <w:proofErr w:type="spellEnd"/>
      <w:r w:rsidRPr="00AA35AA">
        <w:t xml:space="preserve"> Ventures y el Instituto Nacional de Estadísticas de Honduras (INE) como fuentes de referencia cuantitativa.</w:t>
      </w:r>
    </w:p>
    <w:p w14:paraId="4FAF13CE" w14:textId="77777777" w:rsidR="00AA35AA" w:rsidRDefault="00AA35AA" w:rsidP="00AA35AA">
      <w:pPr>
        <w:pStyle w:val="APA"/>
      </w:pPr>
      <w:r w:rsidRPr="00AA35AA">
        <w:lastRenderedPageBreak/>
        <w:t>Se diseñará una propuesta de programa de educación digital en ciberseguridad adaptada a la realidad operativa, económica y normativa de las MIPYME hondureñas, que incluya lineamientos formativos y métricas de evaluación.</w:t>
      </w:r>
    </w:p>
    <w:p w14:paraId="7D814F9E" w14:textId="50C060C6" w:rsidR="00AA35AA" w:rsidRPr="00AA35AA" w:rsidRDefault="00AA35AA" w:rsidP="00AA35AA">
      <w:pPr>
        <w:pStyle w:val="Ttulo1"/>
        <w:rPr>
          <w:rFonts w:eastAsia="Arial"/>
        </w:rPr>
      </w:pPr>
      <w:r>
        <w:rPr>
          <w:rFonts w:eastAsia="Arial"/>
        </w:rPr>
        <w:t>Limitaciones</w:t>
      </w:r>
    </w:p>
    <w:p w14:paraId="0A97A0BA" w14:textId="77777777" w:rsidR="00AA35AA" w:rsidRPr="00AA35AA" w:rsidRDefault="00AA35AA" w:rsidP="00AA35AA">
      <w:pPr>
        <w:pStyle w:val="APA"/>
      </w:pPr>
      <w:r w:rsidRPr="00AA35AA">
        <w:rPr>
          <w:b/>
          <w:bCs/>
        </w:rPr>
        <w:t>Lo que no se realizará:</w:t>
      </w:r>
    </w:p>
    <w:p w14:paraId="75FDBFB5" w14:textId="77777777" w:rsidR="00AA35AA" w:rsidRPr="00AA35AA" w:rsidRDefault="00AA35AA" w:rsidP="00AA35AA">
      <w:pPr>
        <w:pStyle w:val="APA"/>
      </w:pPr>
      <w:r w:rsidRPr="00AA35AA">
        <w:t>La investigación no implementará ni evaluará el programa formativo propuesto en campo; su alcance llega hasta el diseño y validación teórica del mismo.</w:t>
      </w:r>
    </w:p>
    <w:p w14:paraId="22B06F2D" w14:textId="77777777" w:rsidR="00AA35AA" w:rsidRPr="00AA35AA" w:rsidRDefault="00AA35AA" w:rsidP="00AA35AA">
      <w:pPr>
        <w:pStyle w:val="APA"/>
      </w:pPr>
      <w:r w:rsidRPr="00AA35AA">
        <w:t>No se desarrollará software, plataformas tecnológicas ni herramientas digitales propias.</w:t>
      </w:r>
    </w:p>
    <w:p w14:paraId="65A5E4E4" w14:textId="77777777" w:rsidR="00AA35AA" w:rsidRPr="00AA35AA" w:rsidRDefault="00AA35AA" w:rsidP="00AA35AA">
      <w:pPr>
        <w:pStyle w:val="APA"/>
      </w:pPr>
      <w:r w:rsidRPr="00AA35AA">
        <w:t>No se analizarán empresas de gran tamaño ni instituciones del sector público; el estudio se limita exclusivamente al segmento MIPYME del sector privado en Honduras.</w:t>
      </w:r>
    </w:p>
    <w:p w14:paraId="22ECCE21" w14:textId="70D0EF6F" w:rsidR="003472F2" w:rsidRPr="00AA35AA" w:rsidRDefault="00AA35AA" w:rsidP="00AA35AA">
      <w:pPr>
        <w:pStyle w:val="APA"/>
      </w:pPr>
      <w:r w:rsidRPr="00AA35AA">
        <w:t>No se realizará análisis forense de incidentes de seguridad ni pruebas de penetración sobre sistemas existentes.</w:t>
      </w:r>
    </w:p>
    <w:p w14:paraId="15F5BB7C" w14:textId="02E5EC0F" w:rsidR="00FB5E05" w:rsidRDefault="003472F2" w:rsidP="00FB5E05">
      <w:pPr>
        <w:pStyle w:val="APA"/>
      </w:pPr>
      <w:r w:rsidRPr="003472F2">
        <w:rPr>
          <w:b/>
          <w:bCs/>
        </w:rPr>
        <w:t>Metodología</w:t>
      </w:r>
      <w:r>
        <w:t>:</w:t>
      </w:r>
      <w:r w:rsidRPr="003472F2">
        <w:t xml:space="preserve"> El estudio se desarrollará bajo un enfoque descriptivo y comparativo, utilizando revisión documental de fuentes académicas (</w:t>
      </w:r>
      <w:proofErr w:type="spellStart"/>
      <w:r w:rsidRPr="003472F2">
        <w:t>papers</w:t>
      </w:r>
      <w:proofErr w:type="spellEnd"/>
      <w:r w:rsidRPr="003472F2">
        <w:t xml:space="preserve"> de Aguilar, Pavón, Llamas Covarrubias, Díaz-Pérez y </w:t>
      </w:r>
      <w:proofErr w:type="spellStart"/>
      <w:r w:rsidRPr="003472F2">
        <w:t>Mavroudopoulos</w:t>
      </w:r>
      <w:proofErr w:type="spellEnd"/>
      <w:r w:rsidRPr="003472F2">
        <w:t>) y encuestas aplicadas a MIPYME hondureñas. Se empleará un análisis cualitativo para identificar brechas de conocimiento y un análisis cuantitativo para medir el nivel de preparación digital. Los resultados servirán para formular un modelo educativo y normativo adaptado al contexto nacional.</w:t>
      </w:r>
    </w:p>
    <w:p w14:paraId="25372C8F" w14:textId="77777777" w:rsidR="00BA16D8" w:rsidRDefault="00BA16D8">
      <w:pPr>
        <w:rPr>
          <w:rFonts w:eastAsia="Arial" w:cstheme="majorBidi"/>
          <w:b/>
          <w:color w:val="000000" w:themeColor="text1"/>
          <w:szCs w:val="32"/>
          <w:lang w:val="en-US"/>
        </w:rPr>
      </w:pPr>
      <w:r>
        <w:rPr>
          <w:rFonts w:eastAsia="Arial"/>
          <w:lang w:val="en-US"/>
        </w:rPr>
        <w:br w:type="page"/>
      </w:r>
    </w:p>
    <w:p w14:paraId="0F264576" w14:textId="0C9AAEF9" w:rsidR="00FB5E05" w:rsidRPr="00172402" w:rsidRDefault="00FB5E05" w:rsidP="00FB5E05">
      <w:pPr>
        <w:pStyle w:val="Ttulo2"/>
        <w:rPr>
          <w:rFonts w:eastAsia="Arial"/>
        </w:rPr>
      </w:pPr>
      <w:r w:rsidRPr="00172402">
        <w:rPr>
          <w:rFonts w:eastAsia="Arial"/>
          <w:lang w:val="en-US"/>
        </w:rPr>
        <w:lastRenderedPageBreak/>
        <w:t>Research Mapping</w:t>
      </w:r>
      <w:r w:rsidRPr="00172402">
        <w:rPr>
          <w:rFonts w:eastAsia="Arial"/>
        </w:rPr>
        <w:t> </w:t>
      </w:r>
    </w:p>
    <w:tbl>
      <w:tblPr>
        <w:tblStyle w:val="Tablaconcuadrcula4-nfasis5"/>
        <w:tblW w:w="9247" w:type="dxa"/>
        <w:tblLook w:val="04A0" w:firstRow="1" w:lastRow="0" w:firstColumn="1" w:lastColumn="0" w:noHBand="0" w:noVBand="1"/>
      </w:tblPr>
      <w:tblGrid>
        <w:gridCol w:w="1276"/>
        <w:gridCol w:w="7971"/>
      </w:tblGrid>
      <w:tr w:rsidR="00FB5E05" w:rsidRPr="00FC3E5C" w14:paraId="6E3146EE" w14:textId="77777777" w:rsidTr="007432AD">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A43894C" w14:textId="77777777" w:rsidR="00FB5E05" w:rsidRPr="00FC3E5C" w:rsidRDefault="00FB5E05" w:rsidP="007432AD">
            <w:pPr>
              <w:rPr>
                <w:lang w:eastAsia="es-HN"/>
              </w:rPr>
            </w:pPr>
            <w:r w:rsidRPr="00FC3E5C">
              <w:rPr>
                <w:lang w:eastAsia="es-HN"/>
              </w:rPr>
              <w:t>Ítem</w:t>
            </w:r>
          </w:p>
        </w:tc>
        <w:tc>
          <w:tcPr>
            <w:tcW w:w="7971" w:type="dxa"/>
            <w:noWrap/>
            <w:hideMark/>
          </w:tcPr>
          <w:p w14:paraId="1BF702C0" w14:textId="77777777" w:rsidR="00FB5E05" w:rsidRPr="00FC3E5C" w:rsidRDefault="00FB5E05" w:rsidP="007432AD">
            <w:pPr>
              <w:cnfStyle w:val="100000000000" w:firstRow="1" w:lastRow="0" w:firstColumn="0" w:lastColumn="0" w:oddVBand="0" w:evenVBand="0" w:oddHBand="0" w:evenHBand="0" w:firstRowFirstColumn="0" w:firstRowLastColumn="0" w:lastRowFirstColumn="0" w:lastRowLastColumn="0"/>
              <w:rPr>
                <w:lang w:eastAsia="es-HN"/>
              </w:rPr>
            </w:pPr>
            <w:r w:rsidRPr="00FC3E5C">
              <w:rPr>
                <w:lang w:eastAsia="es-HN"/>
              </w:rPr>
              <w:t>Descripción</w:t>
            </w:r>
          </w:p>
        </w:tc>
      </w:tr>
      <w:tr w:rsidR="00FB5E05" w:rsidRPr="00FC3E5C" w14:paraId="415FD102" w14:textId="77777777" w:rsidTr="007432A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76" w:type="dxa"/>
            <w:noWrap/>
            <w:hideMark/>
          </w:tcPr>
          <w:p w14:paraId="737B07BA" w14:textId="77777777" w:rsidR="00FB5E05" w:rsidRPr="00FC3E5C" w:rsidRDefault="00FB5E05" w:rsidP="007432AD">
            <w:pPr>
              <w:rPr>
                <w:lang w:eastAsia="es-HN"/>
              </w:rPr>
            </w:pPr>
            <w:r w:rsidRPr="00FC3E5C">
              <w:rPr>
                <w:lang w:eastAsia="es-HN"/>
              </w:rPr>
              <w:t xml:space="preserve">Posibles </w:t>
            </w:r>
            <w:proofErr w:type="spellStart"/>
            <w:r w:rsidRPr="00FC3E5C">
              <w:rPr>
                <w:lang w:eastAsia="es-HN"/>
              </w:rPr>
              <w:t>datasets</w:t>
            </w:r>
            <w:proofErr w:type="spellEnd"/>
          </w:p>
        </w:tc>
        <w:tc>
          <w:tcPr>
            <w:tcW w:w="7971" w:type="dxa"/>
            <w:noWrap/>
            <w:hideMark/>
          </w:tcPr>
          <w:p w14:paraId="51E460BB" w14:textId="77777777" w:rsidR="00FB5E05" w:rsidRPr="00FC3E5C" w:rsidRDefault="00FB5E05" w:rsidP="007432AD">
            <w:pPr>
              <w:cnfStyle w:val="000000100000" w:firstRow="0" w:lastRow="0" w:firstColumn="0" w:lastColumn="0" w:oddVBand="0" w:evenVBand="0" w:oddHBand="1" w:evenHBand="0" w:firstRowFirstColumn="0" w:firstRowLastColumn="0" w:lastRowFirstColumn="0" w:lastRowLastColumn="0"/>
              <w:rPr>
                <w:lang w:eastAsia="es-HN"/>
              </w:rPr>
            </w:pPr>
            <w:r>
              <w:rPr>
                <w:lang w:eastAsia="es-HN"/>
              </w:rPr>
              <w:t>E</w:t>
            </w:r>
            <w:r w:rsidRPr="00FC3E5C">
              <w:rPr>
                <w:lang w:eastAsia="es-HN"/>
              </w:rPr>
              <w:t>ncuestas sobre nivel de alfabetización digital en MIPYME, estudios del BID/OEA sobre brechas de ciberseguridad, bases regionales de ataques (</w:t>
            </w:r>
            <w:proofErr w:type="spellStart"/>
            <w:r w:rsidRPr="00FC3E5C">
              <w:rPr>
                <w:lang w:eastAsia="es-HN"/>
              </w:rPr>
              <w:t>Cybersecurity</w:t>
            </w:r>
            <w:proofErr w:type="spellEnd"/>
            <w:r w:rsidRPr="00FC3E5C">
              <w:rPr>
                <w:lang w:eastAsia="es-HN"/>
              </w:rPr>
              <w:t xml:space="preserve"> Ventures, Statista). Estos insumos permiten medir tanto la exposición a ciber amenazas como el nivel de preparación educativa en seguridad digital.</w:t>
            </w:r>
          </w:p>
        </w:tc>
      </w:tr>
      <w:tr w:rsidR="00FB5E05" w:rsidRPr="00FC3E5C" w14:paraId="39A0B91B" w14:textId="77777777" w:rsidTr="007432AD">
        <w:trPr>
          <w:trHeight w:val="287"/>
        </w:trPr>
        <w:tc>
          <w:tcPr>
            <w:cnfStyle w:val="001000000000" w:firstRow="0" w:lastRow="0" w:firstColumn="1" w:lastColumn="0" w:oddVBand="0" w:evenVBand="0" w:oddHBand="0" w:evenHBand="0" w:firstRowFirstColumn="0" w:firstRowLastColumn="0" w:lastRowFirstColumn="0" w:lastRowLastColumn="0"/>
            <w:tcW w:w="1276" w:type="dxa"/>
            <w:noWrap/>
            <w:hideMark/>
          </w:tcPr>
          <w:p w14:paraId="13E202DC" w14:textId="77777777" w:rsidR="00FB5E05" w:rsidRPr="00FC3E5C" w:rsidRDefault="00FB5E05" w:rsidP="007432AD">
            <w:pPr>
              <w:rPr>
                <w:lang w:eastAsia="es-HN"/>
              </w:rPr>
            </w:pPr>
            <w:r w:rsidRPr="00FC3E5C">
              <w:rPr>
                <w:lang w:eastAsia="es-HN"/>
              </w:rPr>
              <w:t>Usuarios afectados</w:t>
            </w:r>
          </w:p>
        </w:tc>
        <w:tc>
          <w:tcPr>
            <w:tcW w:w="7971" w:type="dxa"/>
            <w:noWrap/>
            <w:hideMark/>
          </w:tcPr>
          <w:p w14:paraId="60947030" w14:textId="77777777" w:rsidR="00FB5E05" w:rsidRPr="00FC3E5C" w:rsidRDefault="00FB5E05" w:rsidP="007432AD">
            <w:pPr>
              <w:cnfStyle w:val="000000000000" w:firstRow="0" w:lastRow="0" w:firstColumn="0" w:lastColumn="0" w:oddVBand="0" w:evenVBand="0" w:oddHBand="0" w:evenHBand="0" w:firstRowFirstColumn="0" w:firstRowLastColumn="0" w:lastRowFirstColumn="0" w:lastRowLastColumn="0"/>
              <w:rPr>
                <w:lang w:eastAsia="es-HN"/>
              </w:rPr>
            </w:pPr>
            <w:r w:rsidRPr="00FC3E5C">
              <w:rPr>
                <w:lang w:eastAsia="es-HN"/>
              </w:rPr>
              <w:t>Propietarios de MIPYME, empleados administrativos, clientes que comparten datos personales y proveedores con acceso remoto. La falta de educación digital en seguridad incrementa la vulnerabilidad de todos estos actores frente a ataques.</w:t>
            </w:r>
          </w:p>
        </w:tc>
      </w:tr>
      <w:tr w:rsidR="00FB5E05" w:rsidRPr="00FC3E5C" w14:paraId="5880461B" w14:textId="77777777" w:rsidTr="007432A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76" w:type="dxa"/>
            <w:noWrap/>
            <w:hideMark/>
          </w:tcPr>
          <w:p w14:paraId="65EA0837" w14:textId="77777777" w:rsidR="00FB5E05" w:rsidRPr="00FC3E5C" w:rsidRDefault="00FB5E05" w:rsidP="007432AD">
            <w:pPr>
              <w:rPr>
                <w:lang w:eastAsia="es-HN"/>
              </w:rPr>
            </w:pPr>
            <w:r w:rsidRPr="00FC3E5C">
              <w:rPr>
                <w:lang w:eastAsia="es-HN"/>
              </w:rPr>
              <w:t>Métricas</w:t>
            </w:r>
          </w:p>
        </w:tc>
        <w:tc>
          <w:tcPr>
            <w:tcW w:w="7971" w:type="dxa"/>
            <w:noWrap/>
            <w:hideMark/>
          </w:tcPr>
          <w:p w14:paraId="5E4A03CA" w14:textId="77777777" w:rsidR="00FB5E05" w:rsidRPr="00FC3E5C" w:rsidRDefault="00FB5E05" w:rsidP="007432AD">
            <w:pPr>
              <w:cnfStyle w:val="000000100000" w:firstRow="0" w:lastRow="0" w:firstColumn="0" w:lastColumn="0" w:oddVBand="0" w:evenVBand="0" w:oddHBand="1" w:evenHBand="0" w:firstRowFirstColumn="0" w:firstRowLastColumn="0" w:lastRowFirstColumn="0" w:lastRowLastColumn="0"/>
              <w:rPr>
                <w:lang w:eastAsia="es-HN"/>
              </w:rPr>
            </w:pPr>
            <w:r w:rsidRPr="00FC3E5C">
              <w:rPr>
                <w:lang w:eastAsia="es-HN"/>
              </w:rPr>
              <w:t>Nivel de capacitación en ciberseguridad del personal, porcentaje de MIPYME que aplican buenas prácticas digitales (contraseñas seguras, MFA, copias de seguridad), número de incidentes reportados, tiempo promedio de respuesta y pérdidas económicas por ataques.</w:t>
            </w:r>
          </w:p>
        </w:tc>
      </w:tr>
      <w:tr w:rsidR="00FB5E05" w:rsidRPr="00FC3E5C" w14:paraId="53383DB3" w14:textId="77777777" w:rsidTr="007432AD">
        <w:trPr>
          <w:trHeight w:val="287"/>
        </w:trPr>
        <w:tc>
          <w:tcPr>
            <w:cnfStyle w:val="001000000000" w:firstRow="0" w:lastRow="0" w:firstColumn="1" w:lastColumn="0" w:oddVBand="0" w:evenVBand="0" w:oddHBand="0" w:evenHBand="0" w:firstRowFirstColumn="0" w:firstRowLastColumn="0" w:lastRowFirstColumn="0" w:lastRowLastColumn="0"/>
            <w:tcW w:w="1276" w:type="dxa"/>
            <w:noWrap/>
            <w:hideMark/>
          </w:tcPr>
          <w:p w14:paraId="4C0E5EF6" w14:textId="77777777" w:rsidR="00FB5E05" w:rsidRPr="00FC3E5C" w:rsidRDefault="00FB5E05" w:rsidP="007432AD">
            <w:pPr>
              <w:rPr>
                <w:lang w:eastAsia="es-HN"/>
              </w:rPr>
            </w:pPr>
            <w:r w:rsidRPr="00FC3E5C">
              <w:rPr>
                <w:lang w:eastAsia="es-HN"/>
              </w:rPr>
              <w:t>Riesgos</w:t>
            </w:r>
          </w:p>
        </w:tc>
        <w:tc>
          <w:tcPr>
            <w:tcW w:w="7971" w:type="dxa"/>
            <w:noWrap/>
            <w:hideMark/>
          </w:tcPr>
          <w:p w14:paraId="5E5DE572" w14:textId="77777777" w:rsidR="00FB5E05" w:rsidRPr="00FC3E5C" w:rsidRDefault="00FB5E05" w:rsidP="007432AD">
            <w:pPr>
              <w:cnfStyle w:val="000000000000" w:firstRow="0" w:lastRow="0" w:firstColumn="0" w:lastColumn="0" w:oddVBand="0" w:evenVBand="0" w:oddHBand="0" w:evenHBand="0" w:firstRowFirstColumn="0" w:firstRowLastColumn="0" w:lastRowFirstColumn="0" w:lastRowLastColumn="0"/>
              <w:rPr>
                <w:lang w:eastAsia="es-HN"/>
              </w:rPr>
            </w:pPr>
            <w:r w:rsidRPr="00FC3E5C">
              <w:rPr>
                <w:lang w:eastAsia="es-HN"/>
              </w:rPr>
              <w:t xml:space="preserve">Phishing, </w:t>
            </w:r>
            <w:proofErr w:type="spellStart"/>
            <w:r w:rsidRPr="00FC3E5C">
              <w:rPr>
                <w:lang w:eastAsia="es-HN"/>
              </w:rPr>
              <w:t>ransomware</w:t>
            </w:r>
            <w:proofErr w:type="spellEnd"/>
            <w:r w:rsidRPr="00FC3E5C">
              <w:rPr>
                <w:lang w:eastAsia="es-HN"/>
              </w:rPr>
              <w:t>, fuga de información, acceso no autorizado y desconocimiento de protocolos básicos de seguridad. La ausencia de programas de educación digital impide que las MIPYME adopten medidas preventivas efectivas.</w:t>
            </w:r>
          </w:p>
        </w:tc>
      </w:tr>
      <w:tr w:rsidR="00FB5E05" w:rsidRPr="00FC3E5C" w14:paraId="0132C490" w14:textId="77777777" w:rsidTr="007432A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76" w:type="dxa"/>
            <w:noWrap/>
            <w:hideMark/>
          </w:tcPr>
          <w:p w14:paraId="2FA3DC76" w14:textId="77777777" w:rsidR="00FB5E05" w:rsidRPr="00FC3E5C" w:rsidRDefault="00FB5E05" w:rsidP="007432AD">
            <w:pPr>
              <w:rPr>
                <w:lang w:eastAsia="es-HN"/>
              </w:rPr>
            </w:pPr>
            <w:r w:rsidRPr="00FC3E5C">
              <w:rPr>
                <w:lang w:eastAsia="es-HN"/>
              </w:rPr>
              <w:t>Impacto social</w:t>
            </w:r>
          </w:p>
        </w:tc>
        <w:tc>
          <w:tcPr>
            <w:tcW w:w="7971" w:type="dxa"/>
            <w:noWrap/>
            <w:hideMark/>
          </w:tcPr>
          <w:p w14:paraId="3C4D6BF1" w14:textId="77777777" w:rsidR="00FB5E05" w:rsidRPr="00FC3E5C" w:rsidRDefault="00FB5E05" w:rsidP="007432AD">
            <w:pPr>
              <w:cnfStyle w:val="000000100000" w:firstRow="0" w:lastRow="0" w:firstColumn="0" w:lastColumn="0" w:oddVBand="0" w:evenVBand="0" w:oddHBand="1" w:evenHBand="0" w:firstRowFirstColumn="0" w:firstRowLastColumn="0" w:lastRowFirstColumn="0" w:lastRowLastColumn="0"/>
              <w:rPr>
                <w:lang w:eastAsia="es-HN"/>
              </w:rPr>
            </w:pPr>
            <w:r w:rsidRPr="00FC3E5C">
              <w:rPr>
                <w:lang w:eastAsia="es-HN"/>
              </w:rPr>
              <w:t>Mayor confianza digital en clientes y socios, fortalecimiento del ecosistema empresarial, reducción de brechas tecnológicas, generación de empleo en el sector TI y creación de una cultura de seguridad digital sostenible. La educación digital se convierte en un motor de resiliencia y competitividad.</w:t>
            </w:r>
          </w:p>
        </w:tc>
      </w:tr>
    </w:tbl>
    <w:p w14:paraId="13AB6AC8" w14:textId="77777777" w:rsidR="00FB5E05" w:rsidRDefault="00FB5E05" w:rsidP="00FB5E05">
      <w:pPr>
        <w:pStyle w:val="Ttulo2"/>
        <w:rPr>
          <w:rFonts w:eastAsia="Arial"/>
        </w:rPr>
      </w:pPr>
    </w:p>
    <w:p w14:paraId="322C436A" w14:textId="6A2BE41C" w:rsidR="00FB5E05" w:rsidRPr="00FB5E05" w:rsidRDefault="00FB5E05" w:rsidP="00FB5E05">
      <w:pPr>
        <w:rPr>
          <w:rFonts w:eastAsia="Arial" w:cstheme="majorBidi"/>
          <w:b/>
          <w:bCs/>
          <w:color w:val="000000" w:themeColor="text1"/>
          <w:szCs w:val="32"/>
        </w:rPr>
      </w:pPr>
      <w:r>
        <w:rPr>
          <w:rFonts w:eastAsia="Arial"/>
        </w:rPr>
        <w:br w:type="page"/>
      </w:r>
      <w:r w:rsidR="00274871">
        <w:rPr>
          <w:rFonts w:eastAsia="Arial"/>
          <w:b/>
          <w:bCs/>
        </w:rPr>
        <w:lastRenderedPageBreak/>
        <w:t xml:space="preserve">      </w:t>
      </w:r>
      <w:r w:rsidRPr="00FB5E05">
        <w:rPr>
          <w:rFonts w:eastAsia="Arial"/>
          <w:b/>
          <w:bCs/>
        </w:rPr>
        <w:t> </w:t>
      </w:r>
    </w:p>
    <w:p w14:paraId="672306CB" w14:textId="77777777" w:rsidR="00FB5E05" w:rsidRPr="00172402" w:rsidRDefault="00FB5E05" w:rsidP="00FB5E05">
      <w:pPr>
        <w:pStyle w:val="APA"/>
      </w:pPr>
      <w:r w:rsidRPr="00172402">
        <w:t>Diagrama de nodos propuesto </w:t>
      </w:r>
    </w:p>
    <w:p w14:paraId="45C894AA" w14:textId="77777777" w:rsidR="00FB5E05" w:rsidRPr="00172402" w:rsidRDefault="00FB5E05" w:rsidP="00FB5E05">
      <w:pPr>
        <w:pStyle w:val="APA"/>
      </w:pPr>
      <w:r>
        <w:rPr>
          <w:noProof/>
          <w14:ligatures w14:val="standardContextual"/>
        </w:rPr>
        <w:drawing>
          <wp:inline distT="0" distB="0" distL="0" distR="0" wp14:anchorId="260815CA" wp14:editId="1F38A88C">
            <wp:extent cx="4400809" cy="2933700"/>
            <wp:effectExtent l="76200" t="76200" r="133350" b="133350"/>
            <wp:docPr id="10550466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46649" name="Imagen 10550466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07857" cy="29383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172402">
        <w:t> </w:t>
      </w:r>
    </w:p>
    <w:tbl>
      <w:tblPr>
        <w:tblStyle w:val="Tablaconcuadrcula4-nfasis5"/>
        <w:tblW w:w="0" w:type="dxa"/>
        <w:tblLook w:val="04A0" w:firstRow="1" w:lastRow="0" w:firstColumn="1" w:lastColumn="0" w:noHBand="0" w:noVBand="1"/>
      </w:tblPr>
      <w:tblGrid>
        <w:gridCol w:w="2280"/>
        <w:gridCol w:w="3311"/>
        <w:gridCol w:w="2903"/>
      </w:tblGrid>
      <w:tr w:rsidR="00FB5E05" w:rsidRPr="00AF0D2E" w14:paraId="3D459BAC" w14:textId="77777777" w:rsidTr="007432A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60" w:type="dxa"/>
            <w:hideMark/>
          </w:tcPr>
          <w:p w14:paraId="3AFC2A1B" w14:textId="77777777" w:rsidR="00FB5E05" w:rsidRPr="00AF0D2E" w:rsidRDefault="00FB5E05" w:rsidP="007432AD">
            <w:pPr>
              <w:rPr>
                <w:rFonts w:cs="Times New Roman"/>
                <w:szCs w:val="24"/>
              </w:rPr>
            </w:pPr>
            <w:r w:rsidRPr="00AF0D2E">
              <w:rPr>
                <w:rFonts w:cs="Times New Roman"/>
                <w:szCs w:val="24"/>
              </w:rPr>
              <w:t>Tipo de riesgo </w:t>
            </w:r>
          </w:p>
        </w:tc>
        <w:tc>
          <w:tcPr>
            <w:tcW w:w="3525" w:type="dxa"/>
            <w:hideMark/>
          </w:tcPr>
          <w:p w14:paraId="76E81A4F" w14:textId="77777777" w:rsidR="00FB5E05" w:rsidRPr="00AF0D2E" w:rsidRDefault="00FB5E05" w:rsidP="007432AD">
            <w:pPr>
              <w:cnfStyle w:val="100000000000" w:firstRow="1" w:lastRow="0" w:firstColumn="0" w:lastColumn="0" w:oddVBand="0" w:evenVBand="0" w:oddHBand="0" w:evenHBand="0" w:firstRowFirstColumn="0" w:firstRowLastColumn="0" w:lastRowFirstColumn="0" w:lastRowLastColumn="0"/>
              <w:rPr>
                <w:rFonts w:cs="Times New Roman"/>
                <w:szCs w:val="24"/>
              </w:rPr>
            </w:pPr>
            <w:r w:rsidRPr="00AF0D2E">
              <w:rPr>
                <w:rFonts w:cs="Times New Roman"/>
                <w:szCs w:val="24"/>
              </w:rPr>
              <w:t>Ejemplo específico </w:t>
            </w:r>
          </w:p>
        </w:tc>
        <w:tc>
          <w:tcPr>
            <w:tcW w:w="3330" w:type="dxa"/>
            <w:hideMark/>
          </w:tcPr>
          <w:p w14:paraId="414633FF" w14:textId="77777777" w:rsidR="00FB5E05" w:rsidRPr="00AF0D2E" w:rsidRDefault="00FB5E05" w:rsidP="007432AD">
            <w:pPr>
              <w:cnfStyle w:val="100000000000" w:firstRow="1" w:lastRow="0" w:firstColumn="0" w:lastColumn="0" w:oddVBand="0" w:evenVBand="0" w:oddHBand="0" w:evenHBand="0" w:firstRowFirstColumn="0" w:firstRowLastColumn="0" w:lastRowFirstColumn="0" w:lastRowLastColumn="0"/>
              <w:rPr>
                <w:rFonts w:cs="Times New Roman"/>
                <w:szCs w:val="24"/>
              </w:rPr>
            </w:pPr>
            <w:r w:rsidRPr="00AF0D2E">
              <w:rPr>
                <w:rFonts w:cs="Times New Roman"/>
                <w:szCs w:val="24"/>
              </w:rPr>
              <w:t>Impacto en la empresa </w:t>
            </w:r>
          </w:p>
        </w:tc>
      </w:tr>
      <w:tr w:rsidR="00FB5E05" w:rsidRPr="00AF0D2E" w14:paraId="35862BF7" w14:textId="77777777" w:rsidTr="007432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60" w:type="dxa"/>
            <w:hideMark/>
          </w:tcPr>
          <w:p w14:paraId="3271EDC0" w14:textId="77777777" w:rsidR="00FB5E05" w:rsidRPr="00AF0D2E" w:rsidRDefault="00FB5E05" w:rsidP="007432AD">
            <w:pPr>
              <w:rPr>
                <w:rFonts w:cs="Times New Roman"/>
                <w:szCs w:val="24"/>
              </w:rPr>
            </w:pPr>
            <w:r w:rsidRPr="00AF0D2E">
              <w:rPr>
                <w:rFonts w:cs="Times New Roman"/>
                <w:szCs w:val="24"/>
              </w:rPr>
              <w:t>Phishing </w:t>
            </w:r>
          </w:p>
        </w:tc>
        <w:tc>
          <w:tcPr>
            <w:tcW w:w="3525" w:type="dxa"/>
            <w:hideMark/>
          </w:tcPr>
          <w:p w14:paraId="57BAB78A" w14:textId="77777777" w:rsidR="00FB5E05" w:rsidRPr="00AF0D2E" w:rsidRDefault="00FB5E05" w:rsidP="007432A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F0D2E">
              <w:rPr>
                <w:rFonts w:cs="Times New Roman"/>
                <w:szCs w:val="24"/>
              </w:rPr>
              <w:t>Correos falsos que simulan ser del banco o proveedor, solicitando credenciales o pagos. </w:t>
            </w:r>
          </w:p>
        </w:tc>
        <w:tc>
          <w:tcPr>
            <w:tcW w:w="3330" w:type="dxa"/>
            <w:hideMark/>
          </w:tcPr>
          <w:p w14:paraId="31200C57" w14:textId="77777777" w:rsidR="00FB5E05" w:rsidRPr="00AF0D2E" w:rsidRDefault="00FB5E05" w:rsidP="007432A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F0D2E">
              <w:rPr>
                <w:rFonts w:cs="Times New Roman"/>
                <w:szCs w:val="24"/>
              </w:rPr>
              <w:t>Robo de información financiera y acceso no autorizado a cuentas corporativas. </w:t>
            </w:r>
          </w:p>
        </w:tc>
      </w:tr>
      <w:tr w:rsidR="00FB5E05" w:rsidRPr="00AF0D2E" w14:paraId="725D1CB2" w14:textId="77777777" w:rsidTr="007432AD">
        <w:trPr>
          <w:trHeight w:val="300"/>
        </w:trPr>
        <w:tc>
          <w:tcPr>
            <w:cnfStyle w:val="001000000000" w:firstRow="0" w:lastRow="0" w:firstColumn="1" w:lastColumn="0" w:oddVBand="0" w:evenVBand="0" w:oddHBand="0" w:evenHBand="0" w:firstRowFirstColumn="0" w:firstRowLastColumn="0" w:lastRowFirstColumn="0" w:lastRowLastColumn="0"/>
            <w:tcW w:w="2460" w:type="dxa"/>
            <w:hideMark/>
          </w:tcPr>
          <w:p w14:paraId="77516BB5" w14:textId="77777777" w:rsidR="00FB5E05" w:rsidRPr="00AF0D2E" w:rsidRDefault="00FB5E05" w:rsidP="007432AD">
            <w:pPr>
              <w:rPr>
                <w:rFonts w:cs="Times New Roman"/>
                <w:szCs w:val="24"/>
              </w:rPr>
            </w:pPr>
            <w:proofErr w:type="spellStart"/>
            <w:r w:rsidRPr="00AF0D2E">
              <w:rPr>
                <w:rFonts w:cs="Times New Roman"/>
                <w:szCs w:val="24"/>
              </w:rPr>
              <w:t>Ransomware</w:t>
            </w:r>
            <w:proofErr w:type="spellEnd"/>
            <w:r w:rsidRPr="00AF0D2E">
              <w:rPr>
                <w:rFonts w:cs="Times New Roman"/>
                <w:szCs w:val="24"/>
              </w:rPr>
              <w:t> </w:t>
            </w:r>
          </w:p>
        </w:tc>
        <w:tc>
          <w:tcPr>
            <w:tcW w:w="3525" w:type="dxa"/>
            <w:hideMark/>
          </w:tcPr>
          <w:p w14:paraId="099DFBD0" w14:textId="77777777" w:rsidR="00FB5E05" w:rsidRPr="00AF0D2E" w:rsidRDefault="00FB5E05" w:rsidP="007432AD">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F0D2E">
              <w:rPr>
                <w:rFonts w:cs="Times New Roman"/>
                <w:szCs w:val="24"/>
              </w:rPr>
              <w:t>Infección por malware que cifra los archivos del servidor o computadoras de caja (POS) y exige rescate. </w:t>
            </w:r>
          </w:p>
        </w:tc>
        <w:tc>
          <w:tcPr>
            <w:tcW w:w="3330" w:type="dxa"/>
            <w:hideMark/>
          </w:tcPr>
          <w:p w14:paraId="0CD21430" w14:textId="77777777" w:rsidR="00FB5E05" w:rsidRPr="00AF0D2E" w:rsidRDefault="00FB5E05" w:rsidP="007432AD">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F0D2E">
              <w:rPr>
                <w:rFonts w:cs="Times New Roman"/>
                <w:szCs w:val="24"/>
              </w:rPr>
              <w:t>Pérdida de datos críticos, interrupción de operaciones y costos de recuperación elevados. </w:t>
            </w:r>
          </w:p>
        </w:tc>
      </w:tr>
      <w:tr w:rsidR="00FB5E05" w:rsidRPr="00AF0D2E" w14:paraId="31F9045A" w14:textId="77777777" w:rsidTr="007432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60" w:type="dxa"/>
            <w:hideMark/>
          </w:tcPr>
          <w:p w14:paraId="7922DFC2" w14:textId="77777777" w:rsidR="00FB5E05" w:rsidRPr="00AF0D2E" w:rsidRDefault="00FB5E05" w:rsidP="007432AD">
            <w:pPr>
              <w:rPr>
                <w:rFonts w:cs="Times New Roman"/>
                <w:szCs w:val="24"/>
              </w:rPr>
            </w:pPr>
            <w:r w:rsidRPr="00AF0D2E">
              <w:rPr>
                <w:rFonts w:cs="Times New Roman"/>
                <w:szCs w:val="24"/>
              </w:rPr>
              <w:t>Fuga de información </w:t>
            </w:r>
          </w:p>
        </w:tc>
        <w:tc>
          <w:tcPr>
            <w:tcW w:w="3525" w:type="dxa"/>
            <w:hideMark/>
          </w:tcPr>
          <w:p w14:paraId="49EF027F" w14:textId="77777777" w:rsidR="00FB5E05" w:rsidRPr="00AF0D2E" w:rsidRDefault="00FB5E05" w:rsidP="007432A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F0D2E">
              <w:rPr>
                <w:rFonts w:cs="Times New Roman"/>
                <w:szCs w:val="24"/>
              </w:rPr>
              <w:t>Empleados que comparten datos de clientes sin cifrado o usan dispositivos personales sin protección. </w:t>
            </w:r>
          </w:p>
        </w:tc>
        <w:tc>
          <w:tcPr>
            <w:tcW w:w="3330" w:type="dxa"/>
            <w:hideMark/>
          </w:tcPr>
          <w:p w14:paraId="713FA710" w14:textId="77777777" w:rsidR="00FB5E05" w:rsidRPr="00AF0D2E" w:rsidRDefault="00FB5E05" w:rsidP="007432A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F0D2E">
              <w:rPr>
                <w:rFonts w:cs="Times New Roman"/>
                <w:szCs w:val="24"/>
              </w:rPr>
              <w:t>Exposición de datos personales y sanciones por incumplimiento de políticas de privacidad. </w:t>
            </w:r>
          </w:p>
        </w:tc>
      </w:tr>
      <w:tr w:rsidR="00FB5E05" w:rsidRPr="00AF0D2E" w14:paraId="4B6E4215" w14:textId="77777777" w:rsidTr="007432AD">
        <w:trPr>
          <w:trHeight w:val="300"/>
        </w:trPr>
        <w:tc>
          <w:tcPr>
            <w:cnfStyle w:val="001000000000" w:firstRow="0" w:lastRow="0" w:firstColumn="1" w:lastColumn="0" w:oddVBand="0" w:evenVBand="0" w:oddHBand="0" w:evenHBand="0" w:firstRowFirstColumn="0" w:firstRowLastColumn="0" w:lastRowFirstColumn="0" w:lastRowLastColumn="0"/>
            <w:tcW w:w="2460" w:type="dxa"/>
            <w:hideMark/>
          </w:tcPr>
          <w:p w14:paraId="3928CE22" w14:textId="77777777" w:rsidR="00FB5E05" w:rsidRPr="00AF0D2E" w:rsidRDefault="00FB5E05" w:rsidP="007432AD">
            <w:pPr>
              <w:rPr>
                <w:rFonts w:cs="Times New Roman"/>
                <w:szCs w:val="24"/>
              </w:rPr>
            </w:pPr>
            <w:r w:rsidRPr="00AF0D2E">
              <w:rPr>
                <w:rFonts w:cs="Times New Roman"/>
                <w:szCs w:val="24"/>
              </w:rPr>
              <w:t>Acceso no autorizado </w:t>
            </w:r>
          </w:p>
        </w:tc>
        <w:tc>
          <w:tcPr>
            <w:tcW w:w="3525" w:type="dxa"/>
            <w:hideMark/>
          </w:tcPr>
          <w:p w14:paraId="6D78B53B" w14:textId="77777777" w:rsidR="00FB5E05" w:rsidRPr="00AF0D2E" w:rsidRDefault="00FB5E05" w:rsidP="007432AD">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F0D2E">
              <w:rPr>
                <w:rFonts w:cs="Times New Roman"/>
                <w:szCs w:val="24"/>
              </w:rPr>
              <w:t>Intrusiones en redes </w:t>
            </w:r>
            <w:proofErr w:type="spellStart"/>
            <w:r w:rsidRPr="00AF0D2E">
              <w:rPr>
                <w:rFonts w:cs="Times New Roman"/>
                <w:szCs w:val="24"/>
              </w:rPr>
              <w:t>Wi</w:t>
            </w:r>
            <w:proofErr w:type="spellEnd"/>
            <w:r w:rsidRPr="00AF0D2E">
              <w:rPr>
                <w:rFonts w:cs="Times New Roman"/>
                <w:szCs w:val="24"/>
              </w:rPr>
              <w:noBreakHyphen/>
              <w:t>Fi empresariales o sistemas de facturación conectados a internet. </w:t>
            </w:r>
          </w:p>
        </w:tc>
        <w:tc>
          <w:tcPr>
            <w:tcW w:w="3330" w:type="dxa"/>
            <w:hideMark/>
          </w:tcPr>
          <w:p w14:paraId="4ACD9231" w14:textId="77777777" w:rsidR="00FB5E05" w:rsidRPr="00AF0D2E" w:rsidRDefault="00FB5E05" w:rsidP="007432AD">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F0D2E">
              <w:rPr>
                <w:rFonts w:cs="Times New Roman"/>
                <w:szCs w:val="24"/>
              </w:rPr>
              <w:t>Manipulación de registros contables, robo de información de ventas o fraude interno. </w:t>
            </w:r>
          </w:p>
        </w:tc>
      </w:tr>
      <w:tr w:rsidR="00FB5E05" w:rsidRPr="00AF0D2E" w14:paraId="6FDA5552" w14:textId="77777777" w:rsidTr="007432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60" w:type="dxa"/>
            <w:hideMark/>
          </w:tcPr>
          <w:p w14:paraId="5FEA0920" w14:textId="77777777" w:rsidR="00FB5E05" w:rsidRPr="00AF0D2E" w:rsidRDefault="00FB5E05" w:rsidP="007432AD">
            <w:pPr>
              <w:rPr>
                <w:rFonts w:cs="Times New Roman"/>
                <w:szCs w:val="24"/>
              </w:rPr>
            </w:pPr>
            <w:r w:rsidRPr="00AF0D2E">
              <w:rPr>
                <w:rFonts w:cs="Times New Roman"/>
                <w:szCs w:val="24"/>
              </w:rPr>
              <w:t>Ataques a infraestructura conectada (POS/</w:t>
            </w:r>
            <w:proofErr w:type="spellStart"/>
            <w:r w:rsidRPr="00AF0D2E">
              <w:rPr>
                <w:rFonts w:cs="Times New Roman"/>
                <w:szCs w:val="24"/>
              </w:rPr>
              <w:t>ATMs</w:t>
            </w:r>
            <w:proofErr w:type="spellEnd"/>
            <w:r w:rsidRPr="00AF0D2E">
              <w:rPr>
                <w:rFonts w:cs="Times New Roman"/>
                <w:szCs w:val="24"/>
              </w:rPr>
              <w:t>) </w:t>
            </w:r>
          </w:p>
        </w:tc>
        <w:tc>
          <w:tcPr>
            <w:tcW w:w="3525" w:type="dxa"/>
            <w:hideMark/>
          </w:tcPr>
          <w:p w14:paraId="306D073D" w14:textId="77777777" w:rsidR="00FB5E05" w:rsidRPr="00AF0D2E" w:rsidRDefault="00FB5E05" w:rsidP="007432A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F0D2E">
              <w:rPr>
                <w:rFonts w:cs="Times New Roman"/>
                <w:szCs w:val="24"/>
              </w:rPr>
              <w:t>Malware que intercepta transacciones o clona tarjetas en puntos de venta o cajeros del mall. </w:t>
            </w:r>
          </w:p>
        </w:tc>
        <w:tc>
          <w:tcPr>
            <w:tcW w:w="3330" w:type="dxa"/>
            <w:hideMark/>
          </w:tcPr>
          <w:p w14:paraId="61BB773D" w14:textId="77777777" w:rsidR="00FB5E05" w:rsidRPr="00AF0D2E" w:rsidRDefault="00FB5E05" w:rsidP="007432A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F0D2E">
              <w:rPr>
                <w:rFonts w:cs="Times New Roman"/>
                <w:szCs w:val="24"/>
              </w:rPr>
              <w:t>Pérdida de confianza del cliente y daño reputacional. </w:t>
            </w:r>
          </w:p>
        </w:tc>
      </w:tr>
    </w:tbl>
    <w:p w14:paraId="4D19DE14" w14:textId="2E232957" w:rsidR="00B54F52" w:rsidRDefault="00B54F52" w:rsidP="00A80B53">
      <w:pPr>
        <w:pStyle w:val="APA"/>
      </w:pPr>
      <w:r>
        <w:br w:type="page"/>
      </w:r>
    </w:p>
    <w:sdt>
      <w:sdtPr>
        <w:rPr>
          <w:rFonts w:eastAsia="Arial" w:cs="Arial"/>
          <w:b w:val="0"/>
          <w:kern w:val="0"/>
          <w:sz w:val="24"/>
          <w:szCs w:val="24"/>
          <w:lang w:val="es-ES"/>
          <w14:ligatures w14:val="none"/>
        </w:rPr>
        <w:id w:val="-378096237"/>
        <w:docPartObj>
          <w:docPartGallery w:val="Bibliographies"/>
          <w:docPartUnique/>
        </w:docPartObj>
      </w:sdtPr>
      <w:sdtEndPr>
        <w:rPr>
          <w:lang w:val="es-HN"/>
        </w:rPr>
      </w:sdtEndPr>
      <w:sdtContent>
        <w:p w14:paraId="61C5DCAC" w14:textId="7A592BAE" w:rsidR="00B54F52" w:rsidRDefault="00B54F52">
          <w:pPr>
            <w:pStyle w:val="Ttulo1"/>
            <w:rPr>
              <w:lang w:val="es-ES"/>
            </w:rPr>
          </w:pPr>
          <w:r>
            <w:rPr>
              <w:lang w:val="es-ES"/>
            </w:rPr>
            <w:t>Bibliografía</w:t>
          </w:r>
        </w:p>
        <w:p w14:paraId="5375C0A3" w14:textId="77777777" w:rsidR="00BA16D8" w:rsidRPr="00BA16D8" w:rsidRDefault="00BA16D8" w:rsidP="00BA16D8">
          <w:pPr>
            <w:rPr>
              <w:lang w:val="es-ES"/>
            </w:rPr>
          </w:pPr>
        </w:p>
        <w:sdt>
          <w:sdtPr>
            <w:id w:val="111145805"/>
            <w:bibliography/>
          </w:sdtPr>
          <w:sdtEndPr>
            <w:rPr>
              <w:rFonts w:eastAsia="Arial" w:cs="Arial"/>
              <w:b w:val="0"/>
              <w:kern w:val="0"/>
              <w:sz w:val="24"/>
              <w:szCs w:val="24"/>
              <w14:ligatures w14:val="none"/>
            </w:rPr>
          </w:sdtEndPr>
          <w:sdtContent>
            <w:p w14:paraId="658F8301" w14:textId="77777777" w:rsidR="00BA16D8" w:rsidRDefault="00B54F52" w:rsidP="00BA16D8">
              <w:pPr>
                <w:pStyle w:val="Ttulo1"/>
              </w:pPr>
              <w:r w:rsidRPr="00982A21">
                <w:fldChar w:fldCharType="begin"/>
              </w:r>
              <w:r w:rsidRPr="00982A21">
                <w:instrText>BIBLIOGRAPHY</w:instrText>
              </w:r>
              <w:r w:rsidRPr="00982A21">
                <w:fldChar w:fldCharType="separate"/>
              </w:r>
              <w:r w:rsidRPr="00982A21">
                <w:fldChar w:fldCharType="end"/>
              </w:r>
            </w:p>
            <w:sdt>
              <w:sdtPr>
                <w:rPr>
                  <w:rFonts w:eastAsia="Arial" w:cs="Arial"/>
                  <w:b w:val="0"/>
                  <w:kern w:val="0"/>
                  <w:sz w:val="24"/>
                  <w:szCs w:val="24"/>
                  <w:lang w:val="es-ES"/>
                  <w14:ligatures w14:val="none"/>
                </w:rPr>
                <w:id w:val="-85381666"/>
                <w:docPartObj>
                  <w:docPartGallery w:val="Bibliographies"/>
                  <w:docPartUnique/>
                </w:docPartObj>
              </w:sdtPr>
              <w:sdtEndPr>
                <w:rPr>
                  <w:lang w:val="es-HN"/>
                </w:rPr>
              </w:sdtEndPr>
              <w:sdtContent>
                <w:p w14:paraId="30857CEB" w14:textId="1A6D1371" w:rsidR="00BA16D8" w:rsidRDefault="00BA16D8" w:rsidP="00BA16D8">
                  <w:pPr>
                    <w:pStyle w:val="Ttulo1"/>
                  </w:pPr>
                  <w:r>
                    <w:rPr>
                      <w:lang w:val="es-ES"/>
                    </w:rPr>
                    <w:t>Bibliografía</w:t>
                  </w:r>
                </w:p>
                <w:sdt>
                  <w:sdtPr>
                    <w:id w:val="-76903717"/>
                    <w:bibliography/>
                  </w:sdtPr>
                  <w:sdtContent>
                    <w:p w14:paraId="0C160D8E" w14:textId="77777777" w:rsidR="00BA16D8" w:rsidRPr="00982A21" w:rsidRDefault="00BA16D8" w:rsidP="00BA16D8">
                      <w:pPr>
                        <w:pStyle w:val="APA"/>
                        <w:numPr>
                          <w:ilvl w:val="0"/>
                          <w:numId w:val="18"/>
                        </w:numPr>
                      </w:pPr>
                      <w:r>
                        <w:t xml:space="preserve">Aguilar Antonio, J. M. (2020). La brecha de ciberseguridad en América Latina frente al contexto global de </w:t>
                      </w:r>
                      <w:proofErr w:type="spellStart"/>
                      <w:r>
                        <w:t>ciberamenazas</w:t>
                      </w:r>
                      <w:proofErr w:type="spellEnd"/>
                      <w:r>
                        <w:t>. Revista de Estudios en Seguridad Internacional, 6(2), 17–43. https://doi.org/10.18847/1.12.2</w:t>
                      </w:r>
                    </w:p>
                    <w:p w14:paraId="4512AD51" w14:textId="77777777" w:rsidR="00BA16D8" w:rsidRPr="00FB5571" w:rsidRDefault="00BA16D8" w:rsidP="00BA16D8">
                      <w:pPr>
                        <w:pStyle w:val="APA"/>
                        <w:numPr>
                          <w:ilvl w:val="0"/>
                          <w:numId w:val="18"/>
                        </w:numPr>
                        <w:rPr>
                          <w:lang w:val="en-US"/>
                        </w:rPr>
                      </w:pPr>
                      <w:r>
                        <w:t xml:space="preserve">Arroyabe, M. F., Arranz, C. F. A., Fernández de Arroyabe, I., &amp; Fernández de Arroyabe, J. C. (2024). </w:t>
                      </w:r>
                      <w:r w:rsidRPr="00FB5571">
                        <w:rPr>
                          <w:lang w:val="en-US"/>
                        </w:rPr>
                        <w:t>Revealing the realities of cybercrime in small and medium enterprises: Understanding fear and taxonomic perspectives. Computers &amp; Security, 141, 103826. https://doi.org/10.1016/j.cose.2024.103826</w:t>
                      </w:r>
                    </w:p>
                    <w:p w14:paraId="788FE71F" w14:textId="77777777" w:rsidR="00BA16D8" w:rsidRPr="00FB5571" w:rsidRDefault="00BA16D8" w:rsidP="00BA16D8">
                      <w:pPr>
                        <w:pStyle w:val="APA"/>
                        <w:numPr>
                          <w:ilvl w:val="0"/>
                          <w:numId w:val="18"/>
                        </w:numPr>
                        <w:rPr>
                          <w:lang w:val="en-US"/>
                        </w:rPr>
                      </w:pPr>
                      <w:r w:rsidRPr="00FB5571">
                        <w:rPr>
                          <w:lang w:val="en-US"/>
                        </w:rPr>
                        <w:t xml:space="preserve">Chaudhary, S., </w:t>
                      </w:r>
                      <w:proofErr w:type="spellStart"/>
                      <w:r w:rsidRPr="00FB5571">
                        <w:rPr>
                          <w:lang w:val="en-US"/>
                        </w:rPr>
                        <w:t>Gkioulos</w:t>
                      </w:r>
                      <w:proofErr w:type="spellEnd"/>
                      <w:r w:rsidRPr="00FB5571">
                        <w:rPr>
                          <w:lang w:val="en-US"/>
                        </w:rPr>
                        <w:t>, V., &amp; Katsikas, S. (2022). Developing metrics to assess the effectiveness of cybersecurity awareness program. Journal of Cybersecurity, 8(1), tyac006. https://doi.org/10.1093/cybsec/tyac006</w:t>
                      </w:r>
                    </w:p>
                    <w:p w14:paraId="43A28347" w14:textId="77777777" w:rsidR="00BA16D8" w:rsidRDefault="00BA16D8" w:rsidP="00BA16D8">
                      <w:pPr>
                        <w:pStyle w:val="APA"/>
                        <w:numPr>
                          <w:ilvl w:val="0"/>
                          <w:numId w:val="18"/>
                        </w:numPr>
                      </w:pPr>
                      <w:proofErr w:type="spellStart"/>
                      <w:r w:rsidRPr="00FB5571">
                        <w:rPr>
                          <w:lang w:val="en-US"/>
                        </w:rPr>
                        <w:t>Chidukwani</w:t>
                      </w:r>
                      <w:proofErr w:type="spellEnd"/>
                      <w:r w:rsidRPr="00FB5571">
                        <w:rPr>
                          <w:lang w:val="en-US"/>
                        </w:rPr>
                        <w:t xml:space="preserve">, A., Zander, S., &amp; </w:t>
                      </w:r>
                      <w:proofErr w:type="spellStart"/>
                      <w:r w:rsidRPr="00FB5571">
                        <w:rPr>
                          <w:lang w:val="en-US"/>
                        </w:rPr>
                        <w:t>Koutsakis</w:t>
                      </w:r>
                      <w:proofErr w:type="spellEnd"/>
                      <w:r w:rsidRPr="00FB5571">
                        <w:rPr>
                          <w:lang w:val="en-US"/>
                        </w:rPr>
                        <w:t xml:space="preserve">, P. (2022). A survey on the cyber security of small-to-medium businesses: Challenges, research focus and recommendations. </w:t>
                      </w:r>
                      <w:r>
                        <w:t>IEEE Access, 10, 85701–85729. https://doi.org/10.1109/ACCESS.2022.3197899</w:t>
                      </w:r>
                    </w:p>
                    <w:p w14:paraId="4C930DBD" w14:textId="77777777" w:rsidR="00BA16D8" w:rsidRPr="00FB5571" w:rsidRDefault="00BA16D8" w:rsidP="00BA16D8">
                      <w:pPr>
                        <w:pStyle w:val="APA"/>
                        <w:numPr>
                          <w:ilvl w:val="0"/>
                          <w:numId w:val="18"/>
                        </w:numPr>
                        <w:rPr>
                          <w:lang w:val="en-US"/>
                        </w:rPr>
                      </w:pPr>
                      <w:r>
                        <w:t xml:space="preserve">Díaz-Pérez, M., Quintanar-Reséndiz, M., Vázquez-Álvarez, M., &amp; Vázquez-Medina, R. (2026). </w:t>
                      </w:r>
                      <w:r w:rsidRPr="00FB5571">
                        <w:rPr>
                          <w:lang w:val="en-US"/>
                        </w:rPr>
                        <w:t>A review of cross-border cooperation regulation for cybersecurity in Latin America and the Caribbean. Journal of Financial Crime, 22(1–2), 115–128. https://doi.org/10.1108/JFC-09-2024-0278</w:t>
                      </w:r>
                    </w:p>
                    <w:p w14:paraId="4082E86C" w14:textId="77777777" w:rsidR="00BA16D8" w:rsidRPr="00FB5571" w:rsidRDefault="00BA16D8" w:rsidP="00BA16D8">
                      <w:pPr>
                        <w:pStyle w:val="APA"/>
                        <w:numPr>
                          <w:ilvl w:val="0"/>
                          <w:numId w:val="18"/>
                        </w:numPr>
                        <w:rPr>
                          <w:lang w:val="en-US"/>
                        </w:rPr>
                      </w:pPr>
                      <w:proofErr w:type="spellStart"/>
                      <w:r w:rsidRPr="00FB5571">
                        <w:rPr>
                          <w:lang w:val="en-US"/>
                        </w:rPr>
                        <w:t>Gudala</w:t>
                      </w:r>
                      <w:proofErr w:type="spellEnd"/>
                      <w:r w:rsidRPr="00FB5571">
                        <w:rPr>
                          <w:lang w:val="en-US"/>
                        </w:rPr>
                        <w:t>, L., Sadhu, A. K. R., &amp; Venkataramanan, S. (2024). Cybersecurity awareness and training for SMEs undergoing digital transformation. ResearchGate. https://www.researchgate.net/publication/391458593</w:t>
                      </w:r>
                    </w:p>
                    <w:p w14:paraId="791B4C20" w14:textId="77777777" w:rsidR="00BA16D8" w:rsidRPr="00FB5571" w:rsidRDefault="00BA16D8" w:rsidP="00BA16D8">
                      <w:pPr>
                        <w:pStyle w:val="APA"/>
                        <w:numPr>
                          <w:ilvl w:val="0"/>
                          <w:numId w:val="18"/>
                        </w:numPr>
                        <w:rPr>
                          <w:lang w:val="en-US"/>
                        </w:rPr>
                      </w:pPr>
                      <w:r w:rsidRPr="00FB5571">
                        <w:rPr>
                          <w:lang w:val="en-US"/>
                        </w:rPr>
                        <w:t xml:space="preserve">Hamid, S., &amp; Abbasi, R. A. (2023). Cybersecurity awareness and the connection between digital literacy levels and online privacy concerns. International Journal of </w:t>
                      </w:r>
                      <w:r w:rsidRPr="00FB5571">
                        <w:rPr>
                          <w:lang w:val="en-US"/>
                        </w:rPr>
                        <w:lastRenderedPageBreak/>
                        <w:t>Cyber Criminology, 17(2), 1–18. https://cybercrimejournal.com/menuscript/index.php/cybercrimejournal/article/download/205/76/359</w:t>
                      </w:r>
                    </w:p>
                    <w:p w14:paraId="2744601D" w14:textId="77777777" w:rsidR="00BA16D8" w:rsidRDefault="00BA16D8" w:rsidP="00BA16D8">
                      <w:pPr>
                        <w:pStyle w:val="APA"/>
                        <w:numPr>
                          <w:ilvl w:val="0"/>
                          <w:numId w:val="18"/>
                        </w:numPr>
                      </w:pPr>
                      <w:r>
                        <w:t xml:space="preserve">Llamas Covarrubias, J. Z., &amp; </w:t>
                      </w:r>
                      <w:proofErr w:type="spellStart"/>
                      <w:r>
                        <w:t>Moliné</w:t>
                      </w:r>
                      <w:proofErr w:type="spellEnd"/>
                      <w:r>
                        <w:t xml:space="preserve"> Rodríguez, C. (2026). Ciberseguridad en América Latina y el Caribe: hacia una arquitectura legal y un marco común. Centro de </w:t>
                      </w:r>
                      <w:proofErr w:type="spellStart"/>
                      <w:r>
                        <w:t>Cibercapacidades</w:t>
                      </w:r>
                      <w:proofErr w:type="spellEnd"/>
                      <w:r>
                        <w:t xml:space="preserve"> de Latinoamérica y el Caribe (LAC4) / EU </w:t>
                      </w:r>
                      <w:proofErr w:type="spellStart"/>
                      <w:r>
                        <w:t>CyberNet</w:t>
                      </w:r>
                      <w:proofErr w:type="spellEnd"/>
                      <w:r>
                        <w:t>. https://www.lac4.eu/es/analisis-lac4-un-analisis-legal-comparativo-de-la-ciberseguridad-en-la-region-lac/</w:t>
                      </w:r>
                    </w:p>
                    <w:p w14:paraId="0527EF03" w14:textId="77777777" w:rsidR="00BA16D8" w:rsidRDefault="00BA16D8" w:rsidP="00BA16D8">
                      <w:pPr>
                        <w:pStyle w:val="APA"/>
                        <w:numPr>
                          <w:ilvl w:val="0"/>
                          <w:numId w:val="18"/>
                        </w:numPr>
                      </w:pPr>
                      <w:r>
                        <w:t>Mejía, Á. (2026, 3 de febrero). Las microempresas lideraron el 74.8% de los establecimientos económicos. El Heraldo. https://www.elheraldo.hn/economia/microempresas-lideraron-74-por-ciento-establecimientos-economicos-CM29164969</w:t>
                      </w:r>
                    </w:p>
                    <w:p w14:paraId="6808FB96" w14:textId="77777777" w:rsidR="00BA16D8" w:rsidRPr="00FB5571" w:rsidRDefault="00BA16D8" w:rsidP="00BA16D8">
                      <w:pPr>
                        <w:pStyle w:val="APA"/>
                        <w:numPr>
                          <w:ilvl w:val="0"/>
                          <w:numId w:val="18"/>
                        </w:numPr>
                        <w:rPr>
                          <w:lang w:val="en-US"/>
                        </w:rPr>
                      </w:pPr>
                      <w:r w:rsidRPr="00FB5571">
                        <w:rPr>
                          <w:lang w:val="en-US"/>
                        </w:rPr>
                        <w:t xml:space="preserve">OAS CICTE, Inter-American Development Bank, &amp; Global Cyber Security Capacity Centre. (2025). 2025 cybersecurity report: Vulnerability and maturity challenges to </w:t>
                      </w:r>
                      <w:proofErr w:type="gramStart"/>
                      <w:r w:rsidRPr="00FB5571">
                        <w:rPr>
                          <w:lang w:val="en-US"/>
                        </w:rPr>
                        <w:t>bridging</w:t>
                      </w:r>
                      <w:proofErr w:type="gramEnd"/>
                      <w:r w:rsidRPr="00FB5571">
                        <w:rPr>
                          <w:lang w:val="en-US"/>
                        </w:rPr>
                        <w:t xml:space="preserve"> the gaps in Latin America and the Caribbean. Inter-American Development Bank. https://publications.iadb.org/en/2025-cybersecurity-report-vulnerability-and-maturity-challenges-bridging-gaps-latin-america-and</w:t>
                      </w:r>
                    </w:p>
                    <w:p w14:paraId="3BA89DDB" w14:textId="77777777" w:rsidR="00BA16D8" w:rsidRPr="00FB5571" w:rsidRDefault="00BA16D8" w:rsidP="00BA16D8">
                      <w:pPr>
                        <w:pStyle w:val="APA"/>
                        <w:numPr>
                          <w:ilvl w:val="0"/>
                          <w:numId w:val="18"/>
                        </w:numPr>
                        <w:rPr>
                          <w:lang w:val="en-US"/>
                        </w:rPr>
                      </w:pPr>
                      <w:r>
                        <w:t xml:space="preserve">Pavón, E., </w:t>
                      </w:r>
                      <w:proofErr w:type="spellStart"/>
                      <w:r>
                        <w:t>Guaytarilla</w:t>
                      </w:r>
                      <w:proofErr w:type="spellEnd"/>
                      <w:r>
                        <w:t xml:space="preserve">, L. F., Cueva, C., &amp; Durango, K. (2022). Perspectivas sobre la ciberseguridad y ciberdefensa en América Latina. </w:t>
                      </w:r>
                      <w:r w:rsidRPr="00FB5571">
                        <w:rPr>
                          <w:lang w:val="en-US"/>
                        </w:rPr>
                        <w:t>Athenea Journal, 3(9), 26–37. https://doi.org/10.47460/athenea.v3i9.43</w:t>
                      </w:r>
                    </w:p>
                    <w:p w14:paraId="4EBCB7C5" w14:textId="77777777" w:rsidR="00BA16D8" w:rsidRDefault="00BA16D8" w:rsidP="00BA16D8">
                      <w:pPr>
                        <w:pStyle w:val="APA"/>
                        <w:numPr>
                          <w:ilvl w:val="0"/>
                          <w:numId w:val="18"/>
                        </w:numPr>
                      </w:pPr>
                      <w:r w:rsidRPr="00FB5571">
                        <w:rPr>
                          <w:lang w:val="en-US"/>
                        </w:rPr>
                        <w:t xml:space="preserve">Rae, A., &amp; Patel, A. (2025). A systematic review of SME cybersecurity. </w:t>
                      </w:r>
                      <w:proofErr w:type="spellStart"/>
                      <w:r>
                        <w:t>Journal</w:t>
                      </w:r>
                      <w:proofErr w:type="spellEnd"/>
                      <w:r>
                        <w:t xml:space="preserve"> </w:t>
                      </w:r>
                      <w:proofErr w:type="spellStart"/>
                      <w:r>
                        <w:t>of</w:t>
                      </w:r>
                      <w:proofErr w:type="spellEnd"/>
                      <w:r>
                        <w:t xml:space="preserve"> </w:t>
                      </w:r>
                      <w:proofErr w:type="spellStart"/>
                      <w:r>
                        <w:t>Cybersecurity</w:t>
                      </w:r>
                      <w:proofErr w:type="spellEnd"/>
                      <w:r>
                        <w:t>. https://doi.org/10.48550/arXiv.2309.17186</w:t>
                      </w:r>
                    </w:p>
                    <w:p w14:paraId="38E2D8E8" w14:textId="77777777" w:rsidR="00BA16D8" w:rsidRDefault="00BA16D8" w:rsidP="00BA16D8">
                      <w:pPr>
                        <w:pStyle w:val="APA"/>
                      </w:pPr>
                    </w:p>
                  </w:sdtContent>
                </w:sdt>
              </w:sdtContent>
            </w:sdt>
            <w:p w14:paraId="7EAF8F18" w14:textId="71A81C09" w:rsidR="00B54F52" w:rsidRDefault="00000000" w:rsidP="00BA16D8">
              <w:pPr>
                <w:pStyle w:val="APA"/>
                <w:numPr>
                  <w:ilvl w:val="0"/>
                  <w:numId w:val="14"/>
                </w:numPr>
                <w:ind w:left="360"/>
              </w:pPr>
            </w:p>
          </w:sdtContent>
        </w:sdt>
      </w:sdtContent>
    </w:sdt>
    <w:p w14:paraId="1FB54261" w14:textId="77777777" w:rsidR="00B54F52" w:rsidRDefault="00B54F52" w:rsidP="00B54F52">
      <w:pPr>
        <w:pStyle w:val="APA"/>
      </w:pPr>
    </w:p>
    <w:p w14:paraId="739DD276" w14:textId="77777777" w:rsidR="00B54F52" w:rsidRDefault="00B54F52" w:rsidP="00B54F52">
      <w:pPr>
        <w:pStyle w:val="APA"/>
      </w:pPr>
    </w:p>
    <w:p w14:paraId="7903DD3C" w14:textId="77777777" w:rsidR="00B54F52" w:rsidRPr="00311019" w:rsidRDefault="00B54F52" w:rsidP="00B54F52">
      <w:pPr>
        <w:pStyle w:val="APA"/>
      </w:pPr>
    </w:p>
    <w:p w14:paraId="069BBCC2" w14:textId="4A761275" w:rsidR="00311019" w:rsidRPr="00311019" w:rsidRDefault="00311019" w:rsidP="00311019">
      <w:pPr>
        <w:pStyle w:val="APA"/>
      </w:pPr>
    </w:p>
    <w:p w14:paraId="73059B67" w14:textId="643E220A" w:rsidR="00255A80" w:rsidRPr="00255A80" w:rsidRDefault="00255A80" w:rsidP="00311019">
      <w:pPr>
        <w:pStyle w:val="Ttulo1"/>
      </w:pPr>
    </w:p>
    <w:p w14:paraId="1D8188CD" w14:textId="77777777" w:rsidR="00255A80" w:rsidRPr="00255A80" w:rsidRDefault="00255A80" w:rsidP="00255A80"/>
    <w:p w14:paraId="34C1F0AC" w14:textId="77777777" w:rsidR="00255A80" w:rsidRPr="00255A80" w:rsidRDefault="00255A80" w:rsidP="00255A80">
      <w:pPr>
        <w:pStyle w:val="APA"/>
        <w:ind w:firstLine="0"/>
      </w:pPr>
    </w:p>
    <w:p w14:paraId="46E7620C" w14:textId="42F4F3DF" w:rsidR="00D2105F" w:rsidRPr="00255A80" w:rsidRDefault="00D2105F" w:rsidP="00A50213"/>
    <w:sectPr w:rsidR="00D2105F" w:rsidRPr="00255A80" w:rsidSect="002D36F5">
      <w:pgSz w:w="11906" w:h="16838"/>
      <w:pgMar w:top="1417" w:right="1701" w:bottom="1417" w:left="1701" w:header="708" w:footer="708" w:gutter="0"/>
      <w:pgBorders w:offsetFrom="page">
        <w:top w:val="single" w:sz="12" w:space="24" w:color="auto"/>
        <w:left w:val="single" w:sz="12" w:space="24" w:color="auto"/>
        <w:bottom w:val="single" w:sz="12" w:space="24" w:color="auto"/>
        <w:right w:val="single" w:sz="1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74310" w14:textId="77777777" w:rsidR="007310AB" w:rsidRDefault="007310AB" w:rsidP="00B42335">
      <w:pPr>
        <w:spacing w:after="0" w:line="240" w:lineRule="auto"/>
      </w:pPr>
      <w:r>
        <w:separator/>
      </w:r>
    </w:p>
  </w:endnote>
  <w:endnote w:type="continuationSeparator" w:id="0">
    <w:p w14:paraId="4926A320" w14:textId="77777777" w:rsidR="007310AB" w:rsidRDefault="007310AB" w:rsidP="00B42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0D3E5" w14:textId="77777777" w:rsidR="007310AB" w:rsidRDefault="007310AB" w:rsidP="00B42335">
      <w:pPr>
        <w:spacing w:after="0" w:line="240" w:lineRule="auto"/>
      </w:pPr>
      <w:r>
        <w:separator/>
      </w:r>
    </w:p>
  </w:footnote>
  <w:footnote w:type="continuationSeparator" w:id="0">
    <w:p w14:paraId="700457C6" w14:textId="77777777" w:rsidR="007310AB" w:rsidRDefault="007310AB" w:rsidP="00B423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0BB"/>
    <w:multiLevelType w:val="multilevel"/>
    <w:tmpl w:val="ED0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06764"/>
    <w:multiLevelType w:val="multilevel"/>
    <w:tmpl w:val="5BF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44452C"/>
    <w:multiLevelType w:val="hybridMultilevel"/>
    <w:tmpl w:val="D5D6ECB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3" w15:restartNumberingAfterBreak="0">
    <w:nsid w:val="14397F66"/>
    <w:multiLevelType w:val="multilevel"/>
    <w:tmpl w:val="9D7E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DE3088"/>
    <w:multiLevelType w:val="multilevel"/>
    <w:tmpl w:val="FAB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8745BF"/>
    <w:multiLevelType w:val="multilevel"/>
    <w:tmpl w:val="C3EC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436AA"/>
    <w:multiLevelType w:val="multilevel"/>
    <w:tmpl w:val="B0A2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F7683"/>
    <w:multiLevelType w:val="hybridMultilevel"/>
    <w:tmpl w:val="7E087A0E"/>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8" w15:restartNumberingAfterBreak="0">
    <w:nsid w:val="2A356ED7"/>
    <w:multiLevelType w:val="multilevel"/>
    <w:tmpl w:val="1A4C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917243"/>
    <w:multiLevelType w:val="hybridMultilevel"/>
    <w:tmpl w:val="BF747EE8"/>
    <w:lvl w:ilvl="0" w:tplc="480A0001">
      <w:start w:val="1"/>
      <w:numFmt w:val="bullet"/>
      <w:lvlText w:val=""/>
      <w:lvlJc w:val="left"/>
      <w:pPr>
        <w:ind w:left="1080" w:hanging="360"/>
      </w:pPr>
      <w:rPr>
        <w:rFonts w:ascii="Symbol" w:hAnsi="Symbol" w:hint="default"/>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abstractNum w:abstractNumId="10" w15:restartNumberingAfterBreak="0">
    <w:nsid w:val="37057A2C"/>
    <w:multiLevelType w:val="multilevel"/>
    <w:tmpl w:val="989E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E60917"/>
    <w:multiLevelType w:val="multilevel"/>
    <w:tmpl w:val="D12A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E30F3"/>
    <w:multiLevelType w:val="hybridMultilevel"/>
    <w:tmpl w:val="2D36EFC4"/>
    <w:lvl w:ilvl="0" w:tplc="480A0001">
      <w:start w:val="1"/>
      <w:numFmt w:val="bullet"/>
      <w:lvlText w:val=""/>
      <w:lvlJc w:val="left"/>
      <w:pPr>
        <w:ind w:left="360" w:hanging="360"/>
      </w:pPr>
      <w:rPr>
        <w:rFonts w:ascii="Symbol" w:hAnsi="Symbol" w:hint="default"/>
      </w:rPr>
    </w:lvl>
    <w:lvl w:ilvl="1" w:tplc="480A0003" w:tentative="1">
      <w:start w:val="1"/>
      <w:numFmt w:val="bullet"/>
      <w:lvlText w:val="o"/>
      <w:lvlJc w:val="left"/>
      <w:pPr>
        <w:ind w:left="1080" w:hanging="360"/>
      </w:pPr>
      <w:rPr>
        <w:rFonts w:ascii="Courier New" w:hAnsi="Courier New" w:cs="Courier New" w:hint="default"/>
      </w:rPr>
    </w:lvl>
    <w:lvl w:ilvl="2" w:tplc="480A0005" w:tentative="1">
      <w:start w:val="1"/>
      <w:numFmt w:val="bullet"/>
      <w:lvlText w:val=""/>
      <w:lvlJc w:val="left"/>
      <w:pPr>
        <w:ind w:left="1800" w:hanging="360"/>
      </w:pPr>
      <w:rPr>
        <w:rFonts w:ascii="Wingdings" w:hAnsi="Wingdings" w:hint="default"/>
      </w:rPr>
    </w:lvl>
    <w:lvl w:ilvl="3" w:tplc="480A0001" w:tentative="1">
      <w:start w:val="1"/>
      <w:numFmt w:val="bullet"/>
      <w:lvlText w:val=""/>
      <w:lvlJc w:val="left"/>
      <w:pPr>
        <w:ind w:left="2520" w:hanging="360"/>
      </w:pPr>
      <w:rPr>
        <w:rFonts w:ascii="Symbol" w:hAnsi="Symbol" w:hint="default"/>
      </w:rPr>
    </w:lvl>
    <w:lvl w:ilvl="4" w:tplc="480A0003" w:tentative="1">
      <w:start w:val="1"/>
      <w:numFmt w:val="bullet"/>
      <w:lvlText w:val="o"/>
      <w:lvlJc w:val="left"/>
      <w:pPr>
        <w:ind w:left="3240" w:hanging="360"/>
      </w:pPr>
      <w:rPr>
        <w:rFonts w:ascii="Courier New" w:hAnsi="Courier New" w:cs="Courier New" w:hint="default"/>
      </w:rPr>
    </w:lvl>
    <w:lvl w:ilvl="5" w:tplc="480A0005" w:tentative="1">
      <w:start w:val="1"/>
      <w:numFmt w:val="bullet"/>
      <w:lvlText w:val=""/>
      <w:lvlJc w:val="left"/>
      <w:pPr>
        <w:ind w:left="3960" w:hanging="360"/>
      </w:pPr>
      <w:rPr>
        <w:rFonts w:ascii="Wingdings" w:hAnsi="Wingdings" w:hint="default"/>
      </w:rPr>
    </w:lvl>
    <w:lvl w:ilvl="6" w:tplc="480A0001" w:tentative="1">
      <w:start w:val="1"/>
      <w:numFmt w:val="bullet"/>
      <w:lvlText w:val=""/>
      <w:lvlJc w:val="left"/>
      <w:pPr>
        <w:ind w:left="4680" w:hanging="360"/>
      </w:pPr>
      <w:rPr>
        <w:rFonts w:ascii="Symbol" w:hAnsi="Symbol" w:hint="default"/>
      </w:rPr>
    </w:lvl>
    <w:lvl w:ilvl="7" w:tplc="480A0003" w:tentative="1">
      <w:start w:val="1"/>
      <w:numFmt w:val="bullet"/>
      <w:lvlText w:val="o"/>
      <w:lvlJc w:val="left"/>
      <w:pPr>
        <w:ind w:left="5400" w:hanging="360"/>
      </w:pPr>
      <w:rPr>
        <w:rFonts w:ascii="Courier New" w:hAnsi="Courier New" w:cs="Courier New" w:hint="default"/>
      </w:rPr>
    </w:lvl>
    <w:lvl w:ilvl="8" w:tplc="480A0005" w:tentative="1">
      <w:start w:val="1"/>
      <w:numFmt w:val="bullet"/>
      <w:lvlText w:val=""/>
      <w:lvlJc w:val="left"/>
      <w:pPr>
        <w:ind w:left="6120" w:hanging="360"/>
      </w:pPr>
      <w:rPr>
        <w:rFonts w:ascii="Wingdings" w:hAnsi="Wingdings" w:hint="default"/>
      </w:rPr>
    </w:lvl>
  </w:abstractNum>
  <w:abstractNum w:abstractNumId="13" w15:restartNumberingAfterBreak="0">
    <w:nsid w:val="4B2D34E4"/>
    <w:multiLevelType w:val="multilevel"/>
    <w:tmpl w:val="AEA6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251B7"/>
    <w:multiLevelType w:val="multilevel"/>
    <w:tmpl w:val="4420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3C1B9D"/>
    <w:multiLevelType w:val="hybridMultilevel"/>
    <w:tmpl w:val="FA2E5D28"/>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6" w15:restartNumberingAfterBreak="0">
    <w:nsid w:val="6052621C"/>
    <w:multiLevelType w:val="hybridMultilevel"/>
    <w:tmpl w:val="262A763A"/>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7" w15:restartNumberingAfterBreak="0">
    <w:nsid w:val="7DF61A2C"/>
    <w:multiLevelType w:val="multilevel"/>
    <w:tmpl w:val="9204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393392">
    <w:abstractNumId w:val="4"/>
  </w:num>
  <w:num w:numId="2" w16cid:durableId="1359702226">
    <w:abstractNumId w:val="8"/>
  </w:num>
  <w:num w:numId="3" w16cid:durableId="1435515220">
    <w:abstractNumId w:val="17"/>
  </w:num>
  <w:num w:numId="4" w16cid:durableId="577714405">
    <w:abstractNumId w:val="0"/>
  </w:num>
  <w:num w:numId="5" w16cid:durableId="1340080164">
    <w:abstractNumId w:val="14"/>
  </w:num>
  <w:num w:numId="6" w16cid:durableId="881818839">
    <w:abstractNumId w:val="1"/>
  </w:num>
  <w:num w:numId="7" w16cid:durableId="2066485046">
    <w:abstractNumId w:val="3"/>
  </w:num>
  <w:num w:numId="8" w16cid:durableId="1670982974">
    <w:abstractNumId w:val="10"/>
  </w:num>
  <w:num w:numId="9" w16cid:durableId="717364048">
    <w:abstractNumId w:val="2"/>
  </w:num>
  <w:num w:numId="10" w16cid:durableId="1697467482">
    <w:abstractNumId w:val="15"/>
  </w:num>
  <w:num w:numId="11" w16cid:durableId="132336972">
    <w:abstractNumId w:val="7"/>
  </w:num>
  <w:num w:numId="12" w16cid:durableId="755172479">
    <w:abstractNumId w:val="11"/>
  </w:num>
  <w:num w:numId="13" w16cid:durableId="1593466190">
    <w:abstractNumId w:val="6"/>
  </w:num>
  <w:num w:numId="14" w16cid:durableId="883367719">
    <w:abstractNumId w:val="16"/>
  </w:num>
  <w:num w:numId="15" w16cid:durableId="372119204">
    <w:abstractNumId w:val="9"/>
  </w:num>
  <w:num w:numId="16" w16cid:durableId="1386102418">
    <w:abstractNumId w:val="13"/>
  </w:num>
  <w:num w:numId="17" w16cid:durableId="696393629">
    <w:abstractNumId w:val="5"/>
  </w:num>
  <w:num w:numId="18" w16cid:durableId="111759915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E28"/>
    <w:rsid w:val="000357B7"/>
    <w:rsid w:val="00087475"/>
    <w:rsid w:val="000D175E"/>
    <w:rsid w:val="0010141D"/>
    <w:rsid w:val="001464B8"/>
    <w:rsid w:val="00172402"/>
    <w:rsid w:val="0018053F"/>
    <w:rsid w:val="001809FC"/>
    <w:rsid w:val="0018503F"/>
    <w:rsid w:val="002061A9"/>
    <w:rsid w:val="00230292"/>
    <w:rsid w:val="00235053"/>
    <w:rsid w:val="00255A80"/>
    <w:rsid w:val="00272247"/>
    <w:rsid w:val="00274871"/>
    <w:rsid w:val="002827E6"/>
    <w:rsid w:val="00284F6C"/>
    <w:rsid w:val="002864AC"/>
    <w:rsid w:val="002A4512"/>
    <w:rsid w:val="002C34AB"/>
    <w:rsid w:val="002C4A81"/>
    <w:rsid w:val="002D2ACE"/>
    <w:rsid w:val="002D36F5"/>
    <w:rsid w:val="002D6756"/>
    <w:rsid w:val="00311019"/>
    <w:rsid w:val="003140AB"/>
    <w:rsid w:val="003472F2"/>
    <w:rsid w:val="003542ED"/>
    <w:rsid w:val="00391CE2"/>
    <w:rsid w:val="00422594"/>
    <w:rsid w:val="0044115F"/>
    <w:rsid w:val="00441D00"/>
    <w:rsid w:val="00470783"/>
    <w:rsid w:val="00474EBD"/>
    <w:rsid w:val="004B3BB8"/>
    <w:rsid w:val="004E4D58"/>
    <w:rsid w:val="004F40C4"/>
    <w:rsid w:val="00530D78"/>
    <w:rsid w:val="00535D7E"/>
    <w:rsid w:val="00563C71"/>
    <w:rsid w:val="00582AF3"/>
    <w:rsid w:val="005B5126"/>
    <w:rsid w:val="005C2F78"/>
    <w:rsid w:val="005F2BFA"/>
    <w:rsid w:val="006910A2"/>
    <w:rsid w:val="006C1D9D"/>
    <w:rsid w:val="00705A47"/>
    <w:rsid w:val="00706D09"/>
    <w:rsid w:val="007310AB"/>
    <w:rsid w:val="00741E09"/>
    <w:rsid w:val="00776422"/>
    <w:rsid w:val="00777199"/>
    <w:rsid w:val="00786A3D"/>
    <w:rsid w:val="007C36E3"/>
    <w:rsid w:val="007D1E28"/>
    <w:rsid w:val="007F7920"/>
    <w:rsid w:val="0082726F"/>
    <w:rsid w:val="00841779"/>
    <w:rsid w:val="008E057F"/>
    <w:rsid w:val="0090545A"/>
    <w:rsid w:val="0090632C"/>
    <w:rsid w:val="00925CBC"/>
    <w:rsid w:val="00963705"/>
    <w:rsid w:val="00975556"/>
    <w:rsid w:val="00982489"/>
    <w:rsid w:val="00982A21"/>
    <w:rsid w:val="00986916"/>
    <w:rsid w:val="009C48FA"/>
    <w:rsid w:val="009F0884"/>
    <w:rsid w:val="009F701B"/>
    <w:rsid w:val="00A50213"/>
    <w:rsid w:val="00A66405"/>
    <w:rsid w:val="00A80B53"/>
    <w:rsid w:val="00A9149E"/>
    <w:rsid w:val="00AA35AA"/>
    <w:rsid w:val="00AE67E6"/>
    <w:rsid w:val="00AF0D2E"/>
    <w:rsid w:val="00AF4261"/>
    <w:rsid w:val="00B0198A"/>
    <w:rsid w:val="00B17761"/>
    <w:rsid w:val="00B37084"/>
    <w:rsid w:val="00B42335"/>
    <w:rsid w:val="00B54F52"/>
    <w:rsid w:val="00B66548"/>
    <w:rsid w:val="00B96C32"/>
    <w:rsid w:val="00BA16D8"/>
    <w:rsid w:val="00BA1C7E"/>
    <w:rsid w:val="00BA474F"/>
    <w:rsid w:val="00BC6895"/>
    <w:rsid w:val="00BD3DCB"/>
    <w:rsid w:val="00C00E2B"/>
    <w:rsid w:val="00C237DE"/>
    <w:rsid w:val="00C30193"/>
    <w:rsid w:val="00C42E70"/>
    <w:rsid w:val="00C660AE"/>
    <w:rsid w:val="00C86C77"/>
    <w:rsid w:val="00CB1D1F"/>
    <w:rsid w:val="00CD09D1"/>
    <w:rsid w:val="00CE2E79"/>
    <w:rsid w:val="00D2105F"/>
    <w:rsid w:val="00D318E7"/>
    <w:rsid w:val="00D4668D"/>
    <w:rsid w:val="00D623B7"/>
    <w:rsid w:val="00D77B7E"/>
    <w:rsid w:val="00DD6EBB"/>
    <w:rsid w:val="00DE2461"/>
    <w:rsid w:val="00E039DD"/>
    <w:rsid w:val="00E05AC9"/>
    <w:rsid w:val="00E2125A"/>
    <w:rsid w:val="00E3777A"/>
    <w:rsid w:val="00E769AA"/>
    <w:rsid w:val="00E77F76"/>
    <w:rsid w:val="00EA41CB"/>
    <w:rsid w:val="00EF0950"/>
    <w:rsid w:val="00F00E2A"/>
    <w:rsid w:val="00F640E7"/>
    <w:rsid w:val="00F80C91"/>
    <w:rsid w:val="00FB5E05"/>
    <w:rsid w:val="00FC3E5C"/>
    <w:rsid w:val="00FE4C44"/>
    <w:rsid w:val="00FF0C41"/>
    <w:rsid w:val="0BF86E49"/>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3179"/>
  <w15:chartTrackingRefBased/>
  <w15:docId w15:val="{1AB2292B-38A2-4DE7-B5D5-4EDE0B100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E5C"/>
    <w:rPr>
      <w:rFonts w:ascii="Times New Roman" w:hAnsi="Times New Roman"/>
      <w:sz w:val="24"/>
    </w:rPr>
  </w:style>
  <w:style w:type="paragraph" w:styleId="Ttulo1">
    <w:name w:val="heading 1"/>
    <w:aliases w:val="Título 1 APA"/>
    <w:basedOn w:val="Normal"/>
    <w:next w:val="Normal"/>
    <w:link w:val="Ttulo1Car"/>
    <w:uiPriority w:val="9"/>
    <w:qFormat/>
    <w:rsid w:val="00172402"/>
    <w:pPr>
      <w:keepNext/>
      <w:keepLines/>
      <w:spacing w:after="0"/>
      <w:jc w:val="center"/>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90545A"/>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7D1E2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D1E2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D1E2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D1E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1E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1E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1E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 APA Car"/>
    <w:basedOn w:val="Fuentedeprrafopredeter"/>
    <w:link w:val="Ttulo1"/>
    <w:uiPriority w:val="9"/>
    <w:rsid w:val="00172402"/>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rsid w:val="0090545A"/>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semiHidden/>
    <w:rsid w:val="007D1E2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D1E2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D1E2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D1E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1E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1E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1E28"/>
    <w:rPr>
      <w:rFonts w:eastAsiaTheme="majorEastAsia" w:cstheme="majorBidi"/>
      <w:color w:val="272727" w:themeColor="text1" w:themeTint="D8"/>
    </w:rPr>
  </w:style>
  <w:style w:type="paragraph" w:styleId="Ttulo">
    <w:name w:val="Title"/>
    <w:basedOn w:val="Normal"/>
    <w:next w:val="Normal"/>
    <w:link w:val="TtuloCar"/>
    <w:uiPriority w:val="10"/>
    <w:qFormat/>
    <w:rsid w:val="007D1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1E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1E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1E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1E28"/>
    <w:pPr>
      <w:spacing w:before="160"/>
      <w:jc w:val="center"/>
    </w:pPr>
    <w:rPr>
      <w:i/>
      <w:iCs/>
      <w:color w:val="404040" w:themeColor="text1" w:themeTint="BF"/>
    </w:rPr>
  </w:style>
  <w:style w:type="character" w:customStyle="1" w:styleId="CitaCar">
    <w:name w:val="Cita Car"/>
    <w:basedOn w:val="Fuentedeprrafopredeter"/>
    <w:link w:val="Cita"/>
    <w:uiPriority w:val="29"/>
    <w:rsid w:val="007D1E28"/>
    <w:rPr>
      <w:i/>
      <w:iCs/>
      <w:color w:val="404040" w:themeColor="text1" w:themeTint="BF"/>
    </w:rPr>
  </w:style>
  <w:style w:type="paragraph" w:styleId="Prrafodelista">
    <w:name w:val="List Paragraph"/>
    <w:basedOn w:val="Normal"/>
    <w:uiPriority w:val="34"/>
    <w:qFormat/>
    <w:rsid w:val="007D1E28"/>
    <w:pPr>
      <w:ind w:left="720"/>
      <w:contextualSpacing/>
    </w:pPr>
  </w:style>
  <w:style w:type="character" w:styleId="nfasisintenso">
    <w:name w:val="Intense Emphasis"/>
    <w:basedOn w:val="Fuentedeprrafopredeter"/>
    <w:uiPriority w:val="21"/>
    <w:qFormat/>
    <w:rsid w:val="007D1E28"/>
    <w:rPr>
      <w:i/>
      <w:iCs/>
      <w:color w:val="2F5496" w:themeColor="accent1" w:themeShade="BF"/>
    </w:rPr>
  </w:style>
  <w:style w:type="paragraph" w:styleId="Citadestacada">
    <w:name w:val="Intense Quote"/>
    <w:basedOn w:val="Normal"/>
    <w:next w:val="Normal"/>
    <w:link w:val="CitadestacadaCar"/>
    <w:uiPriority w:val="30"/>
    <w:qFormat/>
    <w:rsid w:val="007D1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D1E28"/>
    <w:rPr>
      <w:i/>
      <w:iCs/>
      <w:color w:val="2F5496" w:themeColor="accent1" w:themeShade="BF"/>
    </w:rPr>
  </w:style>
  <w:style w:type="character" w:styleId="Referenciaintensa">
    <w:name w:val="Intense Reference"/>
    <w:basedOn w:val="Fuentedeprrafopredeter"/>
    <w:uiPriority w:val="32"/>
    <w:qFormat/>
    <w:rsid w:val="007D1E28"/>
    <w:rPr>
      <w:b/>
      <w:bCs/>
      <w:smallCaps/>
      <w:color w:val="2F5496" w:themeColor="accent1" w:themeShade="BF"/>
      <w:spacing w:val="5"/>
    </w:rPr>
  </w:style>
  <w:style w:type="character" w:styleId="Hipervnculo">
    <w:name w:val="Hyperlink"/>
    <w:basedOn w:val="Fuentedeprrafopredeter"/>
    <w:uiPriority w:val="99"/>
    <w:unhideWhenUsed/>
    <w:rsid w:val="009F701B"/>
    <w:rPr>
      <w:color w:val="0563C1" w:themeColor="hyperlink"/>
      <w:u w:val="single"/>
    </w:rPr>
  </w:style>
  <w:style w:type="character" w:styleId="Mencinsinresolver">
    <w:name w:val="Unresolved Mention"/>
    <w:basedOn w:val="Fuentedeprrafopredeter"/>
    <w:uiPriority w:val="99"/>
    <w:semiHidden/>
    <w:unhideWhenUsed/>
    <w:rsid w:val="009F701B"/>
    <w:rPr>
      <w:color w:val="605E5C"/>
      <w:shd w:val="clear" w:color="auto" w:fill="E1DFDD"/>
    </w:rPr>
  </w:style>
  <w:style w:type="paragraph" w:styleId="Encabezado">
    <w:name w:val="header"/>
    <w:basedOn w:val="Normal"/>
    <w:link w:val="EncabezadoCar"/>
    <w:uiPriority w:val="99"/>
    <w:unhideWhenUsed/>
    <w:rsid w:val="00B4233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42335"/>
  </w:style>
  <w:style w:type="paragraph" w:styleId="Piedepgina">
    <w:name w:val="footer"/>
    <w:basedOn w:val="Normal"/>
    <w:link w:val="PiedepginaCar"/>
    <w:uiPriority w:val="99"/>
    <w:unhideWhenUsed/>
    <w:rsid w:val="00B423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42335"/>
  </w:style>
  <w:style w:type="paragraph" w:styleId="Sinespaciado">
    <w:name w:val="No Spacing"/>
    <w:link w:val="SinespaciadoCar"/>
    <w:uiPriority w:val="1"/>
    <w:qFormat/>
    <w:rsid w:val="002D36F5"/>
    <w:pPr>
      <w:spacing w:after="0" w:line="240" w:lineRule="auto"/>
    </w:pPr>
    <w:rPr>
      <w:rFonts w:eastAsiaTheme="minorEastAsia"/>
      <w:kern w:val="0"/>
      <w:lang w:eastAsia="es-HN"/>
      <w14:ligatures w14:val="none"/>
    </w:rPr>
  </w:style>
  <w:style w:type="character" w:customStyle="1" w:styleId="SinespaciadoCar">
    <w:name w:val="Sin espaciado Car"/>
    <w:basedOn w:val="Fuentedeprrafopredeter"/>
    <w:link w:val="Sinespaciado"/>
    <w:uiPriority w:val="1"/>
    <w:rsid w:val="002D36F5"/>
    <w:rPr>
      <w:rFonts w:eastAsiaTheme="minorEastAsia"/>
      <w:kern w:val="0"/>
      <w:lang w:eastAsia="es-HN"/>
      <w14:ligatures w14:val="none"/>
    </w:rPr>
  </w:style>
  <w:style w:type="paragraph" w:customStyle="1" w:styleId="APA">
    <w:name w:val="APA"/>
    <w:basedOn w:val="Normal"/>
    <w:link w:val="APACar"/>
    <w:qFormat/>
    <w:rsid w:val="002D36F5"/>
    <w:pPr>
      <w:spacing w:after="0" w:line="480" w:lineRule="auto"/>
      <w:ind w:firstLine="720"/>
      <w:jc w:val="both"/>
    </w:pPr>
    <w:rPr>
      <w:rFonts w:eastAsia="Arial" w:cs="Arial"/>
      <w:color w:val="000000" w:themeColor="text1"/>
      <w:kern w:val="0"/>
      <w:szCs w:val="24"/>
      <w14:ligatures w14:val="none"/>
    </w:rPr>
  </w:style>
  <w:style w:type="character" w:customStyle="1" w:styleId="APACar">
    <w:name w:val="APA Car"/>
    <w:basedOn w:val="Fuentedeprrafopredeter"/>
    <w:link w:val="APA"/>
    <w:rsid w:val="002D36F5"/>
    <w:rPr>
      <w:rFonts w:ascii="Times New Roman" w:eastAsia="Arial" w:hAnsi="Times New Roman" w:cs="Arial"/>
      <w:color w:val="000000" w:themeColor="text1"/>
      <w:kern w:val="0"/>
      <w:sz w:val="24"/>
      <w:szCs w:val="24"/>
      <w14:ligatures w14:val="none"/>
    </w:rPr>
  </w:style>
  <w:style w:type="table" w:styleId="Tablaconcuadrcula4-nfasis5">
    <w:name w:val="Grid Table 4 Accent 5"/>
    <w:basedOn w:val="Tablanormal"/>
    <w:uiPriority w:val="49"/>
    <w:rsid w:val="009C48F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A50213"/>
    <w:pPr>
      <w:spacing w:before="100" w:beforeAutospacing="1" w:after="100" w:afterAutospacing="1" w:line="240" w:lineRule="auto"/>
    </w:pPr>
    <w:rPr>
      <w:rFonts w:eastAsia="Times New Roman" w:cs="Times New Roman"/>
      <w:kern w:val="0"/>
      <w:szCs w:val="24"/>
      <w:lang w:eastAsia="es-HN"/>
      <w14:ligatures w14:val="none"/>
    </w:rPr>
  </w:style>
  <w:style w:type="character" w:styleId="Fuerte">
    <w:name w:val="Strong"/>
    <w:basedOn w:val="Fuentedeprrafopredeter"/>
    <w:uiPriority w:val="22"/>
    <w:qFormat/>
    <w:rsid w:val="00A50213"/>
    <w:rPr>
      <w:b/>
      <w:bCs/>
    </w:rPr>
  </w:style>
  <w:style w:type="paragraph" w:styleId="Bibliografa">
    <w:name w:val="Bibliography"/>
    <w:basedOn w:val="Normal"/>
    <w:next w:val="Normal"/>
    <w:uiPriority w:val="37"/>
    <w:unhideWhenUsed/>
    <w:rsid w:val="00B54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778597">
      <w:bodyDiv w:val="1"/>
      <w:marLeft w:val="0"/>
      <w:marRight w:val="0"/>
      <w:marTop w:val="0"/>
      <w:marBottom w:val="0"/>
      <w:divBdr>
        <w:top w:val="none" w:sz="0" w:space="0" w:color="auto"/>
        <w:left w:val="none" w:sz="0" w:space="0" w:color="auto"/>
        <w:bottom w:val="none" w:sz="0" w:space="0" w:color="auto"/>
        <w:right w:val="none" w:sz="0" w:space="0" w:color="auto"/>
      </w:divBdr>
    </w:div>
    <w:div w:id="836262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Cov23</b:Tag>
    <b:SourceType>Report</b:SourceType>
    <b:Guid>{C7266DF6-FB01-438A-830D-806D31BDF7CB}</b:Guid>
    <b:Title>Rodríguez</b:Title>
    <b:Year>2023</b:Year>
    <b:Publisher>EU CyberNet</b:Publisher>
    <b:Author>
      <b:Author>
        <b:NameList>
          <b:Person>
            <b:Last>Covarrubias</b:Last>
            <b:First>Llamas</b:First>
          </b:Person>
          <b:Person>
            <b:First>J. Z.</b:First>
          </b:Person>
          <b:Person>
            <b:Last>Rodríguez</b:Last>
            <b:First>Moliné</b:First>
          </b:Person>
        </b:NameList>
      </b:Author>
    </b:Author>
    <b:ShortTitle>Ciberseguridad en América Latina y el Caribe: hacia una arquitectura legal y un marco común. Centro de Cibercapacidades de Latinoamérica y el Caribe</b:ShortTitle>
    <b:RefOrder>1</b:RefOrder>
  </b:Source>
  <b:Source>
    <b:Tag>Día26</b:Tag>
    <b:SourceType>DocumentFromInternetSite</b:SourceType>
    <b:Guid>{99054482-02B4-47A1-BCDA-FF64A3EC3E89}</b:Guid>
    <b:Title>emerald.com</b:Title>
    <b:Year>2026</b:Year>
    <b:URL>https://www.emerald.com/aci/article/22/1-2/115/1248461/A-review-of-cross-border-cooperation-regulation</b:URL>
    <b:Author>
      <b:Author>
        <b:NameList>
          <b:Person>
            <b:Last>Díaz Pérez</b:Last>
          </b:Person>
          <b:Person>
            <b:Last>Quintanar Reséndiz</b:Last>
          </b:Person>
          <b:Person>
            <b:Last>Vázquez Álvarez</b:Last>
          </b:Person>
          <b:Person>
            <b:Last>Vázquez Medina</b:Last>
          </b:Person>
        </b:NameList>
      </b:Author>
    </b:Author>
    <b:RefOrder>2</b:RefOrder>
  </b:Source>
</b:Sources>
</file>

<file path=customXml/itemProps1.xml><?xml version="1.0" encoding="utf-8"?>
<ds:datastoreItem xmlns:ds="http://schemas.openxmlformats.org/officeDocument/2006/customXml" ds:itemID="{9238BB6E-8DF9-4081-96A0-E5D399CAF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19</Pages>
  <Words>4421</Words>
  <Characters>24320</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Osain Mejia</dc:creator>
  <cp:keywords/>
  <dc:description/>
  <cp:lastModifiedBy>JOSÉ OSAIN MEJIA ARDON</cp:lastModifiedBy>
  <cp:revision>18</cp:revision>
  <cp:lastPrinted>2026-02-20T05:26:00Z</cp:lastPrinted>
  <dcterms:created xsi:type="dcterms:W3CDTF">2026-05-31T18:54:00Z</dcterms:created>
  <dcterms:modified xsi:type="dcterms:W3CDTF">2026-06-07T20:19:00Z</dcterms:modified>
</cp:coreProperties>
</file>