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4B75B" w14:textId="223567B1" w:rsidR="0036159B" w:rsidRDefault="00412726" w:rsidP="00412726">
      <w:pPr>
        <w:pStyle w:val="PargrafodaLista"/>
        <w:numPr>
          <w:ilvl w:val="0"/>
          <w:numId w:val="1"/>
        </w:numPr>
      </w:pPr>
      <w:r>
        <w:t>Naive Bayes Classifier.</w:t>
      </w:r>
    </w:p>
    <w:p w14:paraId="08658281" w14:textId="0A9B6C19" w:rsidR="002C0A19" w:rsidRDefault="002C0A19" w:rsidP="002C0A19">
      <w:r>
        <w:t>O Bayes classifier é o classificador ideal que escolhe uma classe observando qual das classes, tem é mais provável ocorrer para certos parâmetros, ou seja tem conhecimento à posteriori pois sabe a distribuição probabilística das classes em antemão (MAP). Este classificador baseia-se no teorema de Bayes para definir qual a classe e este é dado pela seguinte equação:</w:t>
      </w:r>
    </w:p>
    <w:p w14:paraId="394C4856" w14:textId="58CCAF16" w:rsidR="002C0A19" w:rsidRPr="00A10439" w:rsidRDefault="002C0A19" w:rsidP="002C0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54ADBB81" w14:textId="2EE3B004" w:rsidR="00CA47D3" w:rsidRDefault="002C0A19" w:rsidP="00412726">
      <w:r>
        <w:t xml:space="preserve">Onde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corresponde </w:t>
      </w:r>
      <w:r w:rsidR="00103F64">
        <w:rPr>
          <w:rFonts w:eastAsiaTheme="minorEastAsia"/>
        </w:rPr>
        <w:t xml:space="preserve">à distribuição à posteriori das classes. É importante referir que no Bayes Classifier o </w:t>
      </w:r>
      <m:oMath>
        <m:r>
          <w:rPr>
            <w:rFonts w:ascii="Cambria Math" w:hAnsi="Cambria Math"/>
          </w:rPr>
          <m:t>P(X)</m:t>
        </m:r>
      </m:oMath>
      <w:r w:rsidR="00103F64">
        <w:rPr>
          <w:rFonts w:eastAsiaTheme="minorEastAsia"/>
        </w:rPr>
        <w:t xml:space="preserve"> é apenas um fator de escala pois é comum para todos os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103F64">
        <w:t xml:space="preserve"> e por isso não necessita de ser calculado (a menos que se queiram comparar vários vetores de features). O</w:t>
      </w:r>
      <w:r w:rsidR="00412726">
        <w:t xml:space="preserve"> Naive Bayes Classifier</w:t>
      </w:r>
      <w:r w:rsidR="00103F64">
        <w:t xml:space="preserve"> é em tudo igual ao Bayes </w:t>
      </w:r>
      <w:proofErr w:type="gramStart"/>
      <w:r w:rsidR="00103F64">
        <w:t>Classifier</w:t>
      </w:r>
      <w:proofErr w:type="gramEnd"/>
      <w:r w:rsidR="00103F64">
        <w:t xml:space="preserve"> mas com uma diferença importante, não são sabidas as distribuições de probabilidade de </w:t>
      </w:r>
      <m:oMath>
        <m:r>
          <w:rPr>
            <w:rFonts w:ascii="Cambria Math" w:hAnsi="Cambria Math"/>
          </w:rPr>
          <m:t>X</m:t>
        </m:r>
      </m:oMath>
      <w:r w:rsidR="00CA47D3">
        <w:rPr>
          <w:rFonts w:eastAsiaTheme="minorEastAsia"/>
        </w:rPr>
        <w:t xml:space="preserve"> </w:t>
      </w:r>
      <w:r w:rsidR="00103F64">
        <w:rPr>
          <w:rFonts w:eastAsiaTheme="minorEastAsia"/>
        </w:rPr>
        <w:t xml:space="preserve">dado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03F64">
        <w:t>,</w:t>
      </w:r>
      <w:r w:rsidR="00CA47D3">
        <w:t xml:space="preserve"> e por isso é pressuposto que as features são condicionalmente independentes (</w:t>
      </w:r>
      <w:proofErr w:type="spellStart"/>
      <w:r w:rsidR="00CA47D3">
        <w:t>Covariancia</w:t>
      </w:r>
      <w:proofErr w:type="spellEnd"/>
      <w:r w:rsidR="00CA47D3">
        <w:t xml:space="preserve">=0) ou seja </w:t>
      </w:r>
      <w:r w:rsidR="00216C27">
        <w:t>c</w:t>
      </w:r>
    </w:p>
    <w:p w14:paraId="58F0CE35" w14:textId="6BB8B5BB" w:rsidR="00716CD3" w:rsidRDefault="00CA47D3" w:rsidP="0041272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54CDA2E8" w14:textId="613E55CC" w:rsidR="00CA47D3" w:rsidRDefault="00CA47D3" w:rsidP="00412726">
      <w:r>
        <w:t>Apartir desta hipótese, seria de esperar que o Naive Bayes Classifier não obtivesse bons resultados no entanto não é isso que ocorre como se pode observar ao longo deste laboratório</w:t>
      </w:r>
    </w:p>
    <w:p w14:paraId="2F6E5172" w14:textId="36375031" w:rsidR="00CC7D62" w:rsidRDefault="00CC7D62" w:rsidP="00412726"/>
    <w:p w14:paraId="030C301C" w14:textId="059E6084" w:rsidR="00CC7D62" w:rsidRDefault="00CC7D62" w:rsidP="00412726"/>
    <w:p w14:paraId="687BEE83" w14:textId="656EA24F" w:rsidR="00CC7D62" w:rsidRDefault="004348B2" w:rsidP="00412726">
      <w:r>
        <w:t>4.</w:t>
      </w:r>
    </w:p>
    <w:p w14:paraId="6055B073" w14:textId="74ED43AE" w:rsidR="00E82CDD" w:rsidRDefault="00E82CDD" w:rsidP="00412726">
      <w:r>
        <w:t>Confirmar probabilidades iguais 5</w:t>
      </w:r>
      <w:r w:rsidR="00CC0C01">
        <w:t>0 em cada classe de 150 elementos</w:t>
      </w:r>
    </w:p>
    <w:p w14:paraId="2389368C" w14:textId="77777777" w:rsidR="00216C27" w:rsidRDefault="00216C27" w:rsidP="00412726"/>
    <w:p w14:paraId="65175118" w14:textId="59F76D7E" w:rsidR="00216C27" w:rsidRDefault="004348B2" w:rsidP="00412726">
      <w:r>
        <w:t xml:space="preserve">Como se pode observar o erro que foi obtido é inferior a 1.5% ;   Podemos </w:t>
      </w:r>
      <w:r w:rsidR="00216C27">
        <w:t>confirmar</w:t>
      </w:r>
      <w:r>
        <w:t xml:space="preserve"> que a aproximação que foi feita </w:t>
      </w:r>
      <w:r w:rsidR="00216C27">
        <w:t xml:space="preserve">de as distribuições das classes se a próxima uma distribuição de gaussiana; </w:t>
      </w:r>
      <w:proofErr w:type="spellStart"/>
      <w:r w:rsidR="00216C27">
        <w:t>Naive</w:t>
      </w:r>
      <w:proofErr w:type="spellEnd"/>
      <w:r w:rsidR="00216C27">
        <w:t xml:space="preserve"> assume independência entre as </w:t>
      </w:r>
      <w:proofErr w:type="spellStart"/>
      <w:r w:rsidR="00216C27">
        <w:t>features</w:t>
      </w:r>
      <w:proofErr w:type="spellEnd"/>
      <w:r w:rsidR="00216C27">
        <w:t xml:space="preserve"> com esta </w:t>
      </w:r>
      <w:r w:rsidR="007C7C9C">
        <w:t xml:space="preserve">suposição no calculo das matrizes da variância e pondo o valor da covariância a 0, resultando a suposição de serem independentes vão ser feitas 7 predições erradas, enquanto que quando foram calculados os valores da covariância os erro de predições foram </w:t>
      </w:r>
      <w:r w:rsidR="007C7C9C" w:rsidRPr="00CC0C01">
        <w:rPr>
          <w:u w:val="single"/>
        </w:rPr>
        <w:t>ap</w:t>
      </w:r>
      <w:bookmarkStart w:id="0" w:name="_GoBack"/>
      <w:bookmarkEnd w:id="0"/>
      <w:r w:rsidR="007C7C9C" w:rsidRPr="00CC0C01">
        <w:rPr>
          <w:u w:val="single"/>
        </w:rPr>
        <w:t>enas</w:t>
      </w:r>
      <w:r w:rsidR="007C7C9C">
        <w:t xml:space="preserve"> 2.</w:t>
      </w:r>
    </w:p>
    <w:sectPr w:rsidR="00216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143"/>
    <w:multiLevelType w:val="hybridMultilevel"/>
    <w:tmpl w:val="38509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AD"/>
    <w:rsid w:val="00075C2F"/>
    <w:rsid w:val="00103F64"/>
    <w:rsid w:val="00216C27"/>
    <w:rsid w:val="002C0A19"/>
    <w:rsid w:val="00346E9C"/>
    <w:rsid w:val="00412726"/>
    <w:rsid w:val="004348B2"/>
    <w:rsid w:val="00716CD3"/>
    <w:rsid w:val="007C7C9C"/>
    <w:rsid w:val="009A5FAD"/>
    <w:rsid w:val="00A10439"/>
    <w:rsid w:val="00B85C5F"/>
    <w:rsid w:val="00C85690"/>
    <w:rsid w:val="00CA47D3"/>
    <w:rsid w:val="00CC0C01"/>
    <w:rsid w:val="00CC7D62"/>
    <w:rsid w:val="00E8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6CC0"/>
  <w15:chartTrackingRefBased/>
  <w15:docId w15:val="{2474C5D7-E626-491C-B4AC-5953B8D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72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7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ASUS</cp:lastModifiedBy>
  <cp:revision>5</cp:revision>
  <dcterms:created xsi:type="dcterms:W3CDTF">2017-11-13T20:38:00Z</dcterms:created>
  <dcterms:modified xsi:type="dcterms:W3CDTF">2017-11-14T15:18:00Z</dcterms:modified>
</cp:coreProperties>
</file>