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45d95eb6c2e85cef99c86843ff53a74ca712930"/>
    <w:p>
      <w:pPr>
        <w:pStyle w:val="Heading1"/>
      </w:pPr>
      <w:r>
        <w:t xml:space="preserve">1. Requerimientos Funcionales y No Funcionales</w:t>
      </w:r>
    </w:p>
    <w:bookmarkStart w:id="9" w:name="introducción"/>
    <w:p>
      <w:pPr>
        <w:pStyle w:val="Heading2"/>
      </w:pPr>
      <w:r>
        <w:t xml:space="preserve">1.1 Introducción</w:t>
      </w:r>
    </w:p>
    <w:p>
      <w:pPr>
        <w:pStyle w:val="FirstParagraph"/>
      </w:pPr>
      <w:r>
        <w:t xml:space="preserve">El presente documento define los requerimientos funcionales y no funcionales del sistema</w:t>
      </w:r>
      <w:r>
        <w:t xml:space="preserve"> </w:t>
      </w:r>
      <w:r>
        <w:rPr>
          <w:b/>
          <w:bCs/>
        </w:rPr>
        <w:t xml:space="preserve">Library CRUD</w:t>
      </w:r>
      <w:r>
        <w:t xml:space="preserve">, una aplicación web para la gestión de un catálogo de libros.</w:t>
      </w:r>
    </w:p>
    <w:p>
      <w:pPr>
        <w:pStyle w:val="BodyText"/>
      </w:pPr>
      <w:r>
        <w:t xml:space="preserve">El sistema permite administrar libros y sus entidades relacionadas —autores, géneros y editoriales— mediante una arquitectura compuesta por un frontend desarrollado con React, una API REST desarrollada con Java y Spring Boot, y una base de datos PostgreSQL.</w:t>
      </w:r>
    </w:p>
    <w:p>
      <w:pPr>
        <w:pStyle w:val="BodyText"/>
      </w:pPr>
      <w:r>
        <w:t xml:space="preserve">El objetivo principal es proporcionar las operaciones necesarias para registrar, consultar, actualizar y eliminar información del catálogo, manteniendo la integridad y consistencia de los datos.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31" w:name="requerimientos-funcionales"/>
    <w:p>
      <w:pPr>
        <w:pStyle w:val="Heading1"/>
      </w:pPr>
      <w:r>
        <w:t xml:space="preserve">1.2 Requerimientos Funcionales</w:t>
      </w:r>
    </w:p>
    <w:p>
      <w:pPr>
        <w:pStyle w:val="FirstParagraph"/>
      </w:pPr>
      <w:r>
        <w:t xml:space="preserve">Los requerimientos funcionales describen las operaciones y comportamientos que el sistema deberá proporcionar al usuario.</w:t>
      </w:r>
    </w:p>
    <w:bookmarkStart w:id="11" w:name="rf-01.-registrar-un-libro"/>
    <w:p>
      <w:pPr>
        <w:pStyle w:val="Heading3"/>
      </w:pPr>
      <w:r>
        <w:t xml:space="preserve">RF-01. Registrar un libro</w:t>
      </w:r>
    </w:p>
    <w:p>
      <w:pPr>
        <w:pStyle w:val="FirstParagraph"/>
      </w:pPr>
      <w:r>
        <w:t xml:space="preserve">El sistema deberá permitir al usuario registrar un nuevo libro proporcionando la información correspondiente al mismo.</w:t>
      </w:r>
    </w:p>
    <w:p>
      <w:pPr>
        <w:pStyle w:val="BodyText"/>
      </w:pPr>
      <w:r>
        <w:t xml:space="preserve">Los datos que podrán registrarse incluyen:</w:t>
      </w:r>
    </w:p>
    <w:p>
      <w:pPr>
        <w:pStyle w:val="Compact"/>
        <w:numPr>
          <w:ilvl w:val="0"/>
          <w:numId w:val="1001"/>
        </w:numPr>
      </w:pPr>
      <w:r>
        <w:t xml:space="preserve">Título.</w:t>
      </w:r>
    </w:p>
    <w:p>
      <w:pPr>
        <w:pStyle w:val="Compact"/>
        <w:numPr>
          <w:ilvl w:val="0"/>
          <w:numId w:val="1001"/>
        </w:numPr>
      </w:pPr>
      <w:r>
        <w:t xml:space="preserve">ISBN.</w:t>
      </w:r>
    </w:p>
    <w:p>
      <w:pPr>
        <w:pStyle w:val="Compact"/>
        <w:numPr>
          <w:ilvl w:val="0"/>
          <w:numId w:val="1001"/>
        </w:numPr>
      </w:pPr>
      <w:r>
        <w:t xml:space="preserve">Año de publicación.</w:t>
      </w:r>
    </w:p>
    <w:p>
      <w:pPr>
        <w:pStyle w:val="Compact"/>
        <w:numPr>
          <w:ilvl w:val="0"/>
          <w:numId w:val="1001"/>
        </w:numPr>
      </w:pPr>
      <w:r>
        <w:t xml:space="preserve">Edición.</w:t>
      </w:r>
    </w:p>
    <w:p>
      <w:pPr>
        <w:pStyle w:val="Compact"/>
        <w:numPr>
          <w:ilvl w:val="0"/>
          <w:numId w:val="1001"/>
        </w:numPr>
      </w:pPr>
      <w:r>
        <w:t xml:space="preserve">Idioma.</w:t>
      </w:r>
    </w:p>
    <w:p>
      <w:pPr>
        <w:pStyle w:val="Compact"/>
        <w:numPr>
          <w:ilvl w:val="0"/>
          <w:numId w:val="1001"/>
        </w:numPr>
      </w:pPr>
      <w:r>
        <w:t xml:space="preserve">Número de páginas.</w:t>
      </w:r>
    </w:p>
    <w:p>
      <w:pPr>
        <w:pStyle w:val="Compact"/>
        <w:numPr>
          <w:ilvl w:val="0"/>
          <w:numId w:val="1001"/>
        </w:numPr>
      </w:pPr>
      <w:r>
        <w:t xml:space="preserve">Stock disponible.</w:t>
      </w:r>
    </w:p>
    <w:p>
      <w:pPr>
        <w:pStyle w:val="Compact"/>
        <w:numPr>
          <w:ilvl w:val="0"/>
          <w:numId w:val="1001"/>
        </w:numPr>
      </w:pPr>
      <w:r>
        <w:t xml:space="preserve">Ubicación en estantería.</w:t>
      </w:r>
    </w:p>
    <w:p>
      <w:pPr>
        <w:pStyle w:val="Compact"/>
        <w:numPr>
          <w:ilvl w:val="0"/>
          <w:numId w:val="1001"/>
        </w:numPr>
      </w:pPr>
      <w:r>
        <w:t xml:space="preserve">Editorial.</w:t>
      </w:r>
    </w:p>
    <w:p>
      <w:pPr>
        <w:pStyle w:val="Compact"/>
        <w:numPr>
          <w:ilvl w:val="0"/>
          <w:numId w:val="1001"/>
        </w:numPr>
      </w:pPr>
      <w:r>
        <w:t xml:space="preserve">Uno o más autores.</w:t>
      </w:r>
    </w:p>
    <w:p>
      <w:pPr>
        <w:pStyle w:val="Compact"/>
        <w:numPr>
          <w:ilvl w:val="0"/>
          <w:numId w:val="1001"/>
        </w:numPr>
      </w:pPr>
      <w:r>
        <w:t xml:space="preserve">Uno o más géneros.</w:t>
      </w:r>
    </w:p>
    <w:p>
      <w:pPr>
        <w:pStyle w:val="FirstParagraph"/>
      </w:pPr>
      <w:r>
        <w:t xml:space="preserve">El sistema deberá generar automáticamente un identificador único para cada libro, compuesto por una letra mayúscula de la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 la</w:t>
      </w:r>
      <w:r>
        <w:t xml:space="preserve"> </w:t>
      </w:r>
      <w:r>
        <w:rPr>
          <w:rStyle w:val="VerbatimChar"/>
        </w:rPr>
        <w:t xml:space="preserve">Z</w:t>
      </w:r>
      <w:r>
        <w:t xml:space="preserve">, seguida de dos dígitos numéricos.</w:t>
      </w:r>
    </w:p>
    <w:p>
      <w:pPr>
        <w:pStyle w:val="BodyText"/>
      </w:pPr>
      <w:r>
        <w:t xml:space="preserve">Ejemplos:</w:t>
      </w:r>
    </w:p>
    <w:p>
      <w:pPr>
        <w:pStyle w:val="SourceCode"/>
      </w:pPr>
      <w:r>
        <w:rPr>
          <w:rStyle w:val="VerbatimChar"/>
        </w:rPr>
        <w:t xml:space="preserve">A12</w:t>
      </w:r>
      <w:r>
        <w:br/>
      </w:r>
      <w:r>
        <w:rPr>
          <w:rStyle w:val="VerbatimChar"/>
        </w:rPr>
        <w:t xml:space="preserve">B34</w:t>
      </w:r>
      <w:r>
        <w:br/>
      </w:r>
      <w:r>
        <w:rPr>
          <w:rStyle w:val="VerbatimChar"/>
        </w:rPr>
        <w:t xml:space="preserve">Z07</w:t>
      </w:r>
    </w:p>
    <w:p>
      <w:pPr>
        <w:pStyle w:val="FirstParagraph"/>
      </w:pPr>
      <w:r>
        <w:t xml:space="preserve">El identificador deberá ser validado antes de almacenar el libro para evitar conflictos con registros existentes.</w:t>
      </w:r>
    </w:p>
    <w:p>
      <w:r>
        <w:pict>
          <v:rect style="width:0;height:1.5pt" o:hralign="center" o:hrstd="t" o:hr="t"/>
        </w:pict>
      </w:r>
    </w:p>
    <w:bookmarkEnd w:id="11"/>
    <w:bookmarkStart w:id="12" w:name="rf-02.-consultar-libros"/>
    <w:p>
      <w:pPr>
        <w:pStyle w:val="Heading3"/>
      </w:pPr>
      <w:r>
        <w:t xml:space="preserve">RF-02. Consultar libros</w:t>
      </w:r>
    </w:p>
    <w:p>
      <w:pPr>
        <w:pStyle w:val="FirstParagraph"/>
      </w:pPr>
      <w:r>
        <w:t xml:space="preserve">El sistema deberá permitir al usuario consultar los libros registrados en el catálogo.</w:t>
      </w:r>
    </w:p>
    <w:p>
      <w:pPr>
        <w:pStyle w:val="BodyText"/>
      </w:pPr>
      <w:r>
        <w:t xml:space="preserve">La consulta deberá mostrar información resumida de cada libro, incluyendo como mínimo:</w:t>
      </w:r>
    </w:p>
    <w:p>
      <w:pPr>
        <w:pStyle w:val="Compact"/>
        <w:numPr>
          <w:ilvl w:val="0"/>
          <w:numId w:val="1002"/>
        </w:numPr>
      </w:pPr>
      <w:r>
        <w:t xml:space="preserve">Identificador.</w:t>
      </w:r>
    </w:p>
    <w:p>
      <w:pPr>
        <w:pStyle w:val="Compact"/>
        <w:numPr>
          <w:ilvl w:val="0"/>
          <w:numId w:val="1002"/>
        </w:numPr>
      </w:pPr>
      <w:r>
        <w:t xml:space="preserve">Título.</w:t>
      </w:r>
    </w:p>
    <w:p>
      <w:pPr>
        <w:pStyle w:val="Compact"/>
        <w:numPr>
          <w:ilvl w:val="0"/>
          <w:numId w:val="1002"/>
        </w:numPr>
      </w:pPr>
      <w:r>
        <w:t xml:space="preserve">ISBN.</w:t>
      </w:r>
    </w:p>
    <w:p>
      <w:pPr>
        <w:pStyle w:val="Compact"/>
        <w:numPr>
          <w:ilvl w:val="0"/>
          <w:numId w:val="1002"/>
        </w:numPr>
      </w:pPr>
      <w:r>
        <w:t xml:space="preserve">Autores.</w:t>
      </w:r>
    </w:p>
    <w:p>
      <w:pPr>
        <w:pStyle w:val="Compact"/>
        <w:numPr>
          <w:ilvl w:val="0"/>
          <w:numId w:val="1002"/>
        </w:numPr>
      </w:pPr>
      <w:r>
        <w:t xml:space="preserve">Géneros.</w:t>
      </w:r>
    </w:p>
    <w:p>
      <w:pPr>
        <w:pStyle w:val="Compact"/>
        <w:numPr>
          <w:ilvl w:val="0"/>
          <w:numId w:val="1002"/>
        </w:numPr>
      </w:pPr>
      <w:r>
        <w:t xml:space="preserve">Editorial.</w:t>
      </w:r>
    </w:p>
    <w:p>
      <w:pPr>
        <w:pStyle w:val="Compact"/>
        <w:numPr>
          <w:ilvl w:val="0"/>
          <w:numId w:val="1002"/>
        </w:numPr>
      </w:pPr>
      <w:r>
        <w:t xml:space="preserve">Stock.</w:t>
      </w:r>
    </w:p>
    <w:p>
      <w:pPr>
        <w:pStyle w:val="Compact"/>
        <w:numPr>
          <w:ilvl w:val="0"/>
          <w:numId w:val="1002"/>
        </w:numPr>
      </w:pPr>
      <w:r>
        <w:t xml:space="preserve">Ubicación en estantería.</w:t>
      </w:r>
    </w:p>
    <w:p>
      <w:r>
        <w:pict>
          <v:rect style="width:0;height:1.5pt" o:hralign="center" o:hrstd="t" o:hr="t"/>
        </w:pict>
      </w:r>
    </w:p>
    <w:bookmarkEnd w:id="12"/>
    <w:bookmarkStart w:id="13" w:name="rf-03.-buscar-libros"/>
    <w:p>
      <w:pPr>
        <w:pStyle w:val="Heading3"/>
      </w:pPr>
      <w:r>
        <w:t xml:space="preserve">RF-03. Buscar libros</w:t>
      </w:r>
    </w:p>
    <w:p>
      <w:pPr>
        <w:pStyle w:val="FirstParagraph"/>
      </w:pPr>
      <w:r>
        <w:t xml:space="preserve">El sistema deberá permitir al usuario realizar búsquedas y filtrados dentro del catálogo.</w:t>
      </w:r>
    </w:p>
    <w:p>
      <w:pPr>
        <w:pStyle w:val="BodyText"/>
      </w:pPr>
      <w:r>
        <w:t xml:space="preserve">La búsqueda podrá realizarse mediante:</w:t>
      </w:r>
    </w:p>
    <w:p>
      <w:pPr>
        <w:pStyle w:val="Compact"/>
        <w:numPr>
          <w:ilvl w:val="0"/>
          <w:numId w:val="1003"/>
        </w:numPr>
      </w:pPr>
      <w:r>
        <w:t xml:space="preserve">Título del libro.</w:t>
      </w:r>
    </w:p>
    <w:p>
      <w:pPr>
        <w:pStyle w:val="Compact"/>
        <w:numPr>
          <w:ilvl w:val="0"/>
          <w:numId w:val="1003"/>
        </w:numPr>
      </w:pPr>
      <w:r>
        <w:t xml:space="preserve">Autor.</w:t>
      </w:r>
    </w:p>
    <w:p>
      <w:pPr>
        <w:pStyle w:val="Compact"/>
        <w:numPr>
          <w:ilvl w:val="0"/>
          <w:numId w:val="1003"/>
        </w:numPr>
      </w:pPr>
      <w:r>
        <w:t xml:space="preserve">Género.</w:t>
      </w:r>
    </w:p>
    <w:p>
      <w:pPr>
        <w:pStyle w:val="FirstParagraph"/>
      </w:pPr>
      <w:r>
        <w:t xml:space="preserve">Los filtros podrán utilizarse de forma individual o combinada.</w:t>
      </w:r>
    </w:p>
    <w:p>
      <w:r>
        <w:pict>
          <v:rect style="width:0;height:1.5pt" o:hralign="center" o:hrstd="t" o:hr="t"/>
        </w:pict>
      </w:r>
    </w:p>
    <w:bookmarkEnd w:id="13"/>
    <w:bookmarkStart w:id="14" w:name="rf-04.-consultar-el-detalle-de-un-libro"/>
    <w:p>
      <w:pPr>
        <w:pStyle w:val="Heading3"/>
      </w:pPr>
      <w:r>
        <w:t xml:space="preserve">RF-04. Consultar el detalle de un libro</w:t>
      </w:r>
    </w:p>
    <w:p>
      <w:pPr>
        <w:pStyle w:val="FirstParagraph"/>
      </w:pPr>
      <w:r>
        <w:t xml:space="preserve">El sistema deberá permitir seleccionar un libro del catálogo y consultar su información detallada.</w:t>
      </w:r>
    </w:p>
    <w:p>
      <w:pPr>
        <w:pStyle w:val="BodyText"/>
      </w:pPr>
      <w:r>
        <w:t xml:space="preserve">La respuesta deberá incluir:</w:t>
      </w:r>
    </w:p>
    <w:p>
      <w:pPr>
        <w:pStyle w:val="Compact"/>
        <w:numPr>
          <w:ilvl w:val="0"/>
          <w:numId w:val="1004"/>
        </w:numPr>
      </w:pPr>
      <w:r>
        <w:t xml:space="preserve">Identificador.</w:t>
      </w:r>
    </w:p>
    <w:p>
      <w:pPr>
        <w:pStyle w:val="Compact"/>
        <w:numPr>
          <w:ilvl w:val="0"/>
          <w:numId w:val="1004"/>
        </w:numPr>
      </w:pPr>
      <w:r>
        <w:t xml:space="preserve">Título.</w:t>
      </w:r>
    </w:p>
    <w:p>
      <w:pPr>
        <w:pStyle w:val="Compact"/>
        <w:numPr>
          <w:ilvl w:val="0"/>
          <w:numId w:val="1004"/>
        </w:numPr>
      </w:pPr>
      <w:r>
        <w:t xml:space="preserve">ISBN.</w:t>
      </w:r>
    </w:p>
    <w:p>
      <w:pPr>
        <w:pStyle w:val="Compact"/>
        <w:numPr>
          <w:ilvl w:val="0"/>
          <w:numId w:val="1004"/>
        </w:numPr>
      </w:pPr>
      <w:r>
        <w:t xml:space="preserve">Año de publicación.</w:t>
      </w:r>
    </w:p>
    <w:p>
      <w:pPr>
        <w:pStyle w:val="Compact"/>
        <w:numPr>
          <w:ilvl w:val="0"/>
          <w:numId w:val="1004"/>
        </w:numPr>
      </w:pPr>
      <w:r>
        <w:t xml:space="preserve">Edición.</w:t>
      </w:r>
    </w:p>
    <w:p>
      <w:pPr>
        <w:pStyle w:val="Compact"/>
        <w:numPr>
          <w:ilvl w:val="0"/>
          <w:numId w:val="1004"/>
        </w:numPr>
      </w:pPr>
      <w:r>
        <w:t xml:space="preserve">Idioma.</w:t>
      </w:r>
    </w:p>
    <w:p>
      <w:pPr>
        <w:pStyle w:val="Compact"/>
        <w:numPr>
          <w:ilvl w:val="0"/>
          <w:numId w:val="1004"/>
        </w:numPr>
      </w:pPr>
      <w:r>
        <w:t xml:space="preserve">Número de páginas.</w:t>
      </w:r>
    </w:p>
    <w:p>
      <w:pPr>
        <w:pStyle w:val="Compact"/>
        <w:numPr>
          <w:ilvl w:val="0"/>
          <w:numId w:val="1004"/>
        </w:numPr>
      </w:pPr>
      <w:r>
        <w:t xml:space="preserve">Stock.</w:t>
      </w:r>
    </w:p>
    <w:p>
      <w:pPr>
        <w:pStyle w:val="Compact"/>
        <w:numPr>
          <w:ilvl w:val="0"/>
          <w:numId w:val="1004"/>
        </w:numPr>
      </w:pPr>
      <w:r>
        <w:t xml:space="preserve">Ubicación en estantería.</w:t>
      </w:r>
    </w:p>
    <w:p>
      <w:pPr>
        <w:pStyle w:val="Compact"/>
        <w:numPr>
          <w:ilvl w:val="0"/>
          <w:numId w:val="1004"/>
        </w:numPr>
      </w:pPr>
      <w:r>
        <w:t xml:space="preserve">Editorial.</w:t>
      </w:r>
    </w:p>
    <w:p>
      <w:pPr>
        <w:pStyle w:val="Compact"/>
        <w:numPr>
          <w:ilvl w:val="0"/>
          <w:numId w:val="1004"/>
        </w:numPr>
      </w:pPr>
      <w:r>
        <w:t xml:space="preserve">Autores.</w:t>
      </w:r>
    </w:p>
    <w:p>
      <w:pPr>
        <w:pStyle w:val="Compact"/>
        <w:numPr>
          <w:ilvl w:val="0"/>
          <w:numId w:val="1004"/>
        </w:numPr>
      </w:pPr>
      <w:r>
        <w:t xml:space="preserve">Géneros.</w:t>
      </w:r>
    </w:p>
    <w:p>
      <w:pPr>
        <w:pStyle w:val="Compact"/>
        <w:numPr>
          <w:ilvl w:val="0"/>
          <w:numId w:val="1004"/>
        </w:numPr>
      </w:pPr>
      <w:r>
        <w:t xml:space="preserve">Fecha de creación.</w:t>
      </w:r>
    </w:p>
    <w:p>
      <w:pPr>
        <w:pStyle w:val="Compact"/>
        <w:numPr>
          <w:ilvl w:val="0"/>
          <w:numId w:val="1004"/>
        </w:numPr>
      </w:pPr>
      <w:r>
        <w:t xml:space="preserve">Fecha de última actualización.</w:t>
      </w:r>
    </w:p>
    <w:p>
      <w:r>
        <w:pict>
          <v:rect style="width:0;height:1.5pt" o:hralign="center" o:hrstd="t" o:hr="t"/>
        </w:pict>
      </w:r>
    </w:p>
    <w:bookmarkEnd w:id="14"/>
    <w:bookmarkStart w:id="15" w:name="rf-05.-actualizar-un-libro"/>
    <w:p>
      <w:pPr>
        <w:pStyle w:val="Heading3"/>
      </w:pPr>
      <w:r>
        <w:t xml:space="preserve">RF-05. Actualizar un libro</w:t>
      </w:r>
    </w:p>
    <w:p>
      <w:pPr>
        <w:pStyle w:val="FirstParagraph"/>
      </w:pPr>
      <w:r>
        <w:t xml:space="preserve">El sistema deberá permitir modificar la información de un libro existente.</w:t>
      </w:r>
    </w:p>
    <w:p>
      <w:pPr>
        <w:pStyle w:val="BodyText"/>
      </w:pPr>
      <w:r>
        <w:t xml:space="preserve">El libro deberá identificarse mediante su identificador único.</w:t>
      </w:r>
    </w:p>
    <w:p>
      <w:pPr>
        <w:pStyle w:val="BodyText"/>
      </w:pPr>
      <w:r>
        <w:t xml:space="preserve">Los campos susceptibles de actualización incluyen:</w:t>
      </w:r>
    </w:p>
    <w:p>
      <w:pPr>
        <w:pStyle w:val="Compact"/>
        <w:numPr>
          <w:ilvl w:val="0"/>
          <w:numId w:val="1005"/>
        </w:numPr>
      </w:pPr>
      <w:r>
        <w:t xml:space="preserve">Título.</w:t>
      </w:r>
    </w:p>
    <w:p>
      <w:pPr>
        <w:pStyle w:val="Compact"/>
        <w:numPr>
          <w:ilvl w:val="0"/>
          <w:numId w:val="1005"/>
        </w:numPr>
      </w:pPr>
      <w:r>
        <w:t xml:space="preserve">ISBN.</w:t>
      </w:r>
    </w:p>
    <w:p>
      <w:pPr>
        <w:pStyle w:val="Compact"/>
        <w:numPr>
          <w:ilvl w:val="0"/>
          <w:numId w:val="1005"/>
        </w:numPr>
      </w:pPr>
      <w:r>
        <w:t xml:space="preserve">Año de publicación.</w:t>
      </w:r>
    </w:p>
    <w:p>
      <w:pPr>
        <w:pStyle w:val="Compact"/>
        <w:numPr>
          <w:ilvl w:val="0"/>
          <w:numId w:val="1005"/>
        </w:numPr>
      </w:pPr>
      <w:r>
        <w:t xml:space="preserve">Edición.</w:t>
      </w:r>
    </w:p>
    <w:p>
      <w:pPr>
        <w:pStyle w:val="Compact"/>
        <w:numPr>
          <w:ilvl w:val="0"/>
          <w:numId w:val="1005"/>
        </w:numPr>
      </w:pPr>
      <w:r>
        <w:t xml:space="preserve">Idioma.</w:t>
      </w:r>
    </w:p>
    <w:p>
      <w:pPr>
        <w:pStyle w:val="Compact"/>
        <w:numPr>
          <w:ilvl w:val="0"/>
          <w:numId w:val="1005"/>
        </w:numPr>
      </w:pPr>
      <w:r>
        <w:t xml:space="preserve">Número de páginas.</w:t>
      </w:r>
    </w:p>
    <w:p>
      <w:pPr>
        <w:pStyle w:val="Compact"/>
        <w:numPr>
          <w:ilvl w:val="0"/>
          <w:numId w:val="1005"/>
        </w:numPr>
      </w:pPr>
      <w:r>
        <w:t xml:space="preserve">Stock.</w:t>
      </w:r>
    </w:p>
    <w:p>
      <w:pPr>
        <w:pStyle w:val="Compact"/>
        <w:numPr>
          <w:ilvl w:val="0"/>
          <w:numId w:val="1005"/>
        </w:numPr>
      </w:pPr>
      <w:r>
        <w:t xml:space="preserve">Ubicación en estantería.</w:t>
      </w:r>
    </w:p>
    <w:p>
      <w:pPr>
        <w:pStyle w:val="Compact"/>
        <w:numPr>
          <w:ilvl w:val="0"/>
          <w:numId w:val="1005"/>
        </w:numPr>
      </w:pPr>
      <w:r>
        <w:t xml:space="preserve">Editorial.</w:t>
      </w:r>
    </w:p>
    <w:p>
      <w:pPr>
        <w:pStyle w:val="Compact"/>
        <w:numPr>
          <w:ilvl w:val="0"/>
          <w:numId w:val="1005"/>
        </w:numPr>
      </w:pPr>
      <w:r>
        <w:t xml:space="preserve">Autores.</w:t>
      </w:r>
    </w:p>
    <w:p>
      <w:pPr>
        <w:pStyle w:val="Compact"/>
        <w:numPr>
          <w:ilvl w:val="0"/>
          <w:numId w:val="1005"/>
        </w:numPr>
      </w:pPr>
      <w:r>
        <w:t xml:space="preserve">Géneros.</w:t>
      </w:r>
    </w:p>
    <w:p>
      <w:pPr>
        <w:pStyle w:val="FirstParagraph"/>
      </w:pPr>
      <w:r>
        <w:t xml:space="preserve">El identificador del libro no deberá modificarse durante la actualización.</w:t>
      </w:r>
    </w:p>
    <w:p>
      <w:r>
        <w:pict>
          <v:rect style="width:0;height:1.5pt" o:hralign="center" o:hrstd="t" o:hr="t"/>
        </w:pict>
      </w:r>
    </w:p>
    <w:bookmarkEnd w:id="15"/>
    <w:bookmarkStart w:id="16" w:name="rf-06.-eliminar-un-libro"/>
    <w:p>
      <w:pPr>
        <w:pStyle w:val="Heading3"/>
      </w:pPr>
      <w:r>
        <w:t xml:space="preserve">RF-06. Eliminar un libro</w:t>
      </w:r>
    </w:p>
    <w:p>
      <w:pPr>
        <w:pStyle w:val="FirstParagraph"/>
      </w:pPr>
      <w:r>
        <w:t xml:space="preserve">El sistema deberá permitir eliminar un libro utilizando su identificador único.</w:t>
      </w:r>
    </w:p>
    <w:p>
      <w:pPr>
        <w:pStyle w:val="BodyText"/>
      </w:pPr>
      <w:r>
        <w:t xml:space="preserve">Antes de realizar la operación, el frontend deberá solicitar confirmación al usuario.</w:t>
      </w:r>
    </w:p>
    <w:p>
      <w:pPr>
        <w:pStyle w:val="BodyText"/>
      </w:pPr>
      <w:r>
        <w:t xml:space="preserve">Una vez confirmada la operación, el registro deberá eliminarse del catálogo.</w:t>
      </w:r>
    </w:p>
    <w:p>
      <w:pPr>
        <w:pStyle w:val="BodyText"/>
      </w:pPr>
      <w:r>
        <w:t xml:space="preserve">La información relevante del libro eliminado deberá conservarse en el historial de eliminaciones para permitir trazabilidad de los registros eliminados.</w:t>
      </w:r>
    </w:p>
    <w:p>
      <w:r>
        <w:pict>
          <v:rect style="width:0;height:1.5pt" o:hralign="center" o:hrstd="t" o:hr="t"/>
        </w:pict>
      </w:r>
    </w:p>
    <w:bookmarkEnd w:id="16"/>
    <w:bookmarkStart w:id="17" w:name="rf-07.-registrar-autores"/>
    <w:p>
      <w:pPr>
        <w:pStyle w:val="Heading3"/>
      </w:pPr>
      <w:r>
        <w:t xml:space="preserve">RF-07. Registrar autores</w:t>
      </w:r>
    </w:p>
    <w:p>
      <w:pPr>
        <w:pStyle w:val="FirstParagraph"/>
      </w:pPr>
      <w:r>
        <w:t xml:space="preserve">El sistema deberá permitir registrar autores en el catálogo proporcionando:</w:t>
      </w:r>
    </w:p>
    <w:p>
      <w:pPr>
        <w:pStyle w:val="Compact"/>
        <w:numPr>
          <w:ilvl w:val="0"/>
          <w:numId w:val="1006"/>
        </w:numPr>
      </w:pPr>
      <w:r>
        <w:t xml:space="preserve">Nombre.</w:t>
      </w:r>
    </w:p>
    <w:p>
      <w:pPr>
        <w:pStyle w:val="Compact"/>
        <w:numPr>
          <w:ilvl w:val="0"/>
          <w:numId w:val="1006"/>
        </w:numPr>
      </w:pPr>
      <w:r>
        <w:t xml:space="preserve">País.</w:t>
      </w:r>
    </w:p>
    <w:p>
      <w:pPr>
        <w:pStyle w:val="Compact"/>
        <w:numPr>
          <w:ilvl w:val="0"/>
          <w:numId w:val="1006"/>
        </w:numPr>
      </w:pPr>
      <w:r>
        <w:t xml:space="preserve">Fecha de nacimiento.</w:t>
      </w:r>
    </w:p>
    <w:p>
      <w:pPr>
        <w:pStyle w:val="FirstParagraph"/>
      </w:pPr>
      <w:r>
        <w:t xml:space="preserve">El nombre del autor deberá ser único dentro del catálogo.</w:t>
      </w:r>
    </w:p>
    <w:p>
      <w:r>
        <w:pict>
          <v:rect style="width:0;height:1.5pt" o:hralign="center" o:hrstd="t" o:hr="t"/>
        </w:pict>
      </w:r>
    </w:p>
    <w:bookmarkEnd w:id="17"/>
    <w:bookmarkStart w:id="18" w:name="rf-08.-consultar-autores"/>
    <w:p>
      <w:pPr>
        <w:pStyle w:val="Heading3"/>
      </w:pPr>
      <w:r>
        <w:t xml:space="preserve">RF-08. Consultar autores</w:t>
      </w:r>
    </w:p>
    <w:p>
      <w:pPr>
        <w:pStyle w:val="FirstParagraph"/>
      </w:pPr>
      <w:r>
        <w:t xml:space="preserve">El sistema deberá permitir consultar la lista de autores registrados y obtener la información individual de un autor.</w:t>
      </w:r>
    </w:p>
    <w:p>
      <w:r>
        <w:pict>
          <v:rect style="width:0;height:1.5pt" o:hralign="center" o:hrstd="t" o:hr="t"/>
        </w:pict>
      </w:r>
    </w:p>
    <w:bookmarkEnd w:id="18"/>
    <w:bookmarkStart w:id="19" w:name="rf-09.-actualizar-autores"/>
    <w:p>
      <w:pPr>
        <w:pStyle w:val="Heading3"/>
      </w:pPr>
      <w:r>
        <w:t xml:space="preserve">RF-09. Actualizar autores</w:t>
      </w:r>
    </w:p>
    <w:p>
      <w:pPr>
        <w:pStyle w:val="FirstParagraph"/>
      </w:pPr>
      <w:r>
        <w:t xml:space="preserve">El sistema deberá permitir modificar la información de un autor existente mediante su identificador.</w:t>
      </w:r>
    </w:p>
    <w:p>
      <w:r>
        <w:pict>
          <v:rect style="width:0;height:1.5pt" o:hralign="center" o:hrstd="t" o:hr="t"/>
        </w:pict>
      </w:r>
    </w:p>
    <w:bookmarkEnd w:id="19"/>
    <w:bookmarkStart w:id="20" w:name="rf-10.-eliminar-autores"/>
    <w:p>
      <w:pPr>
        <w:pStyle w:val="Heading3"/>
      </w:pPr>
      <w:r>
        <w:t xml:space="preserve">RF-10. Eliminar autores</w:t>
      </w:r>
    </w:p>
    <w:p>
      <w:pPr>
        <w:pStyle w:val="FirstParagraph"/>
      </w:pPr>
      <w:r>
        <w:t xml:space="preserve">El sistema deberá permitir eliminar un autor siempre que no existan libros asociados que impidan la eliminación debido a las restricciones de integridad referencial.</w:t>
      </w:r>
    </w:p>
    <w:p>
      <w:r>
        <w:pict>
          <v:rect style="width:0;height:1.5pt" o:hralign="center" o:hrstd="t" o:hr="t"/>
        </w:pict>
      </w:r>
    </w:p>
    <w:bookmarkEnd w:id="20"/>
    <w:bookmarkStart w:id="21" w:name="rf-11.-registrar-géneros"/>
    <w:p>
      <w:pPr>
        <w:pStyle w:val="Heading3"/>
      </w:pPr>
      <w:r>
        <w:t xml:space="preserve">RF-11. Registrar géneros</w:t>
      </w:r>
    </w:p>
    <w:p>
      <w:pPr>
        <w:pStyle w:val="FirstParagraph"/>
      </w:pPr>
      <w:r>
        <w:t xml:space="preserve">El sistema deberá permitir registrar géneros proporcionando:</w:t>
      </w:r>
    </w:p>
    <w:p>
      <w:pPr>
        <w:pStyle w:val="Compact"/>
        <w:numPr>
          <w:ilvl w:val="0"/>
          <w:numId w:val="1007"/>
        </w:numPr>
      </w:pPr>
      <w:r>
        <w:t xml:space="preserve">Nombre.</w:t>
      </w:r>
    </w:p>
    <w:p>
      <w:pPr>
        <w:pStyle w:val="Compact"/>
        <w:numPr>
          <w:ilvl w:val="0"/>
          <w:numId w:val="1007"/>
        </w:numPr>
      </w:pPr>
      <w:r>
        <w:t xml:space="preserve">Descripción.</w:t>
      </w:r>
    </w:p>
    <w:p>
      <w:pPr>
        <w:pStyle w:val="FirstParagraph"/>
      </w:pPr>
      <w:r>
        <w:t xml:space="preserve">El nombre del género deberá ser único.</w:t>
      </w:r>
    </w:p>
    <w:p>
      <w:r>
        <w:pict>
          <v:rect style="width:0;height:1.5pt" o:hralign="center" o:hrstd="t" o:hr="t"/>
        </w:pict>
      </w:r>
    </w:p>
    <w:bookmarkEnd w:id="21"/>
    <w:bookmarkStart w:id="22" w:name="rf-12.-consultar-géneros"/>
    <w:p>
      <w:pPr>
        <w:pStyle w:val="Heading3"/>
      </w:pPr>
      <w:r>
        <w:t xml:space="preserve">RF-12. Consultar géneros</w:t>
      </w:r>
    </w:p>
    <w:p>
      <w:pPr>
        <w:pStyle w:val="FirstParagraph"/>
      </w:pPr>
      <w:r>
        <w:t xml:space="preserve">El sistema deberá permitir consultar los géneros disponibles en el catálogo.</w:t>
      </w:r>
    </w:p>
    <w:p>
      <w:r>
        <w:pict>
          <v:rect style="width:0;height:1.5pt" o:hralign="center" o:hrstd="t" o:hr="t"/>
        </w:pict>
      </w:r>
    </w:p>
    <w:bookmarkEnd w:id="22"/>
    <w:bookmarkStart w:id="23" w:name="rf-13.-actualizar-géneros"/>
    <w:p>
      <w:pPr>
        <w:pStyle w:val="Heading3"/>
      </w:pPr>
      <w:r>
        <w:t xml:space="preserve">RF-13. Actualizar géneros</w:t>
      </w:r>
    </w:p>
    <w:p>
      <w:pPr>
        <w:pStyle w:val="FirstParagraph"/>
      </w:pPr>
      <w:r>
        <w:t xml:space="preserve">El sistema deberá permitir modificar la información de un género existente mediante su identificador.</w:t>
      </w:r>
    </w:p>
    <w:p>
      <w:r>
        <w:pict>
          <v:rect style="width:0;height:1.5pt" o:hralign="center" o:hrstd="t" o:hr="t"/>
        </w:pict>
      </w:r>
    </w:p>
    <w:bookmarkEnd w:id="23"/>
    <w:bookmarkStart w:id="24" w:name="rf-14.-eliminar-géneros"/>
    <w:p>
      <w:pPr>
        <w:pStyle w:val="Heading3"/>
      </w:pPr>
      <w:r>
        <w:t xml:space="preserve">RF-14. Eliminar géneros</w:t>
      </w:r>
    </w:p>
    <w:p>
      <w:pPr>
        <w:pStyle w:val="FirstParagraph"/>
      </w:pPr>
      <w:r>
        <w:t xml:space="preserve">El sistema deberá permitir eliminar un género siempre que no existan libros asociados que impidan la eliminación debido a las restricciones de integridad referencial.</w:t>
      </w:r>
    </w:p>
    <w:p>
      <w:r>
        <w:pict>
          <v:rect style="width:0;height:1.5pt" o:hralign="center" o:hrstd="t" o:hr="t"/>
        </w:pict>
      </w:r>
    </w:p>
    <w:bookmarkEnd w:id="24"/>
    <w:bookmarkStart w:id="25" w:name="rf-15.-registrar-editoriales"/>
    <w:p>
      <w:pPr>
        <w:pStyle w:val="Heading3"/>
      </w:pPr>
      <w:r>
        <w:t xml:space="preserve">RF-15. Registrar editoriales</w:t>
      </w:r>
    </w:p>
    <w:p>
      <w:pPr>
        <w:pStyle w:val="FirstParagraph"/>
      </w:pPr>
      <w:r>
        <w:t xml:space="preserve">El sistema deberá permitir registrar editoriales proporcionando:</w:t>
      </w:r>
    </w:p>
    <w:p>
      <w:pPr>
        <w:pStyle w:val="Compact"/>
        <w:numPr>
          <w:ilvl w:val="0"/>
          <w:numId w:val="1008"/>
        </w:numPr>
      </w:pPr>
      <w:r>
        <w:t xml:space="preserve">Nombre.</w:t>
      </w:r>
    </w:p>
    <w:p>
      <w:pPr>
        <w:pStyle w:val="Compact"/>
        <w:numPr>
          <w:ilvl w:val="0"/>
          <w:numId w:val="1008"/>
        </w:numPr>
      </w:pPr>
      <w:r>
        <w:t xml:space="preserve">País.</w:t>
      </w:r>
    </w:p>
    <w:p>
      <w:pPr>
        <w:pStyle w:val="Compact"/>
        <w:numPr>
          <w:ilvl w:val="0"/>
          <w:numId w:val="1008"/>
        </w:numPr>
      </w:pPr>
      <w:r>
        <w:t xml:space="preserve">Año de fundación.</w:t>
      </w:r>
    </w:p>
    <w:p>
      <w:pPr>
        <w:pStyle w:val="FirstParagraph"/>
      </w:pPr>
      <w:r>
        <w:t xml:space="preserve">El nombre de la editorial deberá ser único.</w:t>
      </w:r>
    </w:p>
    <w:p>
      <w:r>
        <w:pict>
          <v:rect style="width:0;height:1.5pt" o:hralign="center" o:hrstd="t" o:hr="t"/>
        </w:pict>
      </w:r>
    </w:p>
    <w:bookmarkEnd w:id="25"/>
    <w:bookmarkStart w:id="26" w:name="rf-16.-consultar-editoriales"/>
    <w:p>
      <w:pPr>
        <w:pStyle w:val="Heading3"/>
      </w:pPr>
      <w:r>
        <w:t xml:space="preserve">RF-16. Consultar editoriales</w:t>
      </w:r>
    </w:p>
    <w:p>
      <w:pPr>
        <w:pStyle w:val="FirstParagraph"/>
      </w:pPr>
      <w:r>
        <w:t xml:space="preserve">El sistema deberá permitir consultar las editoriales registradas y obtener información individual de cada editorial.</w:t>
      </w:r>
    </w:p>
    <w:p>
      <w:r>
        <w:pict>
          <v:rect style="width:0;height:1.5pt" o:hralign="center" o:hrstd="t" o:hr="t"/>
        </w:pict>
      </w:r>
    </w:p>
    <w:bookmarkEnd w:id="26"/>
    <w:bookmarkStart w:id="27" w:name="rf-17.-actualizar-editoriales"/>
    <w:p>
      <w:pPr>
        <w:pStyle w:val="Heading3"/>
      </w:pPr>
      <w:r>
        <w:t xml:space="preserve">RF-17. Actualizar editoriales</w:t>
      </w:r>
    </w:p>
    <w:p>
      <w:pPr>
        <w:pStyle w:val="FirstParagraph"/>
      </w:pPr>
      <w:r>
        <w:t xml:space="preserve">El sistema deberá permitir modificar la información de una editorial existente mediante su identificador.</w:t>
      </w:r>
    </w:p>
    <w:p>
      <w:r>
        <w:pict>
          <v:rect style="width:0;height:1.5pt" o:hralign="center" o:hrstd="t" o:hr="t"/>
        </w:pict>
      </w:r>
    </w:p>
    <w:bookmarkEnd w:id="27"/>
    <w:bookmarkStart w:id="28" w:name="rf-18.-eliminar-editoriales"/>
    <w:p>
      <w:pPr>
        <w:pStyle w:val="Heading3"/>
      </w:pPr>
      <w:r>
        <w:t xml:space="preserve">RF-18. Eliminar editoriales</w:t>
      </w:r>
    </w:p>
    <w:p>
      <w:pPr>
        <w:pStyle w:val="FirstParagraph"/>
      </w:pPr>
      <w:r>
        <w:t xml:space="preserve">El sistema deberá permitir eliminar una editorial siempre que no existan libros asociados que impidan la eliminación debido a las restricciones de integridad referencial.</w:t>
      </w:r>
    </w:p>
    <w:p>
      <w:r>
        <w:pict>
          <v:rect style="width:0;height:1.5pt" o:hralign="center" o:hrstd="t" o:hr="t"/>
        </w:pict>
      </w:r>
    </w:p>
    <w:bookmarkEnd w:id="28"/>
    <w:bookmarkStart w:id="29" w:name="rf-19.-validar-información-de-entrada"/>
    <w:p>
      <w:pPr>
        <w:pStyle w:val="Heading3"/>
      </w:pPr>
      <w:r>
        <w:t xml:space="preserve">RF-19. Validar información de entrada</w:t>
      </w:r>
    </w:p>
    <w:p>
      <w:pPr>
        <w:pStyle w:val="FirstParagraph"/>
      </w:pPr>
      <w:r>
        <w:t xml:space="preserve">El sistema deberá validar la información recibida mediante las solicitudes de creación y actualización.</w:t>
      </w:r>
    </w:p>
    <w:p>
      <w:pPr>
        <w:pStyle w:val="BodyText"/>
      </w:pPr>
      <w:r>
        <w:t xml:space="preserve">Las validaciones deberán contemplar, entre otros aspectos:</w:t>
      </w:r>
    </w:p>
    <w:p>
      <w:pPr>
        <w:pStyle w:val="Compact"/>
        <w:numPr>
          <w:ilvl w:val="0"/>
          <w:numId w:val="1009"/>
        </w:numPr>
      </w:pPr>
      <w:r>
        <w:t xml:space="preserve">Campos obligatorios.</w:t>
      </w:r>
    </w:p>
    <w:p>
      <w:pPr>
        <w:pStyle w:val="Compact"/>
        <w:numPr>
          <w:ilvl w:val="0"/>
          <w:numId w:val="1009"/>
        </w:numPr>
      </w:pPr>
      <w:r>
        <w:t xml:space="preserve">Longitud máxima de cadenas.</w:t>
      </w:r>
    </w:p>
    <w:p>
      <w:pPr>
        <w:pStyle w:val="Compact"/>
        <w:numPr>
          <w:ilvl w:val="0"/>
          <w:numId w:val="1009"/>
        </w:numPr>
      </w:pPr>
      <w:r>
        <w:t xml:space="preserve">Rangos válidos para años de publicación.</w:t>
      </w:r>
    </w:p>
    <w:p>
      <w:pPr>
        <w:pStyle w:val="Compact"/>
        <w:numPr>
          <w:ilvl w:val="0"/>
          <w:numId w:val="1009"/>
        </w:numPr>
      </w:pPr>
      <w:r>
        <w:t xml:space="preserve">Valores válidos para número de páginas.</w:t>
      </w:r>
    </w:p>
    <w:p>
      <w:pPr>
        <w:pStyle w:val="Compact"/>
        <w:numPr>
          <w:ilvl w:val="0"/>
          <w:numId w:val="1009"/>
        </w:numPr>
      </w:pPr>
      <w:r>
        <w:t xml:space="preserve">Valores no negativos para el stock.</w:t>
      </w:r>
    </w:p>
    <w:p>
      <w:pPr>
        <w:pStyle w:val="Compact"/>
        <w:numPr>
          <w:ilvl w:val="0"/>
          <w:numId w:val="1009"/>
        </w:numPr>
      </w:pPr>
      <w:r>
        <w:t xml:space="preserve">Existencia de autores, géneros y editoriales relacionados.</w:t>
      </w:r>
    </w:p>
    <w:p>
      <w:r>
        <w:pict>
          <v:rect style="width:0;height:1.5pt" o:hralign="center" o:hrstd="t" o:hr="t"/>
        </w:pict>
      </w:r>
    </w:p>
    <w:bookmarkEnd w:id="29"/>
    <w:bookmarkStart w:id="30" w:name="X79ac5bbfe0d53d86e1c42c19413be5176cb975d"/>
    <w:p>
      <w:pPr>
        <w:pStyle w:val="Heading3"/>
      </w:pPr>
      <w:r>
        <w:t xml:space="preserve">RF-20. Manejar errores de forma centralizada</w:t>
      </w:r>
    </w:p>
    <w:p>
      <w:pPr>
        <w:pStyle w:val="FirstParagraph"/>
      </w:pPr>
      <w:r>
        <w:t xml:space="preserve">El sistema deberá proporcionar respuestas de error consistentes cuando ocurra una condición excepcional.</w:t>
      </w:r>
    </w:p>
    <w:p>
      <w:pPr>
        <w:pStyle w:val="BodyText"/>
      </w:pPr>
      <w:r>
        <w:t xml:space="preserve">Entre las situaciones contempladas se encuentran:</w:t>
      </w:r>
    </w:p>
    <w:p>
      <w:pPr>
        <w:pStyle w:val="Compact"/>
        <w:numPr>
          <w:ilvl w:val="0"/>
          <w:numId w:val="1010"/>
        </w:numPr>
      </w:pPr>
      <w:r>
        <w:t xml:space="preserve">Recurso no encontrado.</w:t>
      </w:r>
    </w:p>
    <w:p>
      <w:pPr>
        <w:pStyle w:val="Compact"/>
        <w:numPr>
          <w:ilvl w:val="0"/>
          <w:numId w:val="1010"/>
        </w:numPr>
      </w:pPr>
      <w:r>
        <w:t xml:space="preserve">Registro duplicado.</w:t>
      </w:r>
    </w:p>
    <w:p>
      <w:pPr>
        <w:pStyle w:val="Compact"/>
        <w:numPr>
          <w:ilvl w:val="0"/>
          <w:numId w:val="1010"/>
        </w:numPr>
      </w:pPr>
      <w:r>
        <w:t xml:space="preserve">ISBN duplicado.</w:t>
      </w:r>
    </w:p>
    <w:p>
      <w:pPr>
        <w:pStyle w:val="Compact"/>
        <w:numPr>
          <w:ilvl w:val="0"/>
          <w:numId w:val="1010"/>
        </w:numPr>
      </w:pPr>
      <w:r>
        <w:t xml:space="preserve">Datos de entrada inválidos.</w:t>
      </w:r>
    </w:p>
    <w:p>
      <w:pPr>
        <w:pStyle w:val="Compact"/>
        <w:numPr>
          <w:ilvl w:val="0"/>
          <w:numId w:val="1010"/>
        </w:numPr>
      </w:pPr>
      <w:r>
        <w:t xml:space="preserve">Relaciones inexistentes.</w:t>
      </w:r>
    </w:p>
    <w:p>
      <w:pPr>
        <w:pStyle w:val="Compact"/>
        <w:numPr>
          <w:ilvl w:val="0"/>
          <w:numId w:val="1010"/>
        </w:numPr>
      </w:pPr>
      <w:r>
        <w:t xml:space="preserve">Intentos de eliminar entidades asociadas a libros.</w:t>
      </w:r>
    </w:p>
    <w:p>
      <w:pPr>
        <w:pStyle w:val="FirstParagraph"/>
      </w:pPr>
      <w:r>
        <w:t xml:space="preserve">Las respuestas deberán utilizar códigos de estado HTTP apropiados y proporcionar información descriptiva del error.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7" w:name="requerimientos-no-funcionales"/>
    <w:p>
      <w:pPr>
        <w:pStyle w:val="Heading1"/>
      </w:pPr>
      <w:r>
        <w:t xml:space="preserve">1.3 Requerimientos No Funcionales</w:t>
      </w:r>
    </w:p>
    <w:p>
      <w:pPr>
        <w:pStyle w:val="FirstParagraph"/>
      </w:pPr>
      <w:r>
        <w:t xml:space="preserve">Los requerimientos no funcionales establecen las características de calidad, restricciones técnicas y condiciones de operación del sistema.</w:t>
      </w:r>
    </w:p>
    <w:bookmarkStart w:id="32" w:name="rnf-01.-arquitectura"/>
    <w:p>
      <w:pPr>
        <w:pStyle w:val="Heading3"/>
      </w:pPr>
      <w:r>
        <w:t xml:space="preserve">RNF-01. Arquitectura</w:t>
      </w:r>
    </w:p>
    <w:p>
      <w:pPr>
        <w:pStyle w:val="FirstParagraph"/>
      </w:pPr>
      <w:r>
        <w:t xml:space="preserve">El backend deberá implementar una arquitectura por capas que permita separar las responsabilidades de presentación, lógica de negocio y acceso a datos.</w:t>
      </w:r>
    </w:p>
    <w:p>
      <w:pPr>
        <w:pStyle w:val="BodyText"/>
      </w:pPr>
      <w:r>
        <w:t xml:space="preserve">La solución deberá contemplar, como mínimo:</w:t>
      </w:r>
    </w:p>
    <w:p>
      <w:pPr>
        <w:pStyle w:val="Compact"/>
        <w:numPr>
          <w:ilvl w:val="0"/>
          <w:numId w:val="1011"/>
        </w:numPr>
      </w:pPr>
      <w:r>
        <w:t xml:space="preserve">Controllers.</w:t>
      </w:r>
    </w:p>
    <w:p>
      <w:pPr>
        <w:pStyle w:val="Compact"/>
        <w:numPr>
          <w:ilvl w:val="0"/>
          <w:numId w:val="1011"/>
        </w:numPr>
      </w:pPr>
      <w:r>
        <w:t xml:space="preserve">Services.</w:t>
      </w:r>
    </w:p>
    <w:p>
      <w:pPr>
        <w:pStyle w:val="Compact"/>
        <w:numPr>
          <w:ilvl w:val="0"/>
          <w:numId w:val="1011"/>
        </w:numPr>
      </w:pPr>
      <w:r>
        <w:t xml:space="preserve">Repositories.</w:t>
      </w:r>
    </w:p>
    <w:p>
      <w:pPr>
        <w:pStyle w:val="Compact"/>
        <w:numPr>
          <w:ilvl w:val="0"/>
          <w:numId w:val="1011"/>
        </w:numPr>
      </w:pPr>
      <w:r>
        <w:t xml:space="preserve">Entities.</w:t>
      </w:r>
    </w:p>
    <w:p>
      <w:pPr>
        <w:pStyle w:val="Compact"/>
        <w:numPr>
          <w:ilvl w:val="0"/>
          <w:numId w:val="1011"/>
        </w:numPr>
      </w:pPr>
      <w:r>
        <w:t xml:space="preserve">DTOs.</w:t>
      </w:r>
    </w:p>
    <w:p>
      <w:pPr>
        <w:pStyle w:val="Compact"/>
        <w:numPr>
          <w:ilvl w:val="0"/>
          <w:numId w:val="1011"/>
        </w:numPr>
      </w:pPr>
      <w:r>
        <w:t xml:space="preserve">Mappers.</w:t>
      </w:r>
    </w:p>
    <w:p>
      <w:r>
        <w:pict>
          <v:rect style="width:0;height:1.5pt" o:hralign="center" o:hrstd="t" o:hr="t"/>
        </w:pict>
      </w:r>
    </w:p>
    <w:bookmarkEnd w:id="32"/>
    <w:bookmarkStart w:id="33" w:name="rnf-02.-tecnología-backend"/>
    <w:p>
      <w:pPr>
        <w:pStyle w:val="Heading3"/>
      </w:pPr>
      <w:r>
        <w:t xml:space="preserve">RNF-02. Tecnología Backend</w:t>
      </w:r>
    </w:p>
    <w:p>
      <w:pPr>
        <w:pStyle w:val="FirstParagraph"/>
      </w:pPr>
      <w:r>
        <w:t xml:space="preserve">El backend deberá desarrollarse utilizando</w:t>
      </w:r>
      <w:r>
        <w:t xml:space="preserve"> </w:t>
      </w:r>
      <w:r>
        <w:rPr>
          <w:b/>
          <w:bCs/>
        </w:rPr>
        <w:t xml:space="preserve">Java y Spring Boot</w:t>
      </w:r>
      <w:r>
        <w:t xml:space="preserve">, exponiendo los servicios mediante una API REST.</w:t>
      </w:r>
    </w:p>
    <w:p>
      <w:r>
        <w:pict>
          <v:rect style="width:0;height:1.5pt" o:hralign="center" o:hrstd="t" o:hr="t"/>
        </w:pict>
      </w:r>
    </w:p>
    <w:bookmarkEnd w:id="33"/>
    <w:bookmarkStart w:id="34" w:name="rnf-03.-tecnología-frontend"/>
    <w:p>
      <w:pPr>
        <w:pStyle w:val="Heading3"/>
      </w:pPr>
      <w:r>
        <w:t xml:space="preserve">RNF-03. Tecnología Frontend</w:t>
      </w:r>
    </w:p>
    <w:p>
      <w:pPr>
        <w:pStyle w:val="FirstParagraph"/>
      </w:pPr>
      <w:r>
        <w:t xml:space="preserve">La interfaz de usuario deberá desarrollarse utilizando</w:t>
      </w:r>
      <w:r>
        <w:t xml:space="preserve"> </w:t>
      </w:r>
      <w:r>
        <w:rPr>
          <w:b/>
          <w:bCs/>
        </w:rPr>
        <w:t xml:space="preserve">React con TypeScript</w:t>
      </w:r>
      <w:r>
        <w:t xml:space="preserve">, implementando una estructura basada en componentes reutilizables.</w:t>
      </w:r>
    </w:p>
    <w:p>
      <w:r>
        <w:pict>
          <v:rect style="width:0;height:1.5pt" o:hralign="center" o:hrstd="t" o:hr="t"/>
        </w:pict>
      </w:r>
    </w:p>
    <w:bookmarkEnd w:id="34"/>
    <w:bookmarkStart w:id="35" w:name="rnf-04.-base-de-datos"/>
    <w:p>
      <w:pPr>
        <w:pStyle w:val="Heading3"/>
      </w:pPr>
      <w:r>
        <w:t xml:space="preserve">RNF-04. Base de datos</w:t>
      </w:r>
    </w:p>
    <w:p>
      <w:pPr>
        <w:pStyle w:val="FirstParagraph"/>
      </w:pPr>
      <w:r>
        <w:t xml:space="preserve">El sistema deberá utilizar</w:t>
      </w:r>
      <w:r>
        <w:t xml:space="preserve"> </w:t>
      </w:r>
      <w:r>
        <w:rPr>
          <w:b/>
          <w:bCs/>
        </w:rPr>
        <w:t xml:space="preserve">PostgreSQL</w:t>
      </w:r>
      <w:r>
        <w:t xml:space="preserve"> </w:t>
      </w:r>
      <w:r>
        <w:t xml:space="preserve">como sistema gestor de base de datos.</w:t>
      </w:r>
    </w:p>
    <w:p>
      <w:pPr>
        <w:pStyle w:val="BodyText"/>
      </w:pPr>
      <w:r>
        <w:t xml:space="preserve">La base de datos deberá garantizar la integridad referencial mediante:</w:t>
      </w:r>
    </w:p>
    <w:p>
      <w:pPr>
        <w:pStyle w:val="Compact"/>
        <w:numPr>
          <w:ilvl w:val="0"/>
          <w:numId w:val="1012"/>
        </w:numPr>
      </w:pPr>
      <w:r>
        <w:t xml:space="preserve">Claves primarias.</w:t>
      </w:r>
    </w:p>
    <w:p>
      <w:pPr>
        <w:pStyle w:val="Compact"/>
        <w:numPr>
          <w:ilvl w:val="0"/>
          <w:numId w:val="1012"/>
        </w:numPr>
      </w:pPr>
      <w:r>
        <w:t xml:space="preserve">Claves foráneas.</w:t>
      </w:r>
    </w:p>
    <w:p>
      <w:pPr>
        <w:pStyle w:val="Compact"/>
        <w:numPr>
          <w:ilvl w:val="0"/>
          <w:numId w:val="1012"/>
        </w:numPr>
      </w:pPr>
      <w:r>
        <w:t xml:space="preserve">Restricciones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Restricciones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Índices.</w:t>
      </w:r>
    </w:p>
    <w:p>
      <w:pPr>
        <w:pStyle w:val="Compact"/>
        <w:numPr>
          <w:ilvl w:val="0"/>
          <w:numId w:val="1012"/>
        </w:numPr>
      </w:pPr>
      <w:r>
        <w:t xml:space="preserve">Relaciones entre entidades.</w:t>
      </w:r>
    </w:p>
    <w:p>
      <w:r>
        <w:pict>
          <v:rect style="width:0;height:1.5pt" o:hralign="center" o:hrstd="t" o:hr="t"/>
        </w:pict>
      </w:r>
    </w:p>
    <w:bookmarkEnd w:id="35"/>
    <w:bookmarkStart w:id="36" w:name="rnf-05.-integridad-de-los-datos"/>
    <w:p>
      <w:pPr>
        <w:pStyle w:val="Heading3"/>
      </w:pPr>
      <w:r>
        <w:t xml:space="preserve">RNF-05. Integridad de los datos</w:t>
      </w:r>
    </w:p>
    <w:p>
      <w:pPr>
        <w:pStyle w:val="FirstParagraph"/>
      </w:pPr>
      <w:r>
        <w:t xml:space="preserve">El sistema deberá garantizar que los datos almacenados cumplan las restricciones definidas por el modelo de datos.</w:t>
      </w:r>
    </w:p>
    <w:p>
      <w:pPr>
        <w:pStyle w:val="BodyText"/>
      </w:pPr>
      <w:r>
        <w:t xml:space="preserve">Por ejemplo:</w:t>
      </w:r>
    </w:p>
    <w:p>
      <w:pPr>
        <w:pStyle w:val="Compact"/>
        <w:numPr>
          <w:ilvl w:val="0"/>
          <w:numId w:val="1013"/>
        </w:numPr>
      </w:pPr>
      <w:r>
        <w:t xml:space="preserve">El stock no podrá ser negativo.</w:t>
      </w:r>
    </w:p>
    <w:p>
      <w:pPr>
        <w:pStyle w:val="Compact"/>
        <w:numPr>
          <w:ilvl w:val="0"/>
          <w:numId w:val="1013"/>
        </w:numPr>
      </w:pPr>
      <w:r>
        <w:t xml:space="preserve">El número de páginas deberá ser positivo.</w:t>
      </w:r>
    </w:p>
    <w:p>
      <w:pPr>
        <w:pStyle w:val="Compact"/>
        <w:numPr>
          <w:ilvl w:val="0"/>
          <w:numId w:val="1013"/>
        </w:numPr>
      </w:pPr>
      <w:r>
        <w:t xml:space="preserve">El año de publicación deberá encontrarse dentro del rango definido.</w:t>
      </w:r>
    </w:p>
    <w:p>
      <w:pPr>
        <w:pStyle w:val="Compact"/>
        <w:numPr>
          <w:ilvl w:val="0"/>
          <w:numId w:val="1013"/>
        </w:numPr>
      </w:pPr>
      <w:r>
        <w:t xml:space="preserve">Los nombres de autores, géneros y editoriales deberán ser únicos.</w:t>
      </w:r>
    </w:p>
    <w:p>
      <w:pPr>
        <w:pStyle w:val="Compact"/>
        <w:numPr>
          <w:ilvl w:val="0"/>
          <w:numId w:val="1013"/>
        </w:numPr>
      </w:pPr>
      <w:r>
        <w:t xml:space="preserve">Un libro deberá estar asociado a una editorial válida.</w:t>
      </w:r>
    </w:p>
    <w:p>
      <w:r>
        <w:pict>
          <v:rect style="width:0;height:1.5pt" o:hralign="center" o:hrstd="t" o:hr="t"/>
        </w:pict>
      </w:r>
    </w:p>
    <w:bookmarkEnd w:id="36"/>
    <w:bookmarkStart w:id="37" w:name="rnf-06.-api-rest"/>
    <w:p>
      <w:pPr>
        <w:pStyle w:val="Heading3"/>
      </w:pPr>
      <w:r>
        <w:t xml:space="preserve">RNF-06. API REST</w:t>
      </w:r>
    </w:p>
    <w:p>
      <w:pPr>
        <w:pStyle w:val="FirstParagraph"/>
      </w:pPr>
      <w:r>
        <w:t xml:space="preserve">La comunicación entre frontend y backend deberá realizarse mediante servicios REST utilizando HTTP y JSON.</w:t>
      </w:r>
    </w:p>
    <w:p>
      <w:pPr>
        <w:pStyle w:val="BodyText"/>
      </w:pPr>
      <w:r>
        <w:t xml:space="preserve">La API deberá utilizar códigos de estado HTTP apropiados para representar el resultado de cada operación.</w:t>
      </w:r>
    </w:p>
    <w:p>
      <w:r>
        <w:pict>
          <v:rect style="width:0;height:1.5pt" o:hralign="center" o:hrstd="t" o:hr="t"/>
        </w:pict>
      </w:r>
    </w:p>
    <w:bookmarkEnd w:id="37"/>
    <w:bookmarkStart w:id="38" w:name="rnf-07.-documentación-de-api"/>
    <w:p>
      <w:pPr>
        <w:pStyle w:val="Heading3"/>
      </w:pPr>
      <w:r>
        <w:t xml:space="preserve">RNF-07. Documentación de API</w:t>
      </w:r>
    </w:p>
    <w:p>
      <w:pPr>
        <w:pStyle w:val="FirstParagraph"/>
      </w:pPr>
      <w:r>
        <w:t xml:space="preserve">Los servicios REST deberán estar documentados mediante el estándar</w:t>
      </w:r>
      <w:r>
        <w:t xml:space="preserve"> </w:t>
      </w:r>
      <w:r>
        <w:rPr>
          <w:b/>
          <w:bCs/>
        </w:rPr>
        <w:t xml:space="preserve">OpenAPI</w:t>
      </w:r>
      <w:r>
        <w:t xml:space="preserve">, permitiendo consultar los endpoints, parámetros, estructuras de solicitud, respuestas y códigos de error.</w:t>
      </w:r>
    </w:p>
    <w:p>
      <w:r>
        <w:pict>
          <v:rect style="width:0;height:1.5pt" o:hralign="center" o:hrstd="t" o:hr="t"/>
        </w:pict>
      </w:r>
    </w:p>
    <w:bookmarkEnd w:id="38"/>
    <w:bookmarkStart w:id="39" w:name="rnf-08.-manejo-de-excepciones"/>
    <w:p>
      <w:pPr>
        <w:pStyle w:val="Heading3"/>
      </w:pPr>
      <w:r>
        <w:t xml:space="preserve">RNF-08. Manejo de excepciones</w:t>
      </w:r>
    </w:p>
    <w:p>
      <w:pPr>
        <w:pStyle w:val="FirstParagraph"/>
      </w:pPr>
      <w:r>
        <w:t xml:space="preserve">Las excepciones de negocio y errores de la aplicación deberán gestionarse de forma centralizada para proporcionar respuestas consistentes al consumidor de la API.</w:t>
      </w:r>
    </w:p>
    <w:p>
      <w:r>
        <w:pict>
          <v:rect style="width:0;height:1.5pt" o:hralign="center" o:hrstd="t" o:hr="t"/>
        </w:pict>
      </w:r>
    </w:p>
    <w:bookmarkEnd w:id="39"/>
    <w:bookmarkStart w:id="40" w:name="rnf-09.-seguridad-de-la-configuración"/>
    <w:p>
      <w:pPr>
        <w:pStyle w:val="Heading3"/>
      </w:pPr>
      <w:r>
        <w:t xml:space="preserve">RNF-09. Seguridad de la configuración</w:t>
      </w:r>
    </w:p>
    <w:p>
      <w:pPr>
        <w:pStyle w:val="FirstParagraph"/>
      </w:pPr>
      <w:r>
        <w:t xml:space="preserve">Los datos sensibles de configuración, como credenciales de base de datos y URLs de conexión, no deberán estar directamente incorporados al código fuente.</w:t>
      </w:r>
    </w:p>
    <w:p>
      <w:pPr>
        <w:pStyle w:val="BodyText"/>
      </w:pPr>
      <w:r>
        <w:t xml:space="preserve">La configuración deberá poder realizarse mediante variables de entorno.</w:t>
      </w:r>
    </w:p>
    <w:p>
      <w:r>
        <w:pict>
          <v:rect style="width:0;height:1.5pt" o:hralign="center" o:hrstd="t" o:hr="t"/>
        </w:pict>
      </w:r>
    </w:p>
    <w:bookmarkEnd w:id="40"/>
    <w:bookmarkStart w:id="41" w:name="rnf-10.-mantenibilidad"/>
    <w:p>
      <w:pPr>
        <w:pStyle w:val="Heading3"/>
      </w:pPr>
      <w:r>
        <w:t xml:space="preserve">RNF-10. Mantenibilidad</w:t>
      </w:r>
    </w:p>
    <w:p>
      <w:pPr>
        <w:pStyle w:val="FirstParagraph"/>
      </w:pPr>
      <w:r>
        <w:t xml:space="preserve">El código deberá mantener una separación clara de responsabilidades y una estructura modular que facilite:</w:t>
      </w:r>
    </w:p>
    <w:p>
      <w:pPr>
        <w:pStyle w:val="Compact"/>
        <w:numPr>
          <w:ilvl w:val="0"/>
          <w:numId w:val="1014"/>
        </w:numPr>
      </w:pPr>
      <w:r>
        <w:t xml:space="preserve">Mantenimiento.</w:t>
      </w:r>
    </w:p>
    <w:p>
      <w:pPr>
        <w:pStyle w:val="Compact"/>
        <w:numPr>
          <w:ilvl w:val="0"/>
          <w:numId w:val="1014"/>
        </w:numPr>
      </w:pPr>
      <w:r>
        <w:t xml:space="preserve">Pruebas.</w:t>
      </w:r>
    </w:p>
    <w:p>
      <w:pPr>
        <w:pStyle w:val="Compact"/>
        <w:numPr>
          <w:ilvl w:val="0"/>
          <w:numId w:val="1014"/>
        </w:numPr>
      </w:pPr>
      <w:r>
        <w:t xml:space="preserve">Corrección de errores.</w:t>
      </w:r>
    </w:p>
    <w:p>
      <w:pPr>
        <w:pStyle w:val="Compact"/>
        <w:numPr>
          <w:ilvl w:val="0"/>
          <w:numId w:val="1014"/>
        </w:numPr>
      </w:pPr>
      <w:r>
        <w:t xml:space="preserve">Incorporación de nuevas funcionalidades.</w:t>
      </w:r>
    </w:p>
    <w:p>
      <w:pPr>
        <w:pStyle w:val="Compact"/>
        <w:numPr>
          <w:ilvl w:val="0"/>
          <w:numId w:val="1014"/>
        </w:numPr>
      </w:pPr>
      <w:r>
        <w:t xml:space="preserve">Reutilización de componentes.</w:t>
      </w:r>
    </w:p>
    <w:p>
      <w:r>
        <w:pict>
          <v:rect style="width:0;height:1.5pt" o:hralign="center" o:hrstd="t" o:hr="t"/>
        </w:pict>
      </w:r>
    </w:p>
    <w:bookmarkEnd w:id="41"/>
    <w:bookmarkStart w:id="42" w:name="rnf-11.-pruebas-automatizadas"/>
    <w:p>
      <w:pPr>
        <w:pStyle w:val="Heading3"/>
      </w:pPr>
      <w:r>
        <w:t xml:space="preserve">RNF-11. Pruebas automatizadas</w:t>
      </w:r>
    </w:p>
    <w:p>
      <w:pPr>
        <w:pStyle w:val="FirstParagraph"/>
      </w:pPr>
      <w:r>
        <w:t xml:space="preserve">El sistema deberá contar con pruebas automatizadas tanto para backend como para frontend.</w:t>
      </w:r>
    </w:p>
    <w:p>
      <w:pPr>
        <w:pStyle w:val="BodyText"/>
      </w:pPr>
      <w:r>
        <w:t xml:space="preserve">Las pruebas del backend deberán cubrir los principales componentes de la aplicación, incluyendo controllers, services, mappers y utilidades.</w:t>
      </w:r>
    </w:p>
    <w:p>
      <w:pPr>
        <w:pStyle w:val="BodyText"/>
      </w:pPr>
      <w:r>
        <w:t xml:space="preserve">Las pruebas del frontend deberán cubrir servicios de API, componentes y páginas principales.</w:t>
      </w:r>
    </w:p>
    <w:p>
      <w:r>
        <w:pict>
          <v:rect style="width:0;height:1.5pt" o:hralign="center" o:hrstd="t" o:hr="t"/>
        </w:pict>
      </w:r>
    </w:p>
    <w:bookmarkEnd w:id="42"/>
    <w:bookmarkStart w:id="43" w:name="rnf-12.-despliegue-independiente"/>
    <w:p>
      <w:pPr>
        <w:pStyle w:val="Heading3"/>
      </w:pPr>
      <w:r>
        <w:t xml:space="preserve">RNF-12. Despliegue independiente</w:t>
      </w:r>
    </w:p>
    <w:p>
      <w:pPr>
        <w:pStyle w:val="FirstParagraph"/>
      </w:pPr>
      <w:r>
        <w:t xml:space="preserve">El frontend y backend deberán poder desplegarse de manera independiente, permitiendo que cada componente sea actualizado sin requerir necesariamente la modificación del otro.</w:t>
      </w:r>
    </w:p>
    <w:p>
      <w:r>
        <w:pict>
          <v:rect style="width:0;height:1.5pt" o:hralign="center" o:hrstd="t" o:hr="t"/>
        </w:pict>
      </w:r>
    </w:p>
    <w:bookmarkEnd w:id="43"/>
    <w:bookmarkStart w:id="44" w:name="rnf-13.-compatibilidad"/>
    <w:p>
      <w:pPr>
        <w:pStyle w:val="Heading3"/>
      </w:pPr>
      <w:r>
        <w:t xml:space="preserve">RNF-13. Compatibilidad</w:t>
      </w:r>
    </w:p>
    <w:p>
      <w:pPr>
        <w:pStyle w:val="FirstParagraph"/>
      </w:pPr>
      <w:r>
        <w:t xml:space="preserve">La aplicación web deberá ser accesible desde navegadores web modernos compatibles con las tecnologías utilizadas por React y los estándares web actuales.</w:t>
      </w:r>
    </w:p>
    <w:p>
      <w:r>
        <w:pict>
          <v:rect style="width:0;height:1.5pt" o:hralign="center" o:hrstd="t" o:hr="t"/>
        </w:pict>
      </w:r>
    </w:p>
    <w:bookmarkEnd w:id="44"/>
    <w:bookmarkStart w:id="45" w:name="rnf-14.-escalabilidad"/>
    <w:p>
      <w:pPr>
        <w:pStyle w:val="Heading3"/>
      </w:pPr>
      <w:r>
        <w:t xml:space="preserve">RNF-14. Escalabilidad</w:t>
      </w:r>
    </w:p>
    <w:p>
      <w:pPr>
        <w:pStyle w:val="FirstParagraph"/>
      </w:pPr>
      <w:r>
        <w:t xml:space="preserve">La arquitectura deberá permitir la evolución del sistema mediante la incorporación de nuevas funcionalidades sin requerir modificaciones estructurales significativas en los componentes existentes.</w:t>
      </w:r>
    </w:p>
    <w:p>
      <w:pPr>
        <w:pStyle w:val="BodyText"/>
      </w:pPr>
      <w:r>
        <w:t xml:space="preserve">La solución propuesta está orientada a una aplicación de baja a media demanda, acorde con el alcance de la prueba técnica.</w:t>
      </w:r>
    </w:p>
    <w:p>
      <w:r>
        <w:pict>
          <v:rect style="width:0;height:1.5pt" o:hralign="center" o:hrstd="t" o:hr="t"/>
        </w:pict>
      </w:r>
    </w:p>
    <w:bookmarkEnd w:id="45"/>
    <w:bookmarkStart w:id="46" w:name="rnf-15.-disponibilidad"/>
    <w:p>
      <w:pPr>
        <w:pStyle w:val="Heading3"/>
      </w:pPr>
      <w:r>
        <w:t xml:space="preserve">RNF-15. Disponibilidad</w:t>
      </w:r>
    </w:p>
    <w:p>
      <w:pPr>
        <w:pStyle w:val="FirstParagraph"/>
      </w:pPr>
      <w:r>
        <w:t xml:space="preserve">Los componentes desplegados deberán utilizar servicios de infraestructura administrada que permitan publicar el frontend, backend y base de datos sin requerir la administración manual de servidores físicos.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resumen"/>
    <w:p>
      <w:pPr>
        <w:pStyle w:val="Heading1"/>
      </w:pPr>
      <w:r>
        <w:t xml:space="preserve">1.4 Resumen</w:t>
      </w:r>
    </w:p>
    <w:p>
      <w:pPr>
        <w:pStyle w:val="FirstParagraph"/>
      </w:pPr>
      <w:r>
        <w:t xml:space="preserve">El sistema</w:t>
      </w:r>
      <w:r>
        <w:t xml:space="preserve"> </w:t>
      </w:r>
      <w:r>
        <w:rPr>
          <w:b/>
          <w:bCs/>
        </w:rPr>
        <w:t xml:space="preserve">Library CRUD</w:t>
      </w:r>
      <w:r>
        <w:t xml:space="preserve"> </w:t>
      </w:r>
      <w:r>
        <w:t xml:space="preserve">satisface los requerimientos establecidos para la gestión de un catálogo bibliográfico mediante una solución web completa.</w:t>
      </w:r>
    </w:p>
    <w:p>
      <w:pPr>
        <w:pStyle w:val="BodyText"/>
      </w:pPr>
      <w:r>
        <w:t xml:space="preserve">La solución contempla las operaciones CRUD de libros y proporciona adicionalmente la administración independiente de autores, géneros y editoriales. Asimismo, incorpora validaciones, manejo centralizado de excepciones, persistencia relacional, generación automática de identificadores, historial de eliminaciones, documentación de API y pruebas automatizadas.</w:t>
      </w:r>
    </w:p>
    <w:p>
      <w:pPr>
        <w:pStyle w:val="BodyText"/>
      </w:pPr>
      <w:r>
        <w:t xml:space="preserve">La arquitectura propuesta busca mantener un equilibrio entre simplicidad, mantenibilidad y capacidad de evolución, evitando agregar complejidad innecesaria para el alcance definido de la prueba técnica.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