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c47d905fc8a9b542d68e655692cf4fbf21b9e30"/>
    <w:p>
      <w:pPr>
        <w:pStyle w:val="Heading1"/>
      </w:pPr>
      <w:r>
        <w:t xml:space="preserve">5. Presentación de Back-End, Base de Datos y Front-End en Servidores</w:t>
      </w:r>
    </w:p>
    <w:bookmarkStart w:id="9" w:name="descripción-general-del-despliegue"/>
    <w:p>
      <w:pPr>
        <w:pStyle w:val="Heading2"/>
      </w:pPr>
      <w:r>
        <w:t xml:space="preserve">5.1. Descripción general del despliegue</w:t>
      </w:r>
    </w:p>
    <w:p>
      <w:pPr>
        <w:pStyle w:val="FirstParagraph"/>
      </w:pPr>
      <w:r>
        <w:t xml:space="preserve">La solución desarrollada para la gestión de la librería se encuentra estructurada bajo una arquitectura cliente-servidor, separando la aplicación en tres componentes principales: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Front-End:</w:t>
      </w:r>
      <w:r>
        <w:t xml:space="preserve"> </w:t>
      </w:r>
      <w:r>
        <w:t xml:space="preserve">aplicación web desarrollada con React y Vite.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Back-End:</w:t>
      </w:r>
      <w:r>
        <w:t xml:space="preserve"> </w:t>
      </w:r>
      <w:r>
        <w:t xml:space="preserve">API REST desarrollada con Java y Spring Boot.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Base de datos:</w:t>
      </w:r>
      <w:r>
        <w:t xml:space="preserve"> </w:t>
      </w:r>
      <w:r>
        <w:t xml:space="preserve">PostgreSQL para la persistencia de la información.</w:t>
      </w:r>
    </w:p>
    <w:p>
      <w:pPr>
        <w:pStyle w:val="FirstParagraph"/>
      </w:pPr>
      <w:r>
        <w:t xml:space="preserve">Los componentes se encuentran desplegados de manera independiente, permitiendo separar las responsabilidades de presentación, lógica de negocio y persistencia de datos.</w:t>
      </w:r>
    </w:p>
    <w:p>
      <w:pPr>
        <w:pStyle w:val="BodyText"/>
      </w:pPr>
      <w:r>
        <w:t xml:space="preserve">Para el despliegue se seleccionaron</w:t>
      </w:r>
      <w:r>
        <w:t xml:space="preserve"> </w:t>
      </w:r>
      <w:r>
        <w:rPr>
          <w:b/>
          <w:bCs/>
        </w:rPr>
        <w:t xml:space="preserve">Netlify</w:t>
      </w:r>
      <w:r>
        <w:t xml:space="preserve"> </w:t>
      </w:r>
      <w:r>
        <w:t xml:space="preserve">para el Front-End y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para el Back-End y la base de datos PostgreSQL.</w:t>
      </w:r>
    </w:p>
    <w:p>
      <w:r>
        <w:pict>
          <v:rect style="width:0;height:1.5pt" o:hralign="center" o:hrstd="t" o:hr="t"/>
        </w:pict>
      </w:r>
    </w:p>
    <w:bookmarkEnd w:id="9"/>
    <w:bookmarkStart w:id="10" w:name="arquitectura-de-despliegue"/>
    <w:p>
      <w:pPr>
        <w:pStyle w:val="Heading2"/>
      </w:pPr>
      <w:r>
        <w:t xml:space="preserve">5.2. Arquitectura de despliegue</w:t>
      </w:r>
    </w:p>
    <w:p>
      <w:pPr>
        <w:pStyle w:val="FirstParagraph"/>
      </w:pPr>
      <w:r>
        <w:t xml:space="preserve">La arquitectura de despliegue de la aplicación se representa de la siguiente manera:</w:t>
      </w:r>
    </w:p>
    <w:p>
      <w:pPr>
        <w:pStyle w:val="SourceCode"/>
      </w:pPr>
      <w:r>
        <w:rPr>
          <w:rStyle w:val="VerbatimChar"/>
        </w:rPr>
        <w:t xml:space="preserve">                         INTERNET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│ HTTPS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│       NETLIFY       │</w:t>
      </w:r>
      <w:r>
        <w:br/>
      </w:r>
      <w:r>
        <w:rPr>
          <w:rStyle w:val="VerbatimChar"/>
        </w:rPr>
        <w:t xml:space="preserve">                 │                     │</w:t>
      </w:r>
      <w:r>
        <w:br/>
      </w:r>
      <w:r>
        <w:rPr>
          <w:rStyle w:val="VerbatimChar"/>
        </w:rPr>
        <w:t xml:space="preserve">                 │      Front-End      │</w:t>
      </w:r>
      <w:r>
        <w:br/>
      </w:r>
      <w:r>
        <w:rPr>
          <w:rStyle w:val="VerbatimChar"/>
        </w:rPr>
        <w:t xml:space="preserve">                 │   React + Vite      │</w:t>
      </w:r>
      <w:r>
        <w:br/>
      </w:r>
      <w:r>
        <w:rPr>
          <w:rStyle w:val="VerbatimChar"/>
        </w:rPr>
        <w:t xml:space="preserve">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│ HTTP/HTTPS</w:t>
      </w:r>
      <w:r>
        <w:br/>
      </w:r>
      <w:r>
        <w:rPr>
          <w:rStyle w:val="VerbatimChar"/>
        </w:rPr>
        <w:t xml:space="preserve">                            │ REST API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│       RENDER        │</w:t>
      </w:r>
      <w:r>
        <w:br/>
      </w:r>
      <w:r>
        <w:rPr>
          <w:rStyle w:val="VerbatimChar"/>
        </w:rPr>
        <w:t xml:space="preserve">                 │                     │</w:t>
      </w:r>
      <w:r>
        <w:br/>
      </w:r>
      <w:r>
        <w:rPr>
          <w:rStyle w:val="VerbatimChar"/>
        </w:rPr>
        <w:t xml:space="preserve">                 │       Back-End      │</w:t>
      </w:r>
      <w:r>
        <w:br/>
      </w:r>
      <w:r>
        <w:rPr>
          <w:rStyle w:val="VerbatimChar"/>
        </w:rPr>
        <w:t xml:space="preserve">                 │    Java + Spring    │</w:t>
      </w:r>
      <w:r>
        <w:br/>
      </w:r>
      <w:r>
        <w:rPr>
          <w:rStyle w:val="VerbatimChar"/>
        </w:rPr>
        <w:t xml:space="preserve">                 │       Boot          │</w:t>
      </w:r>
      <w:r>
        <w:br/>
      </w:r>
      <w:r>
        <w:rPr>
          <w:rStyle w:val="VerbatimChar"/>
        </w:rPr>
        <w:t xml:space="preserve">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│ PostgreSQL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   │       RENDER        │</w:t>
      </w:r>
      <w:r>
        <w:br/>
      </w:r>
      <w:r>
        <w:rPr>
          <w:rStyle w:val="VerbatimChar"/>
        </w:rPr>
        <w:t xml:space="preserve">                 │                     │</w:t>
      </w:r>
      <w:r>
        <w:br/>
      </w:r>
      <w:r>
        <w:rPr>
          <w:rStyle w:val="VerbatimChar"/>
        </w:rPr>
        <w:t xml:space="preserve">                 │     PostgreSQL      │</w:t>
      </w:r>
      <w:r>
        <w:br/>
      </w:r>
      <w:r>
        <w:rPr>
          <w:rStyle w:val="VerbatimChar"/>
        </w:rPr>
        <w:t xml:space="preserve">                 │      Database       │</w:t>
      </w:r>
      <w:r>
        <w:br/>
      </w:r>
      <w:r>
        <w:rPr>
          <w:rStyle w:val="VerbatimChar"/>
        </w:rPr>
        <w:t xml:space="preserve">                 └─────────────────────┘</w:t>
      </w:r>
    </w:p>
    <w:p>
      <w:pPr>
        <w:pStyle w:val="FirstParagraph"/>
      </w:pPr>
      <w:r>
        <w:t xml:space="preserve">El usuario interactúa exclusivamente con la aplicación web desplegada en Netlify. El Front-End realiza solicitudes HTTP a los endpoints expuestos por el Back-End, mientras que el Back-End es responsable de procesar las solicitudes y acceder a la información almacenada en PostgreSQL.</w:t>
      </w:r>
    </w:p>
    <w:p>
      <w:r>
        <w:pict>
          <v:rect style="width:0;height:1.5pt" o:hralign="center" o:hrstd="t" o:hr="t"/>
        </w:pict>
      </w:r>
    </w:p>
    <w:bookmarkEnd w:id="10"/>
    <w:bookmarkStart w:id="15" w:name="front-end"/>
    <w:p>
      <w:pPr>
        <w:pStyle w:val="Heading2"/>
      </w:pPr>
      <w:r>
        <w:t xml:space="preserve">5.3. Front-End</w:t>
      </w:r>
    </w:p>
    <w:bookmarkStart w:id="11" w:name="plataforma"/>
    <w:p>
      <w:pPr>
        <w:pStyle w:val="Heading3"/>
      </w:pPr>
      <w:r>
        <w:t xml:space="preserve">Plataforma</w:t>
      </w:r>
    </w:p>
    <w:p>
      <w:pPr>
        <w:pStyle w:val="FirstParagraph"/>
      </w:pPr>
      <w:r>
        <w:rPr>
          <w:b/>
          <w:bCs/>
        </w:rPr>
        <w:t xml:space="preserve">Netlify</w:t>
      </w:r>
    </w:p>
    <w:bookmarkEnd w:id="11"/>
    <w:bookmarkStart w:id="12" w:name="tecnología"/>
    <w:p>
      <w:pPr>
        <w:pStyle w:val="Heading3"/>
      </w:pPr>
      <w:r>
        <w:t xml:space="preserve">Tecnología</w:t>
      </w:r>
    </w:p>
    <w:p>
      <w:pPr>
        <w:pStyle w:val="Compact"/>
        <w:numPr>
          <w:ilvl w:val="0"/>
          <w:numId w:val="1002"/>
        </w:numPr>
      </w:pPr>
      <w:r>
        <w:t xml:space="preserve">React</w:t>
      </w:r>
    </w:p>
    <w:p>
      <w:pPr>
        <w:pStyle w:val="Compact"/>
        <w:numPr>
          <w:ilvl w:val="0"/>
          <w:numId w:val="1002"/>
        </w:numPr>
      </w:pPr>
      <w:r>
        <w:t xml:space="preserve">TypeScript</w:t>
      </w:r>
    </w:p>
    <w:p>
      <w:pPr>
        <w:pStyle w:val="Compact"/>
        <w:numPr>
          <w:ilvl w:val="0"/>
          <w:numId w:val="1002"/>
        </w:numPr>
      </w:pPr>
      <w:r>
        <w:t xml:space="preserve">Vite</w:t>
      </w:r>
    </w:p>
    <w:p>
      <w:pPr>
        <w:pStyle w:val="Compact"/>
        <w:numPr>
          <w:ilvl w:val="0"/>
          <w:numId w:val="1002"/>
        </w:numPr>
      </w:pPr>
      <w:r>
        <w:t xml:space="preserve">Material UI</w:t>
      </w:r>
    </w:p>
    <w:p>
      <w:pPr>
        <w:pStyle w:val="Compact"/>
        <w:numPr>
          <w:ilvl w:val="0"/>
          <w:numId w:val="1002"/>
        </w:numPr>
      </w:pPr>
      <w:r>
        <w:t xml:space="preserve">Axios</w:t>
      </w:r>
    </w:p>
    <w:p>
      <w:pPr>
        <w:pStyle w:val="Compact"/>
        <w:numPr>
          <w:ilvl w:val="0"/>
          <w:numId w:val="1002"/>
        </w:numPr>
      </w:pPr>
      <w:r>
        <w:t xml:space="preserve">React Router</w:t>
      </w:r>
    </w:p>
    <w:bookmarkEnd w:id="12"/>
    <w:bookmarkStart w:id="13" w:name="responsabilidad"/>
    <w:p>
      <w:pPr>
        <w:pStyle w:val="Heading3"/>
      </w:pPr>
      <w:r>
        <w:t xml:space="preserve">Responsabilidad</w:t>
      </w:r>
    </w:p>
    <w:p>
      <w:pPr>
        <w:pStyle w:val="FirstParagraph"/>
      </w:pPr>
      <w:r>
        <w:t xml:space="preserve">El Front-End proporciona la interfaz gráfica mediante la cual el usuario puede interactuar con el sistema.</w:t>
      </w:r>
    </w:p>
    <w:p>
      <w:pPr>
        <w:pStyle w:val="BodyText"/>
      </w:pPr>
      <w:r>
        <w:t xml:space="preserve">Entre las principales funcionalidades implementadas se encuentran:</w:t>
      </w:r>
    </w:p>
    <w:p>
      <w:pPr>
        <w:pStyle w:val="Compact"/>
        <w:numPr>
          <w:ilvl w:val="0"/>
          <w:numId w:val="1003"/>
        </w:numPr>
      </w:pPr>
      <w:r>
        <w:t xml:space="preserve">Consulta de libros.</w:t>
      </w:r>
    </w:p>
    <w:p>
      <w:pPr>
        <w:pStyle w:val="Compact"/>
        <w:numPr>
          <w:ilvl w:val="0"/>
          <w:numId w:val="1003"/>
        </w:numPr>
      </w:pPr>
      <w:r>
        <w:t xml:space="preserve">Búsqueda de libros.</w:t>
      </w:r>
    </w:p>
    <w:p>
      <w:pPr>
        <w:pStyle w:val="Compact"/>
        <w:numPr>
          <w:ilvl w:val="0"/>
          <w:numId w:val="1003"/>
        </w:numPr>
      </w:pPr>
      <w:r>
        <w:t xml:space="preserve">Visualización del detalle de un libro.</w:t>
      </w:r>
    </w:p>
    <w:p>
      <w:pPr>
        <w:pStyle w:val="Compact"/>
        <w:numPr>
          <w:ilvl w:val="0"/>
          <w:numId w:val="1003"/>
        </w:numPr>
      </w:pPr>
      <w:r>
        <w:t xml:space="preserve">Creación de libros.</w:t>
      </w:r>
    </w:p>
    <w:p>
      <w:pPr>
        <w:pStyle w:val="Compact"/>
        <w:numPr>
          <w:ilvl w:val="0"/>
          <w:numId w:val="1003"/>
        </w:numPr>
      </w:pPr>
      <w:r>
        <w:t xml:space="preserve">Edición de libros.</w:t>
      </w:r>
    </w:p>
    <w:p>
      <w:pPr>
        <w:pStyle w:val="Compact"/>
        <w:numPr>
          <w:ilvl w:val="0"/>
          <w:numId w:val="1003"/>
        </w:numPr>
      </w:pPr>
      <w:r>
        <w:t xml:space="preserve">Eliminación de libros.</w:t>
      </w:r>
    </w:p>
    <w:p>
      <w:pPr>
        <w:pStyle w:val="Compact"/>
        <w:numPr>
          <w:ilvl w:val="0"/>
          <w:numId w:val="1003"/>
        </w:numPr>
      </w:pPr>
      <w:r>
        <w:t xml:space="preserve">Administración de autores.</w:t>
      </w:r>
    </w:p>
    <w:p>
      <w:pPr>
        <w:pStyle w:val="Compact"/>
        <w:numPr>
          <w:ilvl w:val="0"/>
          <w:numId w:val="1003"/>
        </w:numPr>
      </w:pPr>
      <w:r>
        <w:t xml:space="preserve">Administración de géneros.</w:t>
      </w:r>
    </w:p>
    <w:p>
      <w:pPr>
        <w:pStyle w:val="Compact"/>
        <w:numPr>
          <w:ilvl w:val="0"/>
          <w:numId w:val="1003"/>
        </w:numPr>
      </w:pPr>
      <w:r>
        <w:t xml:space="preserve">Administración de editoriales.</w:t>
      </w:r>
    </w:p>
    <w:p>
      <w:pPr>
        <w:pStyle w:val="Compact"/>
        <w:numPr>
          <w:ilvl w:val="0"/>
          <w:numId w:val="1003"/>
        </w:numPr>
      </w:pPr>
      <w:r>
        <w:t xml:space="preserve">Confirmación de operaciones destructivas.</w:t>
      </w:r>
    </w:p>
    <w:p>
      <w:pPr>
        <w:pStyle w:val="Compact"/>
        <w:numPr>
          <w:ilvl w:val="0"/>
          <w:numId w:val="1003"/>
        </w:numPr>
      </w:pPr>
      <w:r>
        <w:t xml:space="preserve">Manejo visual de errores y estados de carga.</w:t>
      </w:r>
    </w:p>
    <w:p>
      <w:pPr>
        <w:pStyle w:val="FirstParagraph"/>
      </w:pPr>
      <w:r>
        <w:t xml:space="preserve">La aplicación utiliza Axios para realizar las solicitudes HTTP hacia la API REST desarrollada en Spring Boot.</w:t>
      </w:r>
    </w:p>
    <w:p>
      <w:pPr>
        <w:pStyle w:val="BodyText"/>
      </w:pPr>
      <w:r>
        <w:t xml:space="preserve">La configuración de la URL del Back-End se realiza mediante variables de entorno, evitando acoplar el código del Front-End a una dirección específica del servidor.</w:t>
      </w:r>
    </w:p>
    <w:bookmarkEnd w:id="13"/>
    <w:bookmarkStart w:id="14" w:name="flujo-de-comunicación"/>
    <w:p>
      <w:pPr>
        <w:pStyle w:val="Heading3"/>
      </w:pPr>
      <w:r>
        <w:t xml:space="preserve">Flujo de comunicación</w:t>
      </w:r>
    </w:p>
    <w:p>
      <w:pPr>
        <w:pStyle w:val="FirstParagraph"/>
      </w:pPr>
      <w:r>
        <w:t xml:space="preserve">El flujo general de una operación desde el Front-End es:</w:t>
      </w:r>
    </w:p>
    <w:p>
      <w:pPr>
        <w:pStyle w:val="SourceCode"/>
      </w:pPr>
      <w:r>
        <w:rPr>
          <w:rStyle w:val="VerbatimChar"/>
        </w:rPr>
        <w:t xml:space="preserve">Usuario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Interfaz React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Servicio Axios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REST API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Spring Boot</w:t>
      </w:r>
    </w:p>
    <w:p>
      <w:pPr>
        <w:pStyle w:val="FirstParagraph"/>
      </w:pPr>
      <w:r>
        <w:t xml:space="preserve">Por ejemplo, cuando el usuario consulta el catálogo de libros, React realiza una solicitud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al endpoint correspondiente del Back-End. La API procesa la solicitud, consulta PostgreSQL y devuelve los datos al Front-End para su presentación.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back-end"/>
    <w:p>
      <w:pPr>
        <w:pStyle w:val="Heading2"/>
      </w:pPr>
      <w:r>
        <w:t xml:space="preserve">5.4. Back-End</w:t>
      </w:r>
    </w:p>
    <w:bookmarkStart w:id="16" w:name="plataforma-1"/>
    <w:p>
      <w:pPr>
        <w:pStyle w:val="Heading3"/>
      </w:pPr>
      <w:r>
        <w:t xml:space="preserve">Plataforma</w:t>
      </w:r>
    </w:p>
    <w:p>
      <w:pPr>
        <w:pStyle w:val="FirstParagraph"/>
      </w:pPr>
      <w:r>
        <w:rPr>
          <w:b/>
          <w:bCs/>
        </w:rPr>
        <w:t xml:space="preserve">Render Web Service</w:t>
      </w:r>
    </w:p>
    <w:bookmarkEnd w:id="16"/>
    <w:bookmarkStart w:id="17" w:name="tecnología-1"/>
    <w:p>
      <w:pPr>
        <w:pStyle w:val="Heading3"/>
      </w:pPr>
      <w:r>
        <w:t xml:space="preserve">Tecnología</w:t>
      </w:r>
    </w:p>
    <w:p>
      <w:pPr>
        <w:pStyle w:val="Compact"/>
        <w:numPr>
          <w:ilvl w:val="0"/>
          <w:numId w:val="1004"/>
        </w:numPr>
      </w:pPr>
      <w:r>
        <w:t xml:space="preserve">Java</w:t>
      </w:r>
    </w:p>
    <w:p>
      <w:pPr>
        <w:pStyle w:val="Compact"/>
        <w:numPr>
          <w:ilvl w:val="0"/>
          <w:numId w:val="1004"/>
        </w:numPr>
      </w:pPr>
      <w:r>
        <w:t xml:space="preserve">Spring Boot</w:t>
      </w:r>
    </w:p>
    <w:p>
      <w:pPr>
        <w:pStyle w:val="Compact"/>
        <w:numPr>
          <w:ilvl w:val="0"/>
          <w:numId w:val="1004"/>
        </w:numPr>
      </w:pPr>
      <w:r>
        <w:t xml:space="preserve">Spring Web</w:t>
      </w:r>
    </w:p>
    <w:p>
      <w:pPr>
        <w:pStyle w:val="Compact"/>
        <w:numPr>
          <w:ilvl w:val="0"/>
          <w:numId w:val="1004"/>
        </w:numPr>
      </w:pPr>
      <w:r>
        <w:t xml:space="preserve">Spring Data JPA</w:t>
      </w:r>
    </w:p>
    <w:p>
      <w:pPr>
        <w:pStyle w:val="Compact"/>
        <w:numPr>
          <w:ilvl w:val="0"/>
          <w:numId w:val="1004"/>
        </w:numPr>
      </w:pPr>
      <w:r>
        <w:t xml:space="preserve">Hibernate</w:t>
      </w:r>
    </w:p>
    <w:p>
      <w:pPr>
        <w:pStyle w:val="Compact"/>
        <w:numPr>
          <w:ilvl w:val="0"/>
          <w:numId w:val="1004"/>
        </w:numPr>
      </w:pPr>
      <w:r>
        <w:t xml:space="preserve">PostgreSQL</w:t>
      </w:r>
    </w:p>
    <w:p>
      <w:pPr>
        <w:pStyle w:val="Compact"/>
        <w:numPr>
          <w:ilvl w:val="0"/>
          <w:numId w:val="1004"/>
        </w:numPr>
      </w:pPr>
      <w:r>
        <w:t xml:space="preserve">Maven</w:t>
      </w:r>
    </w:p>
    <w:p>
      <w:pPr>
        <w:pStyle w:val="Compact"/>
        <w:numPr>
          <w:ilvl w:val="0"/>
          <w:numId w:val="1004"/>
        </w:numPr>
      </w:pPr>
      <w:r>
        <w:t xml:space="preserve">Flyway</w:t>
      </w:r>
    </w:p>
    <w:p>
      <w:pPr>
        <w:pStyle w:val="Compact"/>
        <w:numPr>
          <w:ilvl w:val="0"/>
          <w:numId w:val="1004"/>
        </w:numPr>
      </w:pPr>
      <w:r>
        <w:t xml:space="preserve">OpenAPI / Swagger</w:t>
      </w:r>
    </w:p>
    <w:bookmarkEnd w:id="17"/>
    <w:bookmarkStart w:id="18" w:name="responsabilidad-1"/>
    <w:p>
      <w:pPr>
        <w:pStyle w:val="Heading3"/>
      </w:pPr>
      <w:r>
        <w:t xml:space="preserve">Responsabilidad</w:t>
      </w:r>
    </w:p>
    <w:p>
      <w:pPr>
        <w:pStyle w:val="FirstParagraph"/>
      </w:pPr>
      <w:r>
        <w:t xml:space="preserve">El Back-End implementa la lógica de negocio y expone los servicios REST utilizados por el Front-End.</w:t>
      </w:r>
    </w:p>
    <w:p>
      <w:pPr>
        <w:pStyle w:val="BodyText"/>
      </w:pPr>
      <w:r>
        <w:t xml:space="preserve">La aplicación está organizada mediante una arquitectura por capas, separando las responsabilidades principales:</w:t>
      </w:r>
    </w:p>
    <w:p>
      <w:pPr>
        <w:pStyle w:val="SourceCode"/>
      </w:pP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Database</w:t>
      </w:r>
    </w:p>
    <w:p>
      <w:pPr>
        <w:pStyle w:val="FirstParagraph"/>
      </w:pPr>
      <w:r>
        <w:t xml:space="preserve">Además, se utilizan componentes especializados para:</w:t>
      </w:r>
    </w:p>
    <w:p>
      <w:pPr>
        <w:pStyle w:val="Compact"/>
        <w:numPr>
          <w:ilvl w:val="0"/>
          <w:numId w:val="1005"/>
        </w:numPr>
      </w:pPr>
      <w:r>
        <w:t xml:space="preserve">DTOs de entrada y salida.</w:t>
      </w:r>
    </w:p>
    <w:p>
      <w:pPr>
        <w:pStyle w:val="Compact"/>
        <w:numPr>
          <w:ilvl w:val="0"/>
          <w:numId w:val="1005"/>
        </w:numPr>
      </w:pPr>
      <w:r>
        <w:t xml:space="preserve">Mapeo entre entidades y DTOs.</w:t>
      </w:r>
    </w:p>
    <w:p>
      <w:pPr>
        <w:pStyle w:val="Compact"/>
        <w:numPr>
          <w:ilvl w:val="0"/>
          <w:numId w:val="1005"/>
        </w:numPr>
      </w:pPr>
      <w:r>
        <w:t xml:space="preserve">Manejo centralizado de excepciones.</w:t>
      </w:r>
    </w:p>
    <w:p>
      <w:pPr>
        <w:pStyle w:val="Compact"/>
        <w:numPr>
          <w:ilvl w:val="0"/>
          <w:numId w:val="1005"/>
        </w:numPr>
      </w:pPr>
      <w:r>
        <w:t xml:space="preserve">Configuración de CORS.</w:t>
      </w:r>
    </w:p>
    <w:p>
      <w:pPr>
        <w:pStyle w:val="Compact"/>
        <w:numPr>
          <w:ilvl w:val="0"/>
          <w:numId w:val="1005"/>
        </w:numPr>
      </w:pPr>
      <w:r>
        <w:t xml:space="preserve">Generación de identificadores de libros.</w:t>
      </w:r>
    </w:p>
    <w:p>
      <w:pPr>
        <w:pStyle w:val="Compact"/>
        <w:numPr>
          <w:ilvl w:val="0"/>
          <w:numId w:val="1005"/>
        </w:numPr>
      </w:pPr>
      <w:r>
        <w:t xml:space="preserve">Documentación de la API mediante OpenAPI.</w:t>
      </w:r>
    </w:p>
    <w:bookmarkEnd w:id="18"/>
    <w:bookmarkStart w:id="19" w:name="principales-recursos-de-la-api"/>
    <w:p>
      <w:pPr>
        <w:pStyle w:val="Heading3"/>
      </w:pPr>
      <w:r>
        <w:t xml:space="preserve">Principales recursos de la API</w:t>
      </w:r>
    </w:p>
    <w:p>
      <w:pPr>
        <w:pStyle w:val="FirstParagraph"/>
      </w:pPr>
      <w:r>
        <w:t xml:space="preserve">La API expone operaciones para los siguientes recursos: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Operaciones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Books</w:t>
            </w:r>
          </w:p>
        </w:tc>
        <w:tc>
          <w:tcPr/>
          <w:p>
            <w:pPr>
              <w:pStyle w:val="Compact"/>
            </w:pPr>
            <w:r>
              <w:t xml:space="preserve">Crear, consultar, buscar, actualizar y eliminar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Authors</w:t>
            </w:r>
          </w:p>
        </w:tc>
        <w:tc>
          <w:tcPr/>
          <w:p>
            <w:pPr>
              <w:pStyle w:val="Compact"/>
            </w:pPr>
            <w:r>
              <w:t xml:space="preserve">Crear, consultar, actualizar y eliminar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Genres</w:t>
            </w:r>
          </w:p>
        </w:tc>
        <w:tc>
          <w:tcPr/>
          <w:p>
            <w:pPr>
              <w:pStyle w:val="Compact"/>
            </w:pPr>
            <w:r>
              <w:t xml:space="preserve">Crear, consultar, actualizar y eliminar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Publishers</w:t>
            </w:r>
          </w:p>
        </w:tc>
        <w:tc>
          <w:tcPr/>
          <w:p>
            <w:pPr>
              <w:pStyle w:val="Compact"/>
            </w:pPr>
            <w:r>
              <w:t xml:space="preserve">Crear, consultar, actualizar y eliminar</w:t>
            </w:r>
          </w:p>
        </w:tc>
      </w:tr>
    </w:tbl>
    <w:p>
      <w:pPr>
        <w:pStyle w:val="BodyText"/>
      </w:pPr>
      <w:r>
        <w:t xml:space="preserve">Los libros utilizan identificadores de tres caracteres, de acuerdo con el requerimiento establecido para la prueba técnica. El formato utilizado es una letra de la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 la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seguida de dos dígitos aleatorios, por ejemplo:</w:t>
      </w:r>
    </w:p>
    <w:p>
      <w:pPr>
        <w:pStyle w:val="SourceCode"/>
      </w:pPr>
      <w:r>
        <w:rPr>
          <w:rStyle w:val="VerbatimChar"/>
        </w:rPr>
        <w:t xml:space="preserve">A12</w:t>
      </w:r>
      <w:r>
        <w:br/>
      </w:r>
      <w:r>
        <w:rPr>
          <w:rStyle w:val="VerbatimChar"/>
        </w:rPr>
        <w:t xml:space="preserve">B34</w:t>
      </w:r>
      <w:r>
        <w:br/>
      </w:r>
      <w:r>
        <w:rPr>
          <w:rStyle w:val="VerbatimChar"/>
        </w:rPr>
        <w:t xml:space="preserve">C56</w:t>
      </w:r>
    </w:p>
    <w:p>
      <w:pPr>
        <w:pStyle w:val="FirstParagraph"/>
      </w:pPr>
      <w:r>
        <w:t xml:space="preserve">La generación de estos identificadores se encuentra encapsulada en el componente</w:t>
      </w:r>
      <w:r>
        <w:t xml:space="preserve"> </w:t>
      </w:r>
      <w:r>
        <w:rPr>
          <w:rStyle w:val="VerbatimChar"/>
        </w:rPr>
        <w:t xml:space="preserve">BookIdGenerator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api-rest"/>
    <w:p>
      <w:pPr>
        <w:pStyle w:val="Heading2"/>
      </w:pPr>
      <w:r>
        <w:t xml:space="preserve">5.5. API REST</w:t>
      </w:r>
    </w:p>
    <w:p>
      <w:pPr>
        <w:pStyle w:val="FirstParagraph"/>
      </w:pPr>
      <w:r>
        <w:t xml:space="preserve">La API utiliza HTTP como protocolo de comunicación y sigue los principios de una arquitectura REST.</w:t>
      </w:r>
    </w:p>
    <w:p>
      <w:pPr>
        <w:pStyle w:val="BodyText"/>
      </w:pPr>
      <w:r>
        <w:t xml:space="preserve">Los principales endpoints implementados son:</w:t>
      </w:r>
    </w:p>
    <w:bookmarkStart w:id="21" w:name="books"/>
    <w:p>
      <w:pPr>
        <w:pStyle w:val="Heading3"/>
      </w:pPr>
      <w:r>
        <w:t xml:space="preserve">Books</w:t>
      </w:r>
    </w:p>
    <w:p>
      <w:pPr>
        <w:pStyle w:val="SourceCode"/>
      </w:pPr>
      <w:r>
        <w:rPr>
          <w:rStyle w:val="VerbatimChar"/>
        </w:rPr>
        <w:t xml:space="preserve">GET    /api/books</w:t>
      </w:r>
      <w:r>
        <w:br/>
      </w:r>
      <w:r>
        <w:rPr>
          <w:rStyle w:val="VerbatimChar"/>
        </w:rPr>
        <w:t xml:space="preserve">POST   /api/books</w:t>
      </w:r>
      <w:r>
        <w:br/>
      </w:r>
      <w:r>
        <w:rPr>
          <w:rStyle w:val="VerbatimChar"/>
        </w:rPr>
        <w:t xml:space="preserve">GET    /api/books/{id}</w:t>
      </w:r>
      <w:r>
        <w:br/>
      </w:r>
      <w:r>
        <w:rPr>
          <w:rStyle w:val="VerbatimChar"/>
        </w:rPr>
        <w:t xml:space="preserve">PUT    /api/books/{id}</w:t>
      </w:r>
      <w:r>
        <w:br/>
      </w:r>
      <w:r>
        <w:rPr>
          <w:rStyle w:val="VerbatimChar"/>
        </w:rPr>
        <w:t xml:space="preserve">DELETE /api/books/{id}</w:t>
      </w:r>
    </w:p>
    <w:p>
      <w:pPr>
        <w:pStyle w:val="FirstParagraph"/>
      </w:pPr>
      <w:r>
        <w:t xml:space="preserve">El endpoint</w:t>
      </w:r>
      <w:r>
        <w:t xml:space="preserve"> </w:t>
      </w:r>
      <w:r>
        <w:rPr>
          <w:rStyle w:val="VerbatimChar"/>
        </w:rPr>
        <w:t xml:space="preserve">GET /api/books</w:t>
      </w:r>
      <w:r>
        <w:t xml:space="preserve"> </w:t>
      </w:r>
      <w:r>
        <w:t xml:space="preserve">permite realizar búsquedas utilizando diferentes criterios, incluyendo:</w:t>
      </w:r>
    </w:p>
    <w:p>
      <w:pPr>
        <w:pStyle w:val="Compact"/>
        <w:numPr>
          <w:ilvl w:val="0"/>
          <w:numId w:val="1006"/>
        </w:numPr>
      </w:pPr>
      <w:r>
        <w:t xml:space="preserve">Título.</w:t>
      </w:r>
    </w:p>
    <w:p>
      <w:pPr>
        <w:pStyle w:val="Compact"/>
        <w:numPr>
          <w:ilvl w:val="0"/>
          <w:numId w:val="1006"/>
        </w:numPr>
      </w:pPr>
      <w:r>
        <w:t xml:space="preserve">Autor.</w:t>
      </w:r>
    </w:p>
    <w:p>
      <w:pPr>
        <w:pStyle w:val="Compact"/>
        <w:numPr>
          <w:ilvl w:val="0"/>
          <w:numId w:val="1006"/>
        </w:numPr>
      </w:pPr>
      <w:r>
        <w:t xml:space="preserve">Género.</w:t>
      </w:r>
    </w:p>
    <w:bookmarkEnd w:id="21"/>
    <w:bookmarkStart w:id="22" w:name="authors"/>
    <w:p>
      <w:pPr>
        <w:pStyle w:val="Heading3"/>
      </w:pPr>
      <w:r>
        <w:t xml:space="preserve">Authors</w:t>
      </w:r>
    </w:p>
    <w:p>
      <w:pPr>
        <w:pStyle w:val="SourceCode"/>
      </w:pPr>
      <w:r>
        <w:rPr>
          <w:rStyle w:val="VerbatimChar"/>
        </w:rPr>
        <w:t xml:space="preserve">GET    /api/authors</w:t>
      </w:r>
      <w:r>
        <w:br/>
      </w:r>
      <w:r>
        <w:rPr>
          <w:rStyle w:val="VerbatimChar"/>
        </w:rPr>
        <w:t xml:space="preserve">POST   /api/authors</w:t>
      </w:r>
      <w:r>
        <w:br/>
      </w:r>
      <w:r>
        <w:rPr>
          <w:rStyle w:val="VerbatimChar"/>
        </w:rPr>
        <w:t xml:space="preserve">GET    /api/authors/{id}</w:t>
      </w:r>
      <w:r>
        <w:br/>
      </w:r>
      <w:r>
        <w:rPr>
          <w:rStyle w:val="VerbatimChar"/>
        </w:rPr>
        <w:t xml:space="preserve">PUT    /api/authors/{id}</w:t>
      </w:r>
      <w:r>
        <w:br/>
      </w:r>
      <w:r>
        <w:rPr>
          <w:rStyle w:val="VerbatimChar"/>
        </w:rPr>
        <w:t xml:space="preserve">DELETE /api/authors/{id}</w:t>
      </w:r>
    </w:p>
    <w:bookmarkEnd w:id="22"/>
    <w:bookmarkStart w:id="23" w:name="genres"/>
    <w:p>
      <w:pPr>
        <w:pStyle w:val="Heading3"/>
      </w:pPr>
      <w:r>
        <w:t xml:space="preserve">Genres</w:t>
      </w:r>
    </w:p>
    <w:p>
      <w:pPr>
        <w:pStyle w:val="SourceCode"/>
      </w:pPr>
      <w:r>
        <w:rPr>
          <w:rStyle w:val="VerbatimChar"/>
        </w:rPr>
        <w:t xml:space="preserve">GET    /api/genres</w:t>
      </w:r>
      <w:r>
        <w:br/>
      </w:r>
      <w:r>
        <w:rPr>
          <w:rStyle w:val="VerbatimChar"/>
        </w:rPr>
        <w:t xml:space="preserve">POST   /api/genres</w:t>
      </w:r>
      <w:r>
        <w:br/>
      </w:r>
      <w:r>
        <w:rPr>
          <w:rStyle w:val="VerbatimChar"/>
        </w:rPr>
        <w:t xml:space="preserve">GET    /api/genres/{id}</w:t>
      </w:r>
      <w:r>
        <w:br/>
      </w:r>
      <w:r>
        <w:rPr>
          <w:rStyle w:val="VerbatimChar"/>
        </w:rPr>
        <w:t xml:space="preserve">PUT    /api/genres/{id}</w:t>
      </w:r>
      <w:r>
        <w:br/>
      </w:r>
      <w:r>
        <w:rPr>
          <w:rStyle w:val="VerbatimChar"/>
        </w:rPr>
        <w:t xml:space="preserve">DELETE /api/genres/{id}</w:t>
      </w:r>
    </w:p>
    <w:bookmarkEnd w:id="23"/>
    <w:bookmarkStart w:id="24" w:name="publishers"/>
    <w:p>
      <w:pPr>
        <w:pStyle w:val="Heading3"/>
      </w:pPr>
      <w:r>
        <w:t xml:space="preserve">Publishers</w:t>
      </w:r>
    </w:p>
    <w:p>
      <w:pPr>
        <w:pStyle w:val="SourceCode"/>
      </w:pPr>
      <w:r>
        <w:rPr>
          <w:rStyle w:val="VerbatimChar"/>
        </w:rPr>
        <w:t xml:space="preserve">GET    /api/publishers</w:t>
      </w:r>
      <w:r>
        <w:br/>
      </w:r>
      <w:r>
        <w:rPr>
          <w:rStyle w:val="VerbatimChar"/>
        </w:rPr>
        <w:t xml:space="preserve">POST   /api/publishers</w:t>
      </w:r>
      <w:r>
        <w:br/>
      </w:r>
      <w:r>
        <w:rPr>
          <w:rStyle w:val="VerbatimChar"/>
        </w:rPr>
        <w:t xml:space="preserve">GET    /api/publishers/{id}</w:t>
      </w:r>
      <w:r>
        <w:br/>
      </w:r>
      <w:r>
        <w:rPr>
          <w:rStyle w:val="VerbatimChar"/>
        </w:rPr>
        <w:t xml:space="preserve">PUT    /api/publishers/{id}</w:t>
      </w:r>
      <w:r>
        <w:br/>
      </w:r>
      <w:r>
        <w:rPr>
          <w:rStyle w:val="VerbatimChar"/>
        </w:rPr>
        <w:t xml:space="preserve">DELETE /api/publishers/{id}</w:t>
      </w:r>
    </w:p>
    <w:p>
      <w:pPr>
        <w:pStyle w:val="FirstParagraph"/>
      </w:pPr>
      <w:r>
        <w:t xml:space="preserve">La API utiliza códigos de estado HTTP para representar el resultado de las operaciones. Entre los principales se encuentran: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Operación realizada correctamente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Recurso creado correctamente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Operación realizada correctamente sin contenido de respuesta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Solicitud inválida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Recurso no encontrado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t xml:space="preserve">Conflicto con el estado actual del recurso</w:t>
            </w:r>
          </w:p>
        </w:tc>
      </w:tr>
    </w:tbl>
    <w:p>
      <w:pPr>
        <w:pStyle w:val="BodyText"/>
      </w:pPr>
      <w:r>
        <w:t xml:space="preserve">Los errores se devuelven mediante una estructura estandarizada</w:t>
      </w:r>
      <w:r>
        <w:t xml:space="preserve"> </w:t>
      </w:r>
      <w:r>
        <w:rPr>
          <w:rStyle w:val="VerbatimChar"/>
        </w:rPr>
        <w:t xml:space="preserve">ApiErrorResponse</w:t>
      </w:r>
      <w:r>
        <w:t xml:space="preserve">, facilitando el manejo de errores tanto en el Front-End como durante las pruebas de la API.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base-de-datos"/>
    <w:p>
      <w:pPr>
        <w:pStyle w:val="Heading2"/>
      </w:pPr>
      <w:r>
        <w:t xml:space="preserve">5.6. Base de datos</w:t>
      </w:r>
    </w:p>
    <w:bookmarkStart w:id="26" w:name="plataforma-2"/>
    <w:p>
      <w:pPr>
        <w:pStyle w:val="Heading3"/>
      </w:pPr>
      <w:r>
        <w:t xml:space="preserve">Plataforma</w:t>
      </w:r>
    </w:p>
    <w:p>
      <w:pPr>
        <w:pStyle w:val="FirstParagraph"/>
      </w:pPr>
      <w:r>
        <w:rPr>
          <w:b/>
          <w:bCs/>
        </w:rPr>
        <w:t xml:space="preserve">Render PostgreSQL</w:t>
      </w:r>
    </w:p>
    <w:bookmarkEnd w:id="26"/>
    <w:bookmarkStart w:id="27" w:name="tecnología-2"/>
    <w:p>
      <w:pPr>
        <w:pStyle w:val="Heading3"/>
      </w:pPr>
      <w:r>
        <w:t xml:space="preserve">Tecnología</w:t>
      </w:r>
    </w:p>
    <w:p>
      <w:pPr>
        <w:pStyle w:val="FirstParagraph"/>
      </w:pPr>
      <w:r>
        <w:rPr>
          <w:b/>
          <w:bCs/>
        </w:rPr>
        <w:t xml:space="preserve">PostgreSQL</w:t>
      </w:r>
    </w:p>
    <w:bookmarkEnd w:id="27"/>
    <w:bookmarkStart w:id="28" w:name="responsabilidad-2"/>
    <w:p>
      <w:pPr>
        <w:pStyle w:val="Heading3"/>
      </w:pPr>
      <w:r>
        <w:t xml:space="preserve">Responsabilidad</w:t>
      </w:r>
    </w:p>
    <w:p>
      <w:pPr>
        <w:pStyle w:val="FirstParagraph"/>
      </w:pPr>
      <w:r>
        <w:t xml:space="preserve">La base de datos almacena de manera persistente la información correspondiente al catálogo de la librería.</w:t>
      </w:r>
    </w:p>
    <w:p>
      <w:pPr>
        <w:pStyle w:val="BodyText"/>
      </w:pPr>
      <w:r>
        <w:t xml:space="preserve">El modelo contempla las siguientes entidades principales:</w:t>
      </w:r>
    </w:p>
    <w:p>
      <w:pPr>
        <w:pStyle w:val="SourceCode"/>
      </w:pPr>
      <w:r>
        <w:rPr>
          <w:rStyle w:val="VerbatimChar"/>
        </w:rPr>
        <w:t xml:space="preserve">Author</w:t>
      </w:r>
      <w:r>
        <w:br/>
      </w:r>
      <w:r>
        <w:rPr>
          <w:rStyle w:val="VerbatimChar"/>
        </w:rPr>
        <w:t xml:space="preserve">Genre</w:t>
      </w:r>
      <w:r>
        <w:br/>
      </w:r>
      <w:r>
        <w:rPr>
          <w:rStyle w:val="VerbatimChar"/>
        </w:rPr>
        <w:t xml:space="preserve">Publisher</w:t>
      </w:r>
      <w:r>
        <w:br/>
      </w:r>
      <w:r>
        <w:rPr>
          <w:rStyle w:val="VerbatimChar"/>
        </w:rPr>
        <w:t xml:space="preserve">Book</w:t>
      </w:r>
      <w:r>
        <w:br/>
      </w:r>
      <w:r>
        <w:rPr>
          <w:rStyle w:val="VerbatimChar"/>
        </w:rPr>
        <w:t xml:space="preserve">BookAuthor</w:t>
      </w:r>
      <w:r>
        <w:br/>
      </w:r>
      <w:r>
        <w:rPr>
          <w:rStyle w:val="VerbatimChar"/>
        </w:rPr>
        <w:t xml:space="preserve">BookGenre</w:t>
      </w:r>
      <w:r>
        <w:br/>
      </w:r>
      <w:r>
        <w:rPr>
          <w:rStyle w:val="VerbatimChar"/>
        </w:rPr>
        <w:t xml:space="preserve">BookHistory</w:t>
      </w:r>
    </w:p>
    <w:p>
      <w:pPr>
        <w:pStyle w:val="FirstParagraph"/>
      </w:pPr>
      <w:r>
        <w:t xml:space="preserve">La relación entre libros y autores, así como entre libros y géneros, se implementa mediante relaciones de muchos a muchos.</w:t>
      </w:r>
    </w:p>
    <w:p>
      <w:pPr>
        <w:pStyle w:val="BodyText"/>
      </w:pPr>
      <w:r>
        <w:t xml:space="preserve">De forma simplificada:</w:t>
      </w:r>
    </w:p>
    <w:p>
      <w:pPr>
        <w:pStyle w:val="SourceCode"/>
      </w:pPr>
      <w:r>
        <w:rPr>
          <w:rStyle w:val="VerbatimChar"/>
        </w:rPr>
        <w:t xml:space="preserve">Author ─────&lt; BookAuthor &gt;───── Book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BookGenre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            Genre</w:t>
      </w:r>
      <w:r>
        <w:br/>
      </w:r>
      <w:r>
        <w:br/>
      </w:r>
      <w:r>
        <w:rPr>
          <w:rStyle w:val="VerbatimChar"/>
        </w:rPr>
        <w:t xml:space="preserve">Publisher ────────────────&lt; Book</w:t>
      </w:r>
    </w:p>
    <w:bookmarkEnd w:id="28"/>
    <w:bookmarkStart w:id="29" w:name="persistencia"/>
    <w:p>
      <w:pPr>
        <w:pStyle w:val="Heading3"/>
      </w:pPr>
      <w:r>
        <w:t xml:space="preserve">Persistencia</w:t>
      </w:r>
    </w:p>
    <w:p>
      <w:pPr>
        <w:pStyle w:val="FirstParagraph"/>
      </w:pPr>
      <w:r>
        <w:t xml:space="preserve">La aplicación utiliza</w:t>
      </w:r>
      <w:r>
        <w:t xml:space="preserve"> </w:t>
      </w:r>
      <w:r>
        <w:rPr>
          <w:b/>
          <w:bCs/>
        </w:rPr>
        <w:t xml:space="preserve">Spring Data JPA e Hibernate</w:t>
      </w:r>
      <w:r>
        <w:t xml:space="preserve"> </w:t>
      </w:r>
      <w:r>
        <w:t xml:space="preserve">para realizar el acceso a los datos.</w:t>
      </w:r>
    </w:p>
    <w:p>
      <w:pPr>
        <w:pStyle w:val="BodyText"/>
      </w:pPr>
      <w:r>
        <w:t xml:space="preserve">Las modificaciones estructurales de la base de datos son administradas mediante</w:t>
      </w:r>
      <w:r>
        <w:t xml:space="preserve"> </w:t>
      </w:r>
      <w:r>
        <w:rPr>
          <w:b/>
          <w:bCs/>
        </w:rPr>
        <w:t xml:space="preserve">Flyway</w:t>
      </w:r>
      <w:r>
        <w:t xml:space="preserve">, utilizando scripts de migración versionados.</w:t>
      </w:r>
    </w:p>
    <w:p>
      <w:pPr>
        <w:pStyle w:val="BodyText"/>
      </w:pPr>
      <w:r>
        <w:t xml:space="preserve">Entre las restricciones implementadas en PostgreSQL se encuentran:</w:t>
      </w:r>
    </w:p>
    <w:p>
      <w:pPr>
        <w:pStyle w:val="Compact"/>
        <w:numPr>
          <w:ilvl w:val="0"/>
          <w:numId w:val="1007"/>
        </w:numPr>
      </w:pPr>
      <w:r>
        <w:t xml:space="preserve">Llaves primarias.</w:t>
      </w:r>
    </w:p>
    <w:p>
      <w:pPr>
        <w:pStyle w:val="Compact"/>
        <w:numPr>
          <w:ilvl w:val="0"/>
          <w:numId w:val="1007"/>
        </w:numPr>
      </w:pPr>
      <w:r>
        <w:t xml:space="preserve">Llaves foráneas.</w:t>
      </w:r>
    </w:p>
    <w:p>
      <w:pPr>
        <w:pStyle w:val="Compact"/>
        <w:numPr>
          <w:ilvl w:val="0"/>
          <w:numId w:val="1007"/>
        </w:numPr>
      </w:pPr>
      <w:r>
        <w:t xml:space="preserve">Restricciones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Restricciones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Valores predeterminados.</w:t>
      </w:r>
    </w:p>
    <w:p>
      <w:pPr>
        <w:pStyle w:val="Compact"/>
        <w:numPr>
          <w:ilvl w:val="0"/>
          <w:numId w:val="1007"/>
        </w:numPr>
      </w:pPr>
      <w:r>
        <w:t xml:space="preserve">Relaciones muchos a muchos.</w:t>
      </w:r>
    </w:p>
    <w:p>
      <w:pPr>
        <w:pStyle w:val="Compact"/>
        <w:numPr>
          <w:ilvl w:val="0"/>
          <w:numId w:val="1007"/>
        </w:numPr>
      </w:pPr>
      <w:r>
        <w:t xml:space="preserve">Índices para consultas frecuentes.</w:t>
      </w:r>
    </w:p>
    <w:p>
      <w:pPr>
        <w:pStyle w:val="Compact"/>
        <w:numPr>
          <w:ilvl w:val="0"/>
          <w:numId w:val="1007"/>
        </w:numPr>
      </w:pPr>
      <w:r>
        <w:t xml:space="preserve">Eliminación en cascada para las relaciones dependientes de libros.</w:t>
      </w:r>
    </w:p>
    <w:p>
      <w:pPr>
        <w:pStyle w:val="Compact"/>
        <w:numPr>
          <w:ilvl w:val="0"/>
          <w:numId w:val="1007"/>
        </w:numPr>
      </w:pPr>
      <w:r>
        <w:t xml:space="preserve">Trigger para actualizar automáticamente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conectividad-entre-los-componentes"/>
    <w:p>
      <w:pPr>
        <w:pStyle w:val="Heading2"/>
      </w:pPr>
      <w:r>
        <w:t xml:space="preserve">5.7. Conectividad entre los componentes</w:t>
      </w:r>
    </w:p>
    <w:p>
      <w:pPr>
        <w:pStyle w:val="FirstParagraph"/>
      </w:pPr>
      <w:r>
        <w:t xml:space="preserve">La comunicación entre las diferentes partes del sistema se realiza de la siguiente manera:</w:t>
      </w:r>
    </w:p>
    <w:bookmarkStart w:id="31" w:name="usuario-front-end"/>
    <w:p>
      <w:pPr>
        <w:pStyle w:val="Heading3"/>
      </w:pPr>
      <w:r>
        <w:t xml:space="preserve">1. Usuario → Front-End</w:t>
      </w:r>
    </w:p>
    <w:p>
      <w:pPr>
        <w:pStyle w:val="FirstParagraph"/>
      </w:pPr>
      <w:r>
        <w:t xml:space="preserve">El usuario accede a la aplicación web mediante un navegador.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Netlify</w:t>
      </w:r>
    </w:p>
    <w:bookmarkEnd w:id="31"/>
    <w:bookmarkStart w:id="32" w:name="front-end-back-end"/>
    <w:p>
      <w:pPr>
        <w:pStyle w:val="Heading3"/>
      </w:pPr>
      <w:r>
        <w:t xml:space="preserve">2. Front-End → Back-End</w:t>
      </w:r>
    </w:p>
    <w:p>
      <w:pPr>
        <w:pStyle w:val="FirstParagraph"/>
      </w:pPr>
      <w:r>
        <w:t xml:space="preserve">Cuando el usuario ejecuta una operación, el Front-End realiza una petición HTTP a la API REST.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│ HTTP/HTTPS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Spring Boot</w:t>
      </w:r>
    </w:p>
    <w:bookmarkEnd w:id="32"/>
    <w:bookmarkStart w:id="33" w:name="back-end-base-de-datos"/>
    <w:p>
      <w:pPr>
        <w:pStyle w:val="Heading3"/>
      </w:pPr>
      <w:r>
        <w:t xml:space="preserve">3. Back-End → Base de datos</w:t>
      </w:r>
    </w:p>
    <w:p>
      <w:pPr>
        <w:pStyle w:val="FirstParagraph"/>
      </w:pPr>
      <w:r>
        <w:t xml:space="preserve">Spring Boot utiliza Spring Data JPA/Hibernate para comunicarse con PostgreSQL.</w:t>
      </w:r>
    </w:p>
    <w:p>
      <w:pPr>
        <w:pStyle w:val="SourceCode"/>
      </w:pPr>
      <w:r>
        <w:rPr>
          <w:rStyle w:val="VerbatimChar"/>
        </w:rPr>
        <w:t xml:space="preserve">Spring Boot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│ JDBC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PostgreSQL</w:t>
      </w:r>
    </w:p>
    <w:bookmarkEnd w:id="33"/>
    <w:bookmarkStart w:id="34" w:name="flujo-completo"/>
    <w:p>
      <w:pPr>
        <w:pStyle w:val="Heading3"/>
      </w:pPr>
      <w:r>
        <w:t xml:space="preserve">Flujo completo</w:t>
      </w:r>
    </w:p>
    <w:p>
      <w:pPr>
        <w:pStyle w:val="SourceCode"/>
      </w:pPr>
      <w:r>
        <w:rPr>
          <w:rStyle w:val="VerbatimChar"/>
        </w:rPr>
        <w:t xml:space="preserve">┌────────────┐</w:t>
      </w:r>
      <w:r>
        <w:br/>
      </w:r>
      <w:r>
        <w:rPr>
          <w:rStyle w:val="VerbatimChar"/>
        </w:rPr>
        <w:t xml:space="preserve">│   Usuario  │</w:t>
      </w:r>
      <w:r>
        <w:br/>
      </w:r>
      <w:r>
        <w:rPr>
          <w:rStyle w:val="VerbatimChar"/>
        </w:rPr>
        <w:t xml:space="preserve">└─────┬──────┘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┌────────────┐</w:t>
      </w:r>
      <w:r>
        <w:br/>
      </w:r>
      <w:r>
        <w:rPr>
          <w:rStyle w:val="VerbatimChar"/>
        </w:rPr>
        <w:t xml:space="preserve">│  React /   │</w:t>
      </w:r>
      <w:r>
        <w:br/>
      </w:r>
      <w:r>
        <w:rPr>
          <w:rStyle w:val="VerbatimChar"/>
        </w:rPr>
        <w:t xml:space="preserve">│   Vite     │</w:t>
      </w:r>
      <w:r>
        <w:br/>
      </w:r>
      <w:r>
        <w:rPr>
          <w:rStyle w:val="VerbatimChar"/>
        </w:rPr>
        <w:t xml:space="preserve">└─────┬──────┘</w:t>
      </w:r>
      <w:r>
        <w:br/>
      </w:r>
      <w:r>
        <w:rPr>
          <w:rStyle w:val="VerbatimChar"/>
        </w:rPr>
        <w:t xml:space="preserve">      │ HTTP/HTTPS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┌────────────┐</w:t>
      </w:r>
      <w:r>
        <w:br/>
      </w:r>
      <w:r>
        <w:rPr>
          <w:rStyle w:val="VerbatimChar"/>
        </w:rPr>
        <w:t xml:space="preserve">│  Spring    │</w:t>
      </w:r>
      <w:r>
        <w:br/>
      </w:r>
      <w:r>
        <w:rPr>
          <w:rStyle w:val="VerbatimChar"/>
        </w:rPr>
        <w:t xml:space="preserve">│    Boot    │</w:t>
      </w:r>
      <w:r>
        <w:br/>
      </w:r>
      <w:r>
        <w:rPr>
          <w:rStyle w:val="VerbatimChar"/>
        </w:rPr>
        <w:t xml:space="preserve">└─────┬──────┘</w:t>
      </w:r>
      <w:r>
        <w:br/>
      </w:r>
      <w:r>
        <w:rPr>
          <w:rStyle w:val="VerbatimChar"/>
        </w:rPr>
        <w:t xml:space="preserve">      │ JPA/Hibernate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┌────────────┐</w:t>
      </w:r>
      <w:r>
        <w:br/>
      </w:r>
      <w:r>
        <w:rPr>
          <w:rStyle w:val="VerbatimChar"/>
        </w:rPr>
        <w:t xml:space="preserve">│ PostgreSQL │</w:t>
      </w:r>
      <w:r>
        <w:br/>
      </w:r>
      <w:r>
        <w:rPr>
          <w:rStyle w:val="VerbatimChar"/>
        </w:rPr>
        <w:t xml:space="preserve">└────────────┘</w:t>
      </w:r>
    </w:p>
    <w:p>
      <w:pPr>
        <w:pStyle w:val="FirstParagraph"/>
      </w:pPr>
      <w:r>
        <w:t xml:space="preserve">La respuesta sigue el flujo inverso hasta llegar nuevamente a la interfaz del usuario.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fd43ff78d19d9f018a983cf8310e1acc3537c13"/>
    <w:p>
      <w:pPr>
        <w:pStyle w:val="Heading2"/>
      </w:pPr>
      <w:r>
        <w:t xml:space="preserve">5.8. Configuración mediante variables de entorno</w:t>
      </w:r>
    </w:p>
    <w:p>
      <w:pPr>
        <w:pStyle w:val="FirstParagraph"/>
      </w:pPr>
      <w:r>
        <w:t xml:space="preserve">Las configuraciones dependientes del ambiente no se almacenan directamente en el código fuente.</w:t>
      </w:r>
    </w:p>
    <w:p>
      <w:pPr>
        <w:pStyle w:val="BodyText"/>
      </w:pPr>
      <w:r>
        <w:t xml:space="preserve">En particular, el Back-End utiliza variables de entorno para definir los parámetros de conexión a PostgreSQL, tales como:</w:t>
      </w:r>
    </w:p>
    <w:p>
      <w:pPr>
        <w:pStyle w:val="SourceCode"/>
      </w:pPr>
      <w:r>
        <w:rPr>
          <w:rStyle w:val="VerbatimChar"/>
        </w:rPr>
        <w:t xml:space="preserve">DATABASE_URL</w:t>
      </w:r>
      <w:r>
        <w:br/>
      </w:r>
      <w:r>
        <w:rPr>
          <w:rStyle w:val="VerbatimChar"/>
        </w:rPr>
        <w:t xml:space="preserve">DATABASE_USERNAME</w:t>
      </w:r>
      <w:r>
        <w:br/>
      </w:r>
      <w:r>
        <w:rPr>
          <w:rStyle w:val="VerbatimChar"/>
        </w:rPr>
        <w:t xml:space="preserve">DATABASE_PASSWORD</w:t>
      </w:r>
    </w:p>
    <w:p>
      <w:pPr>
        <w:pStyle w:val="FirstParagraph"/>
      </w:pPr>
      <w:r>
        <w:t xml:space="preserve">De esta manera, las credenciales y configuraciones específicas del ambiente no necesitan formar parte del repositorio.</w:t>
      </w:r>
    </w:p>
    <w:p>
      <w:pPr>
        <w:pStyle w:val="BodyText"/>
      </w:pPr>
      <w:r>
        <w:t xml:space="preserve">De igual manera, el Front-End utiliza una variable de entorno para definir la URL de la API REST que debe consumir.</w:t>
      </w:r>
    </w:p>
    <w:p>
      <w:pPr>
        <w:pStyle w:val="BodyText"/>
      </w:pPr>
      <w:r>
        <w:t xml:space="preserve">Esta estrategia permite utilizar diferentes configuraciones para los ambientes local y productivo sin modificar el código fuente.</w:t>
      </w:r>
    </w:p>
    <w:p>
      <w:r>
        <w:pict>
          <v:rect style="width:0;height:1.5pt" o:hralign="center" o:hrstd="t" o:hr="t"/>
        </w:pict>
      </w:r>
    </w:p>
    <w:bookmarkEnd w:id="36"/>
    <w:bookmarkStart w:id="37" w:name="configuración-de-cors"/>
    <w:p>
      <w:pPr>
        <w:pStyle w:val="Heading2"/>
      </w:pPr>
      <w:r>
        <w:t xml:space="preserve">5.9. Configuración de CORS</w:t>
      </w:r>
    </w:p>
    <w:p>
      <w:pPr>
        <w:pStyle w:val="FirstParagraph"/>
      </w:pPr>
      <w:r>
        <w:t xml:space="preserve">Debido a que el Front-End y el Back-End se encuentran desplegados en dominios diferentes, se implementó una configuración de</w:t>
      </w:r>
      <w:r>
        <w:t xml:space="preserve"> </w:t>
      </w:r>
      <w:r>
        <w:rPr>
          <w:b/>
          <w:bCs/>
        </w:rPr>
        <w:t xml:space="preserve">Cross-Origin Resource Sharing (CORS)</w:t>
      </w:r>
      <w:r>
        <w:t xml:space="preserve"> </w:t>
      </w:r>
      <w:r>
        <w:t xml:space="preserve">en el Back-End.</w:t>
      </w:r>
    </w:p>
    <w:p>
      <w:pPr>
        <w:pStyle w:val="BodyText"/>
      </w:pPr>
      <w:r>
        <w:t xml:space="preserve">Esta configuración permite que el dominio autorizado del Front-End pueda realizar solicitudes hacia la API REST.</w:t>
      </w:r>
    </w:p>
    <w:p>
      <w:pPr>
        <w:pStyle w:val="BodyText"/>
      </w:pPr>
      <w:r>
        <w:t xml:space="preserve">El objetivo es permitir la comunicación entre ambos servicios manteniendo un control explícito sobre los orígenes autorizados.</w:t>
      </w:r>
    </w:p>
    <w:p>
      <w:r>
        <w:pict>
          <v:rect style="width:0;height:1.5pt" o:hralign="center" o:hrstd="t" o:hr="t"/>
        </w:pict>
      </w:r>
    </w:p>
    <w:bookmarkEnd w:id="37"/>
    <w:bookmarkStart w:id="40" w:name="despliegue"/>
    <w:p>
      <w:pPr>
        <w:pStyle w:val="Heading2"/>
      </w:pPr>
      <w:r>
        <w:t xml:space="preserve">5.10. Despliegue</w:t>
      </w:r>
    </w:p>
    <w:p>
      <w:pPr>
        <w:pStyle w:val="FirstParagraph"/>
      </w:pPr>
      <w:r>
        <w:t xml:space="preserve">El proceso general de despliegue se divide en dos partes.</w:t>
      </w:r>
    </w:p>
    <w:bookmarkStart w:id="38" w:name="front-end-1"/>
    <w:p>
      <w:pPr>
        <w:pStyle w:val="Heading3"/>
      </w:pPr>
      <w:r>
        <w:t xml:space="preserve">Front-End</w:t>
      </w:r>
    </w:p>
    <w:p>
      <w:pPr>
        <w:pStyle w:val="FirstParagraph"/>
      </w:pPr>
      <w:r>
        <w:t xml:space="preserve">El código fuente del Front-End se encuentra versionado en Git y es utilizado para generar la aplicación de producción mediante Vite.</w:t>
      </w:r>
    </w:p>
    <w:p>
      <w:pPr>
        <w:pStyle w:val="BodyText"/>
      </w:pPr>
      <w:r>
        <w:t xml:space="preserve">El proceso general es:</w:t>
      </w:r>
    </w:p>
    <w:p>
      <w:pPr>
        <w:pStyle w:val="SourceCode"/>
      </w:pPr>
      <w:r>
        <w:rPr>
          <w:rStyle w:val="VerbatimChar"/>
        </w:rPr>
        <w:t xml:space="preserve">GitHub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Netlify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Instalación de dependencias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Build de producción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Publicación de archivos estáticos</w:t>
      </w:r>
    </w:p>
    <w:bookmarkEnd w:id="38"/>
    <w:bookmarkStart w:id="39" w:name="back-end-1"/>
    <w:p>
      <w:pPr>
        <w:pStyle w:val="Heading3"/>
      </w:pPr>
      <w:r>
        <w:t xml:space="preserve">Back-End</w:t>
      </w:r>
    </w:p>
    <w:p>
      <w:pPr>
        <w:pStyle w:val="FirstParagraph"/>
      </w:pPr>
      <w:r>
        <w:t xml:space="preserve">El Back-End se construye mediante Maven y se ejecuta como una aplicación Spring Boot.</w:t>
      </w:r>
    </w:p>
    <w:p>
      <w:pPr>
        <w:pStyle w:val="BodyText"/>
      </w:pPr>
      <w:r>
        <w:t xml:space="preserve">El flujo general es:</w:t>
      </w:r>
    </w:p>
    <w:p>
      <w:pPr>
        <w:pStyle w:val="SourceCode"/>
      </w:pPr>
      <w:r>
        <w:rPr>
          <w:rStyle w:val="VerbatimChar"/>
        </w:rPr>
        <w:t xml:space="preserve">GitHub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Render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Instalación / resolución de dependencias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Build mediante Maven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Ejecución de Spring Boot</w:t>
      </w:r>
    </w:p>
    <w:p>
      <w:pPr>
        <w:pStyle w:val="FirstParagraph"/>
      </w:pPr>
      <w:r>
        <w:t xml:space="preserve">La aplicación se conecta posteriormente a la instancia PostgreSQL configurada en Render.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ambientes"/>
    <w:p>
      <w:pPr>
        <w:pStyle w:val="Heading2"/>
      </w:pPr>
      <w:r>
        <w:t xml:space="preserve">5.11. Ambientes</w:t>
      </w:r>
    </w:p>
    <w:p>
      <w:pPr>
        <w:pStyle w:val="FirstParagraph"/>
      </w:pPr>
      <w:r>
        <w:t xml:space="preserve">Durante el desarrollo se utiliza un ambiente local compuesto por:</w:t>
      </w:r>
    </w:p>
    <w:p>
      <w:pPr>
        <w:pStyle w:val="SourceCode"/>
      </w:pPr>
      <w:r>
        <w:rPr>
          <w:rStyle w:val="VerbatimChar"/>
        </w:rPr>
        <w:t xml:space="preserve">React + Vite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Spring Boot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Para la demostración y disponibilidad de la solución se utiliza el ambiente desplegado:</w:t>
      </w:r>
    </w:p>
    <w:p>
      <w:pPr>
        <w:pStyle w:val="SourceCode"/>
      </w:pPr>
      <w:r>
        <w:rPr>
          <w:rStyle w:val="VerbatimChar"/>
        </w:rPr>
        <w:t xml:space="preserve">Netlify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Render Web Service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Render PostgreSQL</w:t>
      </w:r>
    </w:p>
    <w:p>
      <w:pPr>
        <w:pStyle w:val="FirstParagraph"/>
      </w:pPr>
      <w:r>
        <w:t xml:space="preserve">La separación de ambientes permite desarrollar y probar nuevas funcionalidades localmente antes de publicarlas en el ambiente de demostración.</w:t>
      </w:r>
    </w:p>
    <w:p>
      <w:r>
        <w:pict>
          <v:rect style="width:0;height:1.5pt" o:hralign="center" o:hrstd="t" o:hr="t"/>
        </w:pict>
      </w:r>
    </w:p>
    <w:bookmarkEnd w:id="41"/>
    <w:bookmarkStart w:id="42" w:name="documentación-de-la-api"/>
    <w:p>
      <w:pPr>
        <w:pStyle w:val="Heading2"/>
      </w:pPr>
      <w:r>
        <w:t xml:space="preserve">5.12. Documentación de la API</w:t>
      </w:r>
    </w:p>
    <w:p>
      <w:pPr>
        <w:pStyle w:val="FirstParagraph"/>
      </w:pPr>
      <w:r>
        <w:t xml:space="preserve">La API REST cuenta con documentación generada mediante</w:t>
      </w:r>
      <w:r>
        <w:t xml:space="preserve"> </w:t>
      </w:r>
      <w:r>
        <w:rPr>
          <w:b/>
          <w:bCs/>
        </w:rPr>
        <w:t xml:space="preserve">OpenAPI</w:t>
      </w:r>
      <w:r>
        <w:t xml:space="preserve">, permitiendo consultar los endpoints disponibles, parámetros, estructuras de petición, respuestas y códigos de error.</w:t>
      </w:r>
    </w:p>
    <w:p>
      <w:pPr>
        <w:pStyle w:val="BodyText"/>
      </w:pPr>
      <w:r>
        <w:t xml:space="preserve">La documentación facilita tanto el consumo de la API por parte del Front-End como las pruebas manuales y técnicas del Back-End.</w:t>
      </w:r>
    </w:p>
    <w:p>
      <w:pPr>
        <w:pStyle w:val="BodyText"/>
      </w:pPr>
      <w:r>
        <w:t xml:space="preserve">Además, permite visualizar de forma estructurada los contratos de los recursos:</w:t>
      </w:r>
    </w:p>
    <w:p>
      <w:pPr>
        <w:pStyle w:val="Compact"/>
        <w:numPr>
          <w:ilvl w:val="0"/>
          <w:numId w:val="1008"/>
        </w:numPr>
      </w:pPr>
      <w:r>
        <w:t xml:space="preserve">Books.</w:t>
      </w:r>
    </w:p>
    <w:p>
      <w:pPr>
        <w:pStyle w:val="Compact"/>
        <w:numPr>
          <w:ilvl w:val="0"/>
          <w:numId w:val="1008"/>
        </w:numPr>
      </w:pPr>
      <w:r>
        <w:t xml:space="preserve">Authors.</w:t>
      </w:r>
    </w:p>
    <w:p>
      <w:pPr>
        <w:pStyle w:val="Compact"/>
        <w:numPr>
          <w:ilvl w:val="0"/>
          <w:numId w:val="1008"/>
        </w:numPr>
      </w:pPr>
      <w:r>
        <w:t xml:space="preserve">Genres.</w:t>
      </w:r>
    </w:p>
    <w:p>
      <w:pPr>
        <w:pStyle w:val="Compact"/>
        <w:numPr>
          <w:ilvl w:val="0"/>
          <w:numId w:val="1008"/>
        </w:numPr>
      </w:pPr>
      <w:r>
        <w:t xml:space="preserve">Publishers.</w:t>
      </w:r>
    </w:p>
    <w:p>
      <w:pPr>
        <w:pStyle w:val="Compact"/>
        <w:numPr>
          <w:ilvl w:val="0"/>
          <w:numId w:val="1008"/>
        </w:numPr>
      </w:pPr>
      <w:r>
        <w:t xml:space="preserve">Estructura de errores.</w:t>
      </w:r>
    </w:p>
    <w:p>
      <w:pPr>
        <w:pStyle w:val="Compact"/>
        <w:numPr>
          <w:ilvl w:val="0"/>
          <w:numId w:val="1008"/>
        </w:numPr>
      </w:pPr>
      <w:r>
        <w:t xml:space="preserve">Requests de creación y actualización.</w:t>
      </w:r>
    </w:p>
    <w:p>
      <w:pPr>
        <w:pStyle w:val="Compact"/>
        <w:numPr>
          <w:ilvl w:val="0"/>
          <w:numId w:val="1008"/>
        </w:numPr>
      </w:pPr>
      <w:r>
        <w:t xml:space="preserve">Responses de los diferentes recursos.</w:t>
      </w:r>
    </w:p>
    <w:p>
      <w:r>
        <w:pict>
          <v:rect style="width:0;height:1.5pt" o:hralign="center" o:hrstd="t" o:hr="t"/>
        </w:pict>
      </w:r>
    </w:p>
    <w:bookmarkEnd w:id="42"/>
    <w:bookmarkStart w:id="43" w:name="consideraciones-del-despliegue"/>
    <w:p>
      <w:pPr>
        <w:pStyle w:val="Heading2"/>
      </w:pPr>
      <w:r>
        <w:t xml:space="preserve">5.13. Consideraciones del despliegue</w:t>
      </w:r>
    </w:p>
    <w:p>
      <w:pPr>
        <w:pStyle w:val="FirstParagraph"/>
      </w:pPr>
      <w:r>
        <w:t xml:space="preserve">La infraestructura seleccionada está orientada a una aplicación de demostración y prueba técnica.</w:t>
      </w:r>
    </w:p>
    <w:p>
      <w:pPr>
        <w:pStyle w:val="BodyText"/>
      </w:pPr>
      <w:r>
        <w:rPr>
          <w:b/>
          <w:bCs/>
        </w:rPr>
        <w:t xml:space="preserve">Netlify</w:t>
      </w:r>
      <w:r>
        <w:t xml:space="preserve"> </w:t>
      </w:r>
      <w:r>
        <w:t xml:space="preserve">se utiliza para hospedar el Front-End debido a que permite desplegar aplicaciones web estáticas de manera sencilla y cuenta con una alternativa gratuita adecuada para este proyecto.</w:t>
      </w:r>
    </w:p>
    <w:p>
      <w:pPr>
        <w:pStyle w:val="BodyText"/>
      </w:pPr>
      <w:r>
        <w:rPr>
          <w:b/>
          <w:bCs/>
        </w:rPr>
        <w:t xml:space="preserve">Render</w:t>
      </w:r>
      <w:r>
        <w:t xml:space="preserve"> </w:t>
      </w:r>
      <w:r>
        <w:t xml:space="preserve">se utiliza para hospedar tanto el servicio Web de Spring Boot como la base de datos PostgreSQL, simplificando la infraestructura al mantener ambos componentes dentro de la misma plataforma.</w:t>
      </w:r>
    </w:p>
    <w:p>
      <w:pPr>
        <w:pStyle w:val="BodyText"/>
      </w:pPr>
      <w:r>
        <w:t xml:space="preserve">Los límites y costos asociados con los servicios seleccionados se documentan de manera independiente en el</w:t>
      </w:r>
      <w:r>
        <w:t xml:space="preserve"> </w:t>
      </w:r>
      <w:r>
        <w:rPr>
          <w:b/>
          <w:bCs/>
        </w:rPr>
        <w:t xml:space="preserve">Punto 9: Costos de uso de los componentes y servidores seleccionados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resumen-de-infraestructura"/>
    <w:p>
      <w:pPr>
        <w:pStyle w:val="Heading2"/>
      </w:pPr>
      <w:r>
        <w:t xml:space="preserve">5.14. Resumen de infraestructura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Plataforma</w:t>
            </w:r>
          </w:p>
        </w:tc>
        <w:tc>
          <w:tcPr/>
          <w:p>
            <w:pPr>
              <w:pStyle w:val="Compact"/>
            </w:pPr>
            <w:r>
              <w:t xml:space="preserve">Tecnología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Front-End</w:t>
            </w:r>
          </w:p>
        </w:tc>
        <w:tc>
          <w:tcPr/>
          <w:p>
            <w:pPr>
              <w:pStyle w:val="Compact"/>
            </w:pPr>
            <w:r>
              <w:t xml:space="preserve">Netlify</w:t>
            </w:r>
          </w:p>
        </w:tc>
        <w:tc>
          <w:tcPr/>
          <w:p>
            <w:pPr>
              <w:pStyle w:val="Compact"/>
            </w:pPr>
            <w:r>
              <w:t xml:space="preserve">React + TypeScript + Vite</w:t>
            </w:r>
          </w:p>
        </w:tc>
        <w:tc>
          <w:tcPr/>
          <w:p>
            <w:pPr>
              <w:pStyle w:val="Compact"/>
            </w:pPr>
            <w:r>
              <w:t xml:space="preserve">Interfaz de 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Back-End</w:t>
            </w:r>
          </w:p>
        </w:tc>
        <w:tc>
          <w:tcPr/>
          <w:p>
            <w:pPr>
              <w:pStyle w:val="Compact"/>
            </w:pPr>
            <w:r>
              <w:t xml:space="preserve">Render Web Service</w:t>
            </w:r>
          </w:p>
        </w:tc>
        <w:tc>
          <w:tcPr/>
          <w:p>
            <w:pPr>
              <w:pStyle w:val="Compact"/>
            </w:pPr>
            <w:r>
              <w:t xml:space="preserve">Java + Spring Boot</w:t>
            </w:r>
          </w:p>
        </w:tc>
        <w:tc>
          <w:tcPr/>
          <w:p>
            <w:pPr>
              <w:pStyle w:val="Compact"/>
            </w:pPr>
            <w:r>
              <w:t xml:space="preserve">API REST y lógica de negocio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t xml:space="preserve">Render PostgreSQL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Persistencia de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Versionamiento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Control de versiones</w:t>
            </w:r>
          </w:p>
        </w:tc>
      </w:tr>
    </w:tbl>
    <w:p>
      <w:pPr>
        <w:pStyle w:val="BodyText"/>
      </w:pPr>
      <w:r>
        <w:t xml:space="preserve">La arquitectura propuesta permite mantener desacopladas las capas de presentación, lógica de negocio y persistencia, facilitando el mantenimiento, despliegue y evolución de la aplicación.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