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73679" w14:textId="77777777" w:rsidR="004E04EB" w:rsidRPr="005972F0" w:rsidRDefault="00000000">
      <w:pPr>
        <w:spacing w:before="480" w:after="80"/>
        <w:jc w:val="center"/>
        <w:rPr>
          <w:lang w:val="es-ES"/>
        </w:rPr>
      </w:pPr>
      <w:r w:rsidRPr="005972F0">
        <w:rPr>
          <w:b/>
          <w:color w:val="0F4C81"/>
          <w:sz w:val="44"/>
          <w:lang w:val="es-ES"/>
        </w:rPr>
        <w:t>PROGRAMACIÓN DIDÁCTICA</w:t>
      </w:r>
    </w:p>
    <w:p w14:paraId="7E51C8C6" w14:textId="77777777" w:rsidR="004E04EB" w:rsidRPr="005972F0" w:rsidRDefault="00000000">
      <w:pPr>
        <w:spacing w:after="160"/>
        <w:jc w:val="center"/>
        <w:rPr>
          <w:lang w:val="es-ES"/>
        </w:rPr>
      </w:pPr>
      <w:r w:rsidRPr="005972F0">
        <w:rPr>
          <w:b/>
          <w:color w:val="047857"/>
          <w:sz w:val="26"/>
          <w:lang w:val="es-ES"/>
        </w:rPr>
        <w:t>Módulo Profesional: Sostenibilidad Aplicada al Sistema Productivo (Código 1708)</w:t>
      </w:r>
    </w:p>
    <w:p w14:paraId="229047D9" w14:textId="77777777" w:rsidR="004E04EB" w:rsidRPr="005972F0" w:rsidRDefault="00000000">
      <w:pPr>
        <w:spacing w:after="320"/>
        <w:jc w:val="center"/>
        <w:rPr>
          <w:lang w:val="es-ES"/>
        </w:rPr>
      </w:pPr>
      <w:r w:rsidRPr="005972F0">
        <w:rPr>
          <w:color w:val="4B5563"/>
          <w:sz w:val="22"/>
          <w:lang w:val="es-ES"/>
        </w:rPr>
        <w:t>Ciclos Formativos de Grado Superior:</w:t>
      </w:r>
      <w:r w:rsidRPr="005972F0">
        <w:rPr>
          <w:color w:val="4B5563"/>
          <w:sz w:val="22"/>
          <w:lang w:val="es-ES"/>
        </w:rPr>
        <w:br/>
        <w:t>• Desarrollo de Aplicaciones Web (DAW)</w:t>
      </w:r>
      <w:r w:rsidRPr="005972F0">
        <w:rPr>
          <w:color w:val="4B5563"/>
          <w:sz w:val="22"/>
          <w:lang w:val="es-ES"/>
        </w:rPr>
        <w:br/>
        <w:t>• Desarrollo de Aplicaciones Multiplataforma (DAM)</w:t>
      </w:r>
      <w:r w:rsidRPr="005972F0">
        <w:rPr>
          <w:color w:val="4B5563"/>
          <w:sz w:val="22"/>
          <w:lang w:val="es-ES"/>
        </w:rPr>
        <w:br/>
        <w:t>Familia Profesional: Informática y Comunicaciones</w:t>
      </w:r>
      <w:r w:rsidRPr="005972F0">
        <w:rPr>
          <w:color w:val="4B5563"/>
          <w:sz w:val="22"/>
          <w:lang w:val="es-ES"/>
        </w:rPr>
        <w:br/>
        <w:t>Comunidad Autónoma de Andalucía · Curso 2025 / 2026</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3312"/>
        <w:gridCol w:w="6336"/>
      </w:tblGrid>
      <w:tr w:rsidR="004E04EB" w:rsidRPr="005972F0" w14:paraId="062278E8" w14:textId="77777777">
        <w:trPr>
          <w:jc w:val="center"/>
        </w:trPr>
        <w:tc>
          <w:tcPr>
            <w:tcW w:w="3312" w:type="dxa"/>
            <w:shd w:val="clear" w:color="auto" w:fill="0F4C81"/>
            <w:tcMar>
              <w:top w:w="120" w:type="dxa"/>
              <w:left w:w="140" w:type="dxa"/>
              <w:bottom w:w="120" w:type="dxa"/>
              <w:right w:w="140" w:type="dxa"/>
            </w:tcMar>
          </w:tcPr>
          <w:p w14:paraId="14210350" w14:textId="77777777" w:rsidR="004E04EB" w:rsidRDefault="00000000">
            <w:pPr>
              <w:spacing w:after="0"/>
            </w:pPr>
            <w:r>
              <w:rPr>
                <w:b/>
                <w:color w:val="FFFFFF"/>
                <w:sz w:val="19"/>
              </w:rPr>
              <w:t>Elemento</w:t>
            </w:r>
          </w:p>
        </w:tc>
        <w:tc>
          <w:tcPr>
            <w:tcW w:w="6336" w:type="dxa"/>
            <w:shd w:val="clear" w:color="auto" w:fill="0F4C81"/>
            <w:tcMar>
              <w:top w:w="120" w:type="dxa"/>
              <w:left w:w="140" w:type="dxa"/>
              <w:bottom w:w="120" w:type="dxa"/>
              <w:right w:w="140" w:type="dxa"/>
            </w:tcMar>
          </w:tcPr>
          <w:p w14:paraId="5188BF5F" w14:textId="77777777" w:rsidR="004E04EB" w:rsidRPr="005972F0" w:rsidRDefault="00000000">
            <w:pPr>
              <w:spacing w:after="0"/>
              <w:rPr>
                <w:lang w:val="es-ES"/>
              </w:rPr>
            </w:pPr>
            <w:r w:rsidRPr="005972F0">
              <w:rPr>
                <w:b/>
                <w:color w:val="FFFFFF"/>
                <w:sz w:val="19"/>
                <w:lang w:val="es-ES"/>
              </w:rPr>
              <w:t>Especificación y Datos del Módulo</w:t>
            </w:r>
          </w:p>
        </w:tc>
      </w:tr>
      <w:tr w:rsidR="004E04EB" w:rsidRPr="005972F0" w14:paraId="0D0C0938" w14:textId="77777777">
        <w:trPr>
          <w:jc w:val="center"/>
        </w:trPr>
        <w:tc>
          <w:tcPr>
            <w:tcW w:w="3312" w:type="dxa"/>
            <w:shd w:val="clear" w:color="auto" w:fill="FFFFFF"/>
            <w:tcMar>
              <w:top w:w="100" w:type="dxa"/>
              <w:left w:w="140" w:type="dxa"/>
              <w:bottom w:w="100" w:type="dxa"/>
              <w:right w:w="140" w:type="dxa"/>
            </w:tcMar>
          </w:tcPr>
          <w:p w14:paraId="73850424" w14:textId="77777777" w:rsidR="004E04EB" w:rsidRDefault="00000000">
            <w:pPr>
              <w:spacing w:after="0" w:line="264" w:lineRule="auto"/>
            </w:pPr>
            <w:proofErr w:type="spellStart"/>
            <w:r>
              <w:rPr>
                <w:sz w:val="18"/>
              </w:rPr>
              <w:t>Denominación</w:t>
            </w:r>
            <w:proofErr w:type="spellEnd"/>
            <w:r>
              <w:rPr>
                <w:sz w:val="18"/>
              </w:rPr>
              <w:t xml:space="preserve"> </w:t>
            </w:r>
            <w:proofErr w:type="spellStart"/>
            <w:r>
              <w:rPr>
                <w:sz w:val="18"/>
              </w:rPr>
              <w:t>oficial</w:t>
            </w:r>
            <w:proofErr w:type="spellEnd"/>
          </w:p>
        </w:tc>
        <w:tc>
          <w:tcPr>
            <w:tcW w:w="6336" w:type="dxa"/>
            <w:shd w:val="clear" w:color="auto" w:fill="FFFFFF"/>
            <w:tcMar>
              <w:top w:w="100" w:type="dxa"/>
              <w:left w:w="140" w:type="dxa"/>
              <w:bottom w:w="100" w:type="dxa"/>
              <w:right w:w="140" w:type="dxa"/>
            </w:tcMar>
          </w:tcPr>
          <w:p w14:paraId="50FCCB31" w14:textId="77777777" w:rsidR="004E04EB" w:rsidRPr="005972F0" w:rsidRDefault="00000000">
            <w:pPr>
              <w:spacing w:after="0" w:line="264" w:lineRule="auto"/>
              <w:rPr>
                <w:lang w:val="es-ES"/>
              </w:rPr>
            </w:pPr>
            <w:r w:rsidRPr="005972F0">
              <w:rPr>
                <w:sz w:val="18"/>
                <w:lang w:val="es-ES"/>
              </w:rPr>
              <w:t>Sostenibilidad aplicada al sistema productivo</w:t>
            </w:r>
          </w:p>
        </w:tc>
      </w:tr>
      <w:tr w:rsidR="004E04EB" w:rsidRPr="005972F0" w14:paraId="2C5BD150" w14:textId="77777777">
        <w:trPr>
          <w:jc w:val="center"/>
        </w:trPr>
        <w:tc>
          <w:tcPr>
            <w:tcW w:w="3312" w:type="dxa"/>
            <w:shd w:val="clear" w:color="auto" w:fill="F9FAFB"/>
            <w:tcMar>
              <w:top w:w="100" w:type="dxa"/>
              <w:left w:w="140" w:type="dxa"/>
              <w:bottom w:w="100" w:type="dxa"/>
              <w:right w:w="140" w:type="dxa"/>
            </w:tcMar>
          </w:tcPr>
          <w:p w14:paraId="21CA6AD5" w14:textId="77777777" w:rsidR="004E04EB" w:rsidRDefault="00000000">
            <w:pPr>
              <w:spacing w:after="0" w:line="264" w:lineRule="auto"/>
            </w:pPr>
            <w:r>
              <w:rPr>
                <w:sz w:val="18"/>
              </w:rPr>
              <w:t xml:space="preserve">Código </w:t>
            </w:r>
            <w:proofErr w:type="spellStart"/>
            <w:r>
              <w:rPr>
                <w:sz w:val="18"/>
              </w:rPr>
              <w:t>oficial</w:t>
            </w:r>
            <w:proofErr w:type="spellEnd"/>
            <w:r>
              <w:rPr>
                <w:sz w:val="18"/>
              </w:rPr>
              <w:t xml:space="preserve"> del </w:t>
            </w:r>
            <w:proofErr w:type="spellStart"/>
            <w:r>
              <w:rPr>
                <w:sz w:val="18"/>
              </w:rPr>
              <w:t>módulo</w:t>
            </w:r>
            <w:proofErr w:type="spellEnd"/>
          </w:p>
        </w:tc>
        <w:tc>
          <w:tcPr>
            <w:tcW w:w="6336" w:type="dxa"/>
            <w:shd w:val="clear" w:color="auto" w:fill="F9FAFB"/>
            <w:tcMar>
              <w:top w:w="100" w:type="dxa"/>
              <w:left w:w="140" w:type="dxa"/>
              <w:bottom w:w="100" w:type="dxa"/>
              <w:right w:w="140" w:type="dxa"/>
            </w:tcMar>
          </w:tcPr>
          <w:p w14:paraId="6D713DC6" w14:textId="77777777" w:rsidR="004E04EB" w:rsidRPr="005972F0" w:rsidRDefault="00000000">
            <w:pPr>
              <w:spacing w:after="0" w:line="264" w:lineRule="auto"/>
              <w:rPr>
                <w:lang w:val="es-ES"/>
              </w:rPr>
            </w:pPr>
            <w:r w:rsidRPr="005972F0">
              <w:rPr>
                <w:sz w:val="18"/>
                <w:lang w:val="es-ES"/>
              </w:rPr>
              <w:t>1708 (Real Decreto 659/2023 y Real Decreto 500/2024)</w:t>
            </w:r>
          </w:p>
        </w:tc>
      </w:tr>
      <w:tr w:rsidR="004E04EB" w:rsidRPr="005972F0" w14:paraId="0D4CFAED" w14:textId="77777777">
        <w:trPr>
          <w:jc w:val="center"/>
        </w:trPr>
        <w:tc>
          <w:tcPr>
            <w:tcW w:w="3312" w:type="dxa"/>
            <w:shd w:val="clear" w:color="auto" w:fill="FFFFFF"/>
            <w:tcMar>
              <w:top w:w="100" w:type="dxa"/>
              <w:left w:w="140" w:type="dxa"/>
              <w:bottom w:w="100" w:type="dxa"/>
              <w:right w:w="140" w:type="dxa"/>
            </w:tcMar>
          </w:tcPr>
          <w:p w14:paraId="5979B19E" w14:textId="77777777" w:rsidR="004E04EB" w:rsidRDefault="00000000">
            <w:pPr>
              <w:spacing w:after="0" w:line="264" w:lineRule="auto"/>
            </w:pPr>
            <w:proofErr w:type="spellStart"/>
            <w:r>
              <w:rPr>
                <w:sz w:val="18"/>
              </w:rPr>
              <w:t>Ciclos</w:t>
            </w:r>
            <w:proofErr w:type="spellEnd"/>
            <w:r>
              <w:rPr>
                <w:sz w:val="18"/>
              </w:rPr>
              <w:t xml:space="preserve"> </w:t>
            </w:r>
            <w:proofErr w:type="spellStart"/>
            <w:r>
              <w:rPr>
                <w:sz w:val="18"/>
              </w:rPr>
              <w:t>formativos</w:t>
            </w:r>
            <w:proofErr w:type="spellEnd"/>
            <w:r>
              <w:rPr>
                <w:sz w:val="18"/>
              </w:rPr>
              <w:t xml:space="preserve"> de </w:t>
            </w:r>
            <w:proofErr w:type="spellStart"/>
            <w:r>
              <w:rPr>
                <w:sz w:val="18"/>
              </w:rPr>
              <w:t>aplicación</w:t>
            </w:r>
            <w:proofErr w:type="spellEnd"/>
          </w:p>
        </w:tc>
        <w:tc>
          <w:tcPr>
            <w:tcW w:w="6336" w:type="dxa"/>
            <w:shd w:val="clear" w:color="auto" w:fill="FFFFFF"/>
            <w:tcMar>
              <w:top w:w="100" w:type="dxa"/>
              <w:left w:w="140" w:type="dxa"/>
              <w:bottom w:w="100" w:type="dxa"/>
              <w:right w:w="140" w:type="dxa"/>
            </w:tcMar>
          </w:tcPr>
          <w:p w14:paraId="2C9FE626" w14:textId="77777777" w:rsidR="004E04EB" w:rsidRPr="005972F0" w:rsidRDefault="00000000">
            <w:pPr>
              <w:spacing w:after="0" w:line="264" w:lineRule="auto"/>
              <w:rPr>
                <w:lang w:val="es-ES"/>
              </w:rPr>
            </w:pPr>
            <w:r w:rsidRPr="005972F0">
              <w:rPr>
                <w:sz w:val="18"/>
                <w:lang w:val="es-ES"/>
              </w:rPr>
              <w:t>1º curso de Técnico Superior en DAW y 1º curso de Técnico Superior en DAM</w:t>
            </w:r>
          </w:p>
        </w:tc>
      </w:tr>
      <w:tr w:rsidR="004E04EB" w:rsidRPr="005972F0" w14:paraId="6B7E30B0" w14:textId="77777777">
        <w:trPr>
          <w:jc w:val="center"/>
        </w:trPr>
        <w:tc>
          <w:tcPr>
            <w:tcW w:w="3312" w:type="dxa"/>
            <w:shd w:val="clear" w:color="auto" w:fill="F9FAFB"/>
            <w:tcMar>
              <w:top w:w="100" w:type="dxa"/>
              <w:left w:w="140" w:type="dxa"/>
              <w:bottom w:w="100" w:type="dxa"/>
              <w:right w:w="140" w:type="dxa"/>
            </w:tcMar>
          </w:tcPr>
          <w:p w14:paraId="5D4315A3" w14:textId="77777777" w:rsidR="004E04EB" w:rsidRDefault="00000000">
            <w:pPr>
              <w:spacing w:after="0" w:line="264" w:lineRule="auto"/>
            </w:pPr>
            <w:r>
              <w:rPr>
                <w:sz w:val="18"/>
              </w:rPr>
              <w:t xml:space="preserve">Carga </w:t>
            </w:r>
            <w:proofErr w:type="spellStart"/>
            <w:r>
              <w:rPr>
                <w:sz w:val="18"/>
              </w:rPr>
              <w:t>horaria</w:t>
            </w:r>
            <w:proofErr w:type="spellEnd"/>
            <w:r>
              <w:rPr>
                <w:sz w:val="18"/>
              </w:rPr>
              <w:t xml:space="preserve"> total</w:t>
            </w:r>
          </w:p>
        </w:tc>
        <w:tc>
          <w:tcPr>
            <w:tcW w:w="6336" w:type="dxa"/>
            <w:shd w:val="clear" w:color="auto" w:fill="F9FAFB"/>
            <w:tcMar>
              <w:top w:w="100" w:type="dxa"/>
              <w:left w:w="140" w:type="dxa"/>
              <w:bottom w:w="100" w:type="dxa"/>
              <w:right w:w="140" w:type="dxa"/>
            </w:tcMar>
          </w:tcPr>
          <w:p w14:paraId="71A1E940" w14:textId="77777777" w:rsidR="004E04EB" w:rsidRPr="005972F0" w:rsidRDefault="00000000">
            <w:pPr>
              <w:spacing w:after="0" w:line="264" w:lineRule="auto"/>
              <w:rPr>
                <w:lang w:val="es-ES"/>
              </w:rPr>
            </w:pPr>
            <w:r w:rsidRPr="005972F0">
              <w:rPr>
                <w:sz w:val="18"/>
                <w:lang w:val="es-ES"/>
              </w:rPr>
              <w:t>30 horas lectivas presenciales (1 hora semanal a lo largo del curso académico)</w:t>
            </w:r>
          </w:p>
        </w:tc>
      </w:tr>
      <w:tr w:rsidR="004E04EB" w14:paraId="293D8DAF" w14:textId="77777777">
        <w:trPr>
          <w:jc w:val="center"/>
        </w:trPr>
        <w:tc>
          <w:tcPr>
            <w:tcW w:w="3312" w:type="dxa"/>
            <w:shd w:val="clear" w:color="auto" w:fill="FFFFFF"/>
            <w:tcMar>
              <w:top w:w="100" w:type="dxa"/>
              <w:left w:w="140" w:type="dxa"/>
              <w:bottom w:w="100" w:type="dxa"/>
              <w:right w:w="140" w:type="dxa"/>
            </w:tcMar>
          </w:tcPr>
          <w:p w14:paraId="631EB444" w14:textId="77777777" w:rsidR="004E04EB" w:rsidRDefault="00000000">
            <w:pPr>
              <w:spacing w:after="0" w:line="264" w:lineRule="auto"/>
            </w:pPr>
            <w:proofErr w:type="spellStart"/>
            <w:r>
              <w:rPr>
                <w:sz w:val="18"/>
              </w:rPr>
              <w:t>Equivalencia</w:t>
            </w:r>
            <w:proofErr w:type="spellEnd"/>
            <w:r>
              <w:rPr>
                <w:sz w:val="18"/>
              </w:rPr>
              <w:t xml:space="preserve"> </w:t>
            </w:r>
            <w:proofErr w:type="spellStart"/>
            <w:r>
              <w:rPr>
                <w:sz w:val="18"/>
              </w:rPr>
              <w:t>crediticia</w:t>
            </w:r>
            <w:proofErr w:type="spellEnd"/>
          </w:p>
        </w:tc>
        <w:tc>
          <w:tcPr>
            <w:tcW w:w="6336" w:type="dxa"/>
            <w:shd w:val="clear" w:color="auto" w:fill="FFFFFF"/>
            <w:tcMar>
              <w:top w:w="100" w:type="dxa"/>
              <w:left w:w="140" w:type="dxa"/>
              <w:bottom w:w="100" w:type="dxa"/>
              <w:right w:w="140" w:type="dxa"/>
            </w:tcMar>
          </w:tcPr>
          <w:p w14:paraId="2BF676F0" w14:textId="77777777" w:rsidR="004E04EB" w:rsidRDefault="00000000">
            <w:pPr>
              <w:spacing w:after="0" w:line="264" w:lineRule="auto"/>
            </w:pPr>
            <w:r>
              <w:rPr>
                <w:sz w:val="18"/>
              </w:rPr>
              <w:t>3 créditos ECTS (Grado Superior)</w:t>
            </w:r>
          </w:p>
        </w:tc>
      </w:tr>
      <w:tr w:rsidR="004E04EB" w:rsidRPr="005972F0" w14:paraId="303CB482" w14:textId="77777777">
        <w:trPr>
          <w:jc w:val="center"/>
        </w:trPr>
        <w:tc>
          <w:tcPr>
            <w:tcW w:w="3312" w:type="dxa"/>
            <w:shd w:val="clear" w:color="auto" w:fill="F9FAFB"/>
            <w:tcMar>
              <w:top w:w="100" w:type="dxa"/>
              <w:left w:w="140" w:type="dxa"/>
              <w:bottom w:w="100" w:type="dxa"/>
              <w:right w:w="140" w:type="dxa"/>
            </w:tcMar>
          </w:tcPr>
          <w:p w14:paraId="39714AC4" w14:textId="77777777" w:rsidR="004E04EB" w:rsidRDefault="00000000">
            <w:pPr>
              <w:spacing w:after="0" w:line="264" w:lineRule="auto"/>
            </w:pPr>
            <w:r>
              <w:rPr>
                <w:sz w:val="18"/>
              </w:rPr>
              <w:t>Régimen de impartición</w:t>
            </w:r>
          </w:p>
        </w:tc>
        <w:tc>
          <w:tcPr>
            <w:tcW w:w="6336" w:type="dxa"/>
            <w:shd w:val="clear" w:color="auto" w:fill="F9FAFB"/>
            <w:tcMar>
              <w:top w:w="100" w:type="dxa"/>
              <w:left w:w="140" w:type="dxa"/>
              <w:bottom w:w="100" w:type="dxa"/>
              <w:right w:w="140" w:type="dxa"/>
            </w:tcMar>
          </w:tcPr>
          <w:p w14:paraId="4A4E1306" w14:textId="77777777" w:rsidR="004E04EB" w:rsidRPr="005972F0" w:rsidRDefault="00000000">
            <w:pPr>
              <w:spacing w:after="0" w:line="264" w:lineRule="auto"/>
              <w:rPr>
                <w:lang w:val="es-ES"/>
              </w:rPr>
            </w:pPr>
            <w:r w:rsidRPr="005972F0">
              <w:rPr>
                <w:sz w:val="18"/>
                <w:lang w:val="es-ES"/>
              </w:rPr>
              <w:t>Formación Profesional Grado D - Régimen Dual General (incorporando estancia en empresa)</w:t>
            </w:r>
          </w:p>
        </w:tc>
      </w:tr>
      <w:tr w:rsidR="004E04EB" w:rsidRPr="005972F0" w14:paraId="609FCB32" w14:textId="77777777">
        <w:trPr>
          <w:jc w:val="center"/>
        </w:trPr>
        <w:tc>
          <w:tcPr>
            <w:tcW w:w="3312" w:type="dxa"/>
            <w:shd w:val="clear" w:color="auto" w:fill="FFFFFF"/>
            <w:tcMar>
              <w:top w:w="100" w:type="dxa"/>
              <w:left w:w="140" w:type="dxa"/>
              <w:bottom w:w="100" w:type="dxa"/>
              <w:right w:w="140" w:type="dxa"/>
            </w:tcMar>
          </w:tcPr>
          <w:p w14:paraId="23E5A536" w14:textId="77777777" w:rsidR="004E04EB" w:rsidRDefault="00000000">
            <w:pPr>
              <w:spacing w:after="0" w:line="264" w:lineRule="auto"/>
            </w:pPr>
            <w:r>
              <w:rPr>
                <w:sz w:val="18"/>
              </w:rPr>
              <w:t xml:space="preserve">Departamento </w:t>
            </w:r>
            <w:proofErr w:type="spellStart"/>
            <w:r>
              <w:rPr>
                <w:sz w:val="18"/>
              </w:rPr>
              <w:t>didáctico</w:t>
            </w:r>
            <w:proofErr w:type="spellEnd"/>
          </w:p>
        </w:tc>
        <w:tc>
          <w:tcPr>
            <w:tcW w:w="6336" w:type="dxa"/>
            <w:shd w:val="clear" w:color="auto" w:fill="FFFFFF"/>
            <w:tcMar>
              <w:top w:w="100" w:type="dxa"/>
              <w:left w:w="140" w:type="dxa"/>
              <w:bottom w:w="100" w:type="dxa"/>
              <w:right w:w="140" w:type="dxa"/>
            </w:tcMar>
          </w:tcPr>
          <w:p w14:paraId="3BFFD51F" w14:textId="77777777" w:rsidR="004E04EB" w:rsidRPr="005972F0" w:rsidRDefault="00000000">
            <w:pPr>
              <w:spacing w:after="0" w:line="264" w:lineRule="auto"/>
              <w:rPr>
                <w:lang w:val="es-ES"/>
              </w:rPr>
            </w:pPr>
            <w:r w:rsidRPr="005972F0">
              <w:rPr>
                <w:sz w:val="18"/>
                <w:lang w:val="es-ES"/>
              </w:rPr>
              <w:t>Departamento de Informática y Comunicaciones</w:t>
            </w:r>
          </w:p>
        </w:tc>
      </w:tr>
      <w:tr w:rsidR="004E04EB" w:rsidRPr="005972F0" w14:paraId="75A383AF" w14:textId="77777777">
        <w:trPr>
          <w:jc w:val="center"/>
        </w:trPr>
        <w:tc>
          <w:tcPr>
            <w:tcW w:w="3312" w:type="dxa"/>
            <w:shd w:val="clear" w:color="auto" w:fill="F9FAFB"/>
            <w:tcMar>
              <w:top w:w="100" w:type="dxa"/>
              <w:left w:w="140" w:type="dxa"/>
              <w:bottom w:w="100" w:type="dxa"/>
              <w:right w:w="140" w:type="dxa"/>
            </w:tcMar>
          </w:tcPr>
          <w:p w14:paraId="6D431B32" w14:textId="77777777" w:rsidR="004E04EB" w:rsidRPr="005972F0" w:rsidRDefault="00000000">
            <w:pPr>
              <w:spacing w:after="0" w:line="264" w:lineRule="auto"/>
              <w:rPr>
                <w:lang w:val="es-ES"/>
              </w:rPr>
            </w:pPr>
            <w:r w:rsidRPr="005972F0">
              <w:rPr>
                <w:sz w:val="18"/>
                <w:lang w:val="es-ES"/>
              </w:rPr>
              <w:t>Repositorio y Materiales de aula</w:t>
            </w:r>
          </w:p>
        </w:tc>
        <w:tc>
          <w:tcPr>
            <w:tcW w:w="6336" w:type="dxa"/>
            <w:shd w:val="clear" w:color="auto" w:fill="F9FAFB"/>
            <w:tcMar>
              <w:top w:w="100" w:type="dxa"/>
              <w:left w:w="140" w:type="dxa"/>
              <w:bottom w:w="100" w:type="dxa"/>
              <w:right w:w="140" w:type="dxa"/>
            </w:tcMar>
          </w:tcPr>
          <w:p w14:paraId="42774BCB" w14:textId="77777777" w:rsidR="004E04EB" w:rsidRPr="005972F0" w:rsidRDefault="00000000">
            <w:pPr>
              <w:spacing w:after="0" w:line="264" w:lineRule="auto"/>
              <w:rPr>
                <w:lang w:val="es-ES"/>
              </w:rPr>
            </w:pPr>
            <w:r w:rsidRPr="005972F0">
              <w:rPr>
                <w:sz w:val="18"/>
                <w:lang w:val="es-ES"/>
              </w:rPr>
              <w:t xml:space="preserve">Carpeta digital del módulo: apuntes (01-10), prácticas y casos reales en </w:t>
            </w:r>
            <w:proofErr w:type="spellStart"/>
            <w:r w:rsidRPr="005972F0">
              <w:rPr>
                <w:sz w:val="18"/>
                <w:lang w:val="es-ES"/>
              </w:rPr>
              <w:t>docs</w:t>
            </w:r>
            <w:proofErr w:type="spellEnd"/>
            <w:r w:rsidRPr="005972F0">
              <w:rPr>
                <w:sz w:val="18"/>
                <w:lang w:val="es-ES"/>
              </w:rPr>
              <w:t>/</w:t>
            </w:r>
          </w:p>
        </w:tc>
      </w:tr>
    </w:tbl>
    <w:p w14:paraId="1CFFC1B8" w14:textId="77777777" w:rsidR="004E04EB" w:rsidRPr="005972F0" w:rsidRDefault="004E04EB">
      <w:pPr>
        <w:spacing w:before="40" w:after="80"/>
        <w:rPr>
          <w:lang w:val="es-ES"/>
        </w:rPr>
      </w:pPr>
    </w:p>
    <w:p w14:paraId="1AB76E1D" w14:textId="77777777" w:rsidR="004E04EB" w:rsidRPr="005972F0" w:rsidRDefault="00000000">
      <w:pPr>
        <w:keepNext/>
        <w:spacing w:before="360" w:after="120"/>
        <w:rPr>
          <w:lang w:val="es-ES"/>
        </w:rPr>
      </w:pPr>
      <w:r w:rsidRPr="005972F0">
        <w:rPr>
          <w:b/>
          <w:color w:val="0F4C81"/>
          <w:sz w:val="29"/>
          <w:lang w:val="es-ES"/>
        </w:rPr>
        <w:t>1. INTRODUCCIÓN Y JUSTIFICACIÓN PEDAGÓGICA DEL MÓDULO</w:t>
      </w:r>
    </w:p>
    <w:p w14:paraId="0A07FFD7" w14:textId="77777777" w:rsidR="004E04EB" w:rsidRPr="005972F0" w:rsidRDefault="00000000">
      <w:pPr>
        <w:spacing w:after="80"/>
        <w:rPr>
          <w:lang w:val="es-ES"/>
        </w:rPr>
      </w:pPr>
      <w:r w:rsidRPr="005972F0">
        <w:rPr>
          <w:lang w:val="es-ES"/>
        </w:rPr>
        <w:t>La presente Programación Didáctica organiza e instrumenta la docencia del módulo profesional de Sostenibilidad aplicada al sistema productivo (Código 1708), común a los ciclos formativos de Grado Superior de Desarrollo de Aplicaciones Web (DAW) y Desarrollo de Aplicaciones Multiplataforma (DAM), pertenecientes a la familia profesional de Informática y Comunicaciones en los centros educativos de la Comunidad Autónoma de Andalucía.</w:t>
      </w:r>
    </w:p>
    <w:p w14:paraId="6FEEA282" w14:textId="77777777" w:rsidR="004E04EB" w:rsidRPr="005972F0" w:rsidRDefault="00000000">
      <w:pPr>
        <w:spacing w:after="80"/>
        <w:rPr>
          <w:lang w:val="es-ES"/>
        </w:rPr>
      </w:pPr>
      <w:r w:rsidRPr="005972F0">
        <w:rPr>
          <w:lang w:val="es-ES"/>
        </w:rPr>
        <w:t>La promulgación de la Ley Orgánica 3/2022, de 31 de marzo, y su posterior desarrollo mediante el Real Decreto 659/2023, de 18 de julio, y el Real Decreto 500/2024, de 21 de mayo, ha transformado la arquitectura curricular de la Formación Profesional española para responder de forma contundente a los grandes vectores de transformación del tejido productivo: la digitalización y la transición ecológica justa.</w:t>
      </w:r>
    </w:p>
    <w:p w14:paraId="30DD5967" w14:textId="77777777" w:rsidR="004E04EB" w:rsidRPr="005972F0" w:rsidRDefault="00000000">
      <w:pPr>
        <w:spacing w:after="80"/>
        <w:rPr>
          <w:lang w:val="es-ES"/>
        </w:rPr>
      </w:pPr>
      <w:r w:rsidRPr="005972F0">
        <w:rPr>
          <w:lang w:val="es-ES"/>
        </w:rPr>
        <w:t>De conformidad con el artículo 100 del Real Decreto 659/2023:</w:t>
      </w:r>
    </w:p>
    <w:tbl>
      <w:tblPr>
        <w:tblW w:w="0" w:type="auto"/>
        <w:jc w:val="center"/>
        <w:tblLayout w:type="fixed"/>
        <w:tblLook w:val="04A0" w:firstRow="1" w:lastRow="0" w:firstColumn="1" w:lastColumn="0" w:noHBand="0" w:noVBand="1"/>
      </w:tblPr>
      <w:tblGrid>
        <w:gridCol w:w="9648"/>
      </w:tblGrid>
      <w:tr w:rsidR="004E04EB" w:rsidRPr="005972F0" w14:paraId="75B4717E" w14:textId="77777777">
        <w:trPr>
          <w:jc w:val="center"/>
        </w:trPr>
        <w:tc>
          <w:tcPr>
            <w:tcW w:w="9648" w:type="dxa"/>
            <w:tcBorders>
              <w:left w:val="single" w:sz="24" w:space="0" w:color="16A34A"/>
            </w:tcBorders>
            <w:shd w:val="clear" w:color="auto" w:fill="F0FDF4"/>
            <w:tcMar>
              <w:top w:w="140" w:type="dxa"/>
              <w:left w:w="200" w:type="dxa"/>
              <w:bottom w:w="140" w:type="dxa"/>
              <w:right w:w="200" w:type="dxa"/>
            </w:tcMar>
          </w:tcPr>
          <w:p w14:paraId="36BB87C8" w14:textId="77777777" w:rsidR="004E04EB" w:rsidRPr="005972F0" w:rsidRDefault="00000000">
            <w:pPr>
              <w:spacing w:before="40" w:after="80"/>
              <w:rPr>
                <w:lang w:val="es-ES"/>
              </w:rPr>
            </w:pPr>
            <w:r>
              <w:rPr>
                <w:b/>
                <w:color w:val="166534"/>
              </w:rPr>
              <w:t>📌</w:t>
            </w:r>
            <w:r w:rsidRPr="005972F0">
              <w:rPr>
                <w:b/>
                <w:color w:val="166534"/>
                <w:lang w:val="es-ES"/>
              </w:rPr>
              <w:t xml:space="preserve"> Finalidad del Módulo 1708 (Art. 100 RD 659/2023)</w:t>
            </w:r>
            <w:r w:rsidRPr="005972F0">
              <w:rPr>
                <w:b/>
                <w:color w:val="166534"/>
                <w:lang w:val="es-ES"/>
              </w:rPr>
              <w:br/>
            </w:r>
            <w:r w:rsidRPr="005972F0">
              <w:rPr>
                <w:sz w:val="19"/>
                <w:lang w:val="es-ES"/>
              </w:rPr>
              <w:t xml:space="preserve">«El módulo de Sostenibilidad aplicada al sistema productivo tendrá como finalidad el desarrollo de conocimiento y competencias básicas en economía verde, sostenibilidad e impacto ambiental de la actividad, así como las condiciones </w:t>
            </w:r>
            <w:r w:rsidRPr="005972F0">
              <w:rPr>
                <w:sz w:val="19"/>
                <w:lang w:val="es-ES"/>
              </w:rPr>
              <w:lastRenderedPageBreak/>
              <w:t xml:space="preserve">en que las exigencias de la transición ecológica modifican los procesos productivos del sector </w:t>
            </w:r>
            <w:proofErr w:type="gramStart"/>
            <w:r w:rsidRPr="005972F0">
              <w:rPr>
                <w:sz w:val="19"/>
                <w:lang w:val="es-ES"/>
              </w:rPr>
              <w:t>correspondiente.»</w:t>
            </w:r>
            <w:proofErr w:type="gramEnd"/>
          </w:p>
          <w:p w14:paraId="5354C272" w14:textId="77777777" w:rsidR="004E04EB" w:rsidRPr="005972F0" w:rsidRDefault="00000000">
            <w:pPr>
              <w:spacing w:before="40" w:after="40"/>
              <w:rPr>
                <w:lang w:val="es-ES"/>
              </w:rPr>
            </w:pPr>
            <w:r w:rsidRPr="005972F0">
              <w:rPr>
                <w:sz w:val="19"/>
                <w:lang w:val="es-ES"/>
              </w:rPr>
              <w:t>En el marco de la familia de Informática y Comunicaciones (DAW/DAM), el módulo adquiere una relevancia crítica ante el crecimiento exponencial del consumo energético de centros de datos, la huella de carbono del Cloud Computing, el impacto ambiental y social del entrenamiento de modelos de Inteligencia Artificial, la gestión de Residuos de Aparatos Eléctricos y Electrónicos (RAEE), y la exigencia regulatoria europea (Directiva CSRD, normas ESRS y Taxonomía Verde) de medir y reportar criterios ASG (Ambientales, Sociales y de Gobernanza).</w:t>
            </w:r>
          </w:p>
        </w:tc>
      </w:tr>
    </w:tbl>
    <w:p w14:paraId="2672E610" w14:textId="77777777" w:rsidR="004E04EB" w:rsidRPr="005972F0" w:rsidRDefault="004E04EB">
      <w:pPr>
        <w:spacing w:before="40" w:after="80"/>
        <w:rPr>
          <w:lang w:val="es-ES"/>
        </w:rPr>
      </w:pPr>
    </w:p>
    <w:p w14:paraId="20F0ADE2" w14:textId="77777777" w:rsidR="004E04EB" w:rsidRPr="005972F0" w:rsidRDefault="00000000">
      <w:pPr>
        <w:spacing w:after="80"/>
        <w:rPr>
          <w:lang w:val="es-ES"/>
        </w:rPr>
      </w:pPr>
      <w:r w:rsidRPr="005972F0">
        <w:rPr>
          <w:lang w:val="es-ES"/>
        </w:rPr>
        <w:t xml:space="preserve">La programación está estrictamente compaginada y alineada con los materiales didácticos desarrollados para el módulo en la carpeta del repositorio (unidades 01 a 10), garantizando que todo concepto teórico se aterrice directamente en el contexto tecnológico del desarrollador de software (Green </w:t>
      </w:r>
      <w:proofErr w:type="spellStart"/>
      <w:r w:rsidRPr="005972F0">
        <w:rPr>
          <w:lang w:val="es-ES"/>
        </w:rPr>
        <w:t>Coding</w:t>
      </w:r>
      <w:proofErr w:type="spellEnd"/>
      <w:r w:rsidRPr="005972F0">
        <w:rPr>
          <w:lang w:val="es-ES"/>
        </w:rPr>
        <w:t xml:space="preserve">, optimización de algoritmos, arquitecturas web sostenibles, </w:t>
      </w:r>
      <w:proofErr w:type="spellStart"/>
      <w:r w:rsidRPr="005972F0">
        <w:rPr>
          <w:lang w:val="es-ES"/>
        </w:rPr>
        <w:t>servitización</w:t>
      </w:r>
      <w:proofErr w:type="spellEnd"/>
      <w:r w:rsidRPr="005972F0">
        <w:rPr>
          <w:lang w:val="es-ES"/>
        </w:rPr>
        <w:t xml:space="preserve"> y economía circular).</w:t>
      </w:r>
    </w:p>
    <w:p w14:paraId="4C4B882C" w14:textId="77777777" w:rsidR="004E04EB" w:rsidRPr="005972F0" w:rsidRDefault="00000000">
      <w:pPr>
        <w:keepNext/>
        <w:spacing w:before="360" w:after="120"/>
        <w:rPr>
          <w:lang w:val="es-ES"/>
        </w:rPr>
      </w:pPr>
      <w:r w:rsidRPr="005972F0">
        <w:rPr>
          <w:b/>
          <w:color w:val="0F4C81"/>
          <w:sz w:val="29"/>
          <w:lang w:val="es-ES"/>
        </w:rPr>
        <w:t>2. MARCO NORMATIVO VIGENTE</w:t>
      </w:r>
    </w:p>
    <w:p w14:paraId="08B3EE5C" w14:textId="77777777" w:rsidR="004E04EB" w:rsidRPr="005972F0" w:rsidRDefault="00000000">
      <w:pPr>
        <w:spacing w:after="80"/>
        <w:rPr>
          <w:lang w:val="es-ES"/>
        </w:rPr>
      </w:pPr>
      <w:r w:rsidRPr="005972F0">
        <w:rPr>
          <w:lang w:val="es-ES"/>
        </w:rPr>
        <w:t>La programación didáctica se fundamenta y ajusta de manera rigurosa a la siguiente jerarquía normativa estatal, autonómica andaluza y sectorial:</w:t>
      </w:r>
    </w:p>
    <w:p w14:paraId="79CBE1E3" w14:textId="77777777" w:rsidR="004E04EB" w:rsidRPr="005972F0" w:rsidRDefault="00000000">
      <w:pPr>
        <w:keepNext/>
        <w:spacing w:before="240" w:after="80"/>
        <w:rPr>
          <w:lang w:val="es-ES"/>
        </w:rPr>
      </w:pPr>
      <w:r w:rsidRPr="005972F0">
        <w:rPr>
          <w:b/>
          <w:color w:val="047857"/>
          <w:sz w:val="24"/>
          <w:lang w:val="es-ES"/>
        </w:rPr>
        <w:t>2.1 Normativa General del Sistema Educativo y Formación Profesional</w:t>
      </w:r>
    </w:p>
    <w:p w14:paraId="1DA5B096" w14:textId="77777777" w:rsidR="004E04EB" w:rsidRPr="005972F0" w:rsidRDefault="00000000">
      <w:pPr>
        <w:pStyle w:val="Listaconvietas"/>
        <w:spacing w:after="60"/>
        <w:rPr>
          <w:lang w:val="es-ES"/>
        </w:rPr>
      </w:pPr>
      <w:r w:rsidRPr="005972F0">
        <w:rPr>
          <w:b/>
          <w:lang w:val="es-ES"/>
        </w:rPr>
        <w:t xml:space="preserve">Constitución Española de 1978 (Artículo 27): </w:t>
      </w:r>
      <w:r w:rsidRPr="005972F0">
        <w:rPr>
          <w:lang w:val="es-ES"/>
        </w:rPr>
        <w:t>Garantiza el derecho fundamental a la educación y la libertad de enseñanza.</w:t>
      </w:r>
    </w:p>
    <w:p w14:paraId="78742C5A" w14:textId="77777777" w:rsidR="004E04EB" w:rsidRPr="005972F0" w:rsidRDefault="00000000">
      <w:pPr>
        <w:pStyle w:val="Listaconvietas"/>
        <w:spacing w:after="60"/>
        <w:rPr>
          <w:lang w:val="es-ES"/>
        </w:rPr>
      </w:pPr>
      <w:r w:rsidRPr="005972F0">
        <w:rPr>
          <w:b/>
          <w:lang w:val="es-ES"/>
        </w:rPr>
        <w:t xml:space="preserve">Ley Orgánica 2/2006, de 3 de mayo, de Educación (LOE / LOMLOE): </w:t>
      </w:r>
      <w:r w:rsidRPr="005972F0">
        <w:rPr>
          <w:lang w:val="es-ES"/>
        </w:rPr>
        <w:t>Regula los principios y fines de la educación no universitaria, con las modificaciones sustanciales de la Ley Orgánica 3/2020 (LOMLOE) en materia de sostenibilidad, digitalización y atención a la diversidad.</w:t>
      </w:r>
    </w:p>
    <w:p w14:paraId="1BD66BF0" w14:textId="77777777" w:rsidR="004E04EB" w:rsidRPr="005972F0" w:rsidRDefault="00000000">
      <w:pPr>
        <w:pStyle w:val="Listaconvietas"/>
        <w:spacing w:after="60"/>
        <w:rPr>
          <w:lang w:val="es-ES"/>
        </w:rPr>
      </w:pPr>
      <w:r w:rsidRPr="005972F0">
        <w:rPr>
          <w:b/>
          <w:lang w:val="es-ES"/>
        </w:rPr>
        <w:t xml:space="preserve">Ley Orgánica 3/2022, de 31 de marzo, de ordenación e integración de la Formación Profesional: </w:t>
      </w:r>
      <w:r w:rsidRPr="005972F0">
        <w:rPr>
          <w:lang w:val="es-ES"/>
        </w:rPr>
        <w:t>Establece el marco legal unificado del Sistema de Formación Profesional, consolidando el carácter dual general de todas las enseñanzas de Grado D.</w:t>
      </w:r>
    </w:p>
    <w:p w14:paraId="0BF797C1" w14:textId="77777777" w:rsidR="004E04EB" w:rsidRPr="005972F0" w:rsidRDefault="00000000">
      <w:pPr>
        <w:pStyle w:val="Listaconvietas"/>
        <w:spacing w:after="60"/>
        <w:rPr>
          <w:lang w:val="es-ES"/>
        </w:rPr>
      </w:pPr>
      <w:r w:rsidRPr="005972F0">
        <w:rPr>
          <w:b/>
          <w:lang w:val="es-ES"/>
        </w:rPr>
        <w:t xml:space="preserve">Real Decreto 659/2023, de 18 de julio: </w:t>
      </w:r>
      <w:r w:rsidRPr="005972F0">
        <w:rPr>
          <w:lang w:val="es-ES"/>
        </w:rPr>
        <w:t>Regula la ordenación del Sistema de FP. En su Artículo 100 y en el Anexo VIII fija los 6 Resultados de Aprendizaje y Criterios de Evaluación del módulo 1708.</w:t>
      </w:r>
    </w:p>
    <w:p w14:paraId="3485781E" w14:textId="77777777" w:rsidR="004E04EB" w:rsidRPr="005972F0" w:rsidRDefault="00000000">
      <w:pPr>
        <w:pStyle w:val="Listaconvietas"/>
        <w:spacing w:after="60"/>
        <w:rPr>
          <w:lang w:val="es-ES"/>
        </w:rPr>
      </w:pPr>
      <w:r w:rsidRPr="005972F0">
        <w:rPr>
          <w:b/>
          <w:lang w:val="es-ES"/>
        </w:rPr>
        <w:t xml:space="preserve">Real Decreto 500/2024, de 21 de mayo: </w:t>
      </w:r>
      <w:r w:rsidRPr="005972F0">
        <w:rPr>
          <w:lang w:val="es-ES"/>
        </w:rPr>
        <w:t>Modifica los reales decretos de los títulos de FP para incorporar formalmente los módulos de Digitalización y Sostenibilidad aplicada al sistema productivo a los currículos oficiales.</w:t>
      </w:r>
    </w:p>
    <w:p w14:paraId="7F5DE8CB" w14:textId="77777777" w:rsidR="004E04EB" w:rsidRPr="005972F0" w:rsidRDefault="00000000">
      <w:pPr>
        <w:pStyle w:val="Listaconvietas"/>
        <w:spacing w:after="60"/>
        <w:rPr>
          <w:lang w:val="es-ES"/>
        </w:rPr>
      </w:pPr>
      <w:r w:rsidRPr="005972F0">
        <w:rPr>
          <w:b/>
          <w:lang w:val="es-ES"/>
        </w:rPr>
        <w:t xml:space="preserve">Reales Decretos de Título 686/2010 (DAM) y 687/2010 (DAW): </w:t>
      </w:r>
      <w:r w:rsidRPr="005972F0">
        <w:rPr>
          <w:lang w:val="es-ES"/>
        </w:rPr>
        <w:t>Por los que se establecen, respectivamente, los títulos de Técnico Superior en DAM y DAW y se fijan sus enseñanzas mínimas, actualizados por el Real Decreto 405/2023 y el Real Decreto 500/2024.</w:t>
      </w:r>
    </w:p>
    <w:p w14:paraId="50B8A20A" w14:textId="77777777" w:rsidR="004E04EB" w:rsidRPr="005972F0" w:rsidRDefault="00000000">
      <w:pPr>
        <w:keepNext/>
        <w:spacing w:before="240" w:after="80"/>
        <w:rPr>
          <w:lang w:val="es-ES"/>
        </w:rPr>
      </w:pPr>
      <w:r w:rsidRPr="005972F0">
        <w:rPr>
          <w:b/>
          <w:color w:val="047857"/>
          <w:sz w:val="24"/>
          <w:lang w:val="es-ES"/>
        </w:rPr>
        <w:t>2.2 Normativa Autonómica de la Comunidad Autónoma de Andalucía</w:t>
      </w:r>
    </w:p>
    <w:p w14:paraId="562D41DB" w14:textId="77777777" w:rsidR="004E04EB" w:rsidRPr="005972F0" w:rsidRDefault="00000000">
      <w:pPr>
        <w:pStyle w:val="Listaconvietas"/>
        <w:spacing w:after="60"/>
        <w:rPr>
          <w:lang w:val="es-ES"/>
        </w:rPr>
      </w:pPr>
      <w:r w:rsidRPr="005972F0">
        <w:rPr>
          <w:b/>
          <w:lang w:val="es-ES"/>
        </w:rPr>
        <w:t xml:space="preserve">Estatuto de Autonomía para Andalucía (Ley Orgánica 2/2007, de 19 de marzo): </w:t>
      </w:r>
      <w:r w:rsidRPr="005972F0">
        <w:rPr>
          <w:lang w:val="es-ES"/>
        </w:rPr>
        <w:t>Artículos 21 y 52, garantizando la calidad, equidad y adecuación de las enseñanzas profesionales al desarrollo socioeconómico andaluz.</w:t>
      </w:r>
    </w:p>
    <w:p w14:paraId="214461CD" w14:textId="77777777" w:rsidR="004E04EB" w:rsidRPr="005972F0" w:rsidRDefault="00000000">
      <w:pPr>
        <w:pStyle w:val="Listaconvietas"/>
        <w:spacing w:after="60"/>
        <w:rPr>
          <w:lang w:val="es-ES"/>
        </w:rPr>
      </w:pPr>
      <w:r w:rsidRPr="005972F0">
        <w:rPr>
          <w:b/>
          <w:lang w:val="es-ES"/>
        </w:rPr>
        <w:t xml:space="preserve">Ley 17/2007, de 10 de diciembre, de Educación de Andalucía (LEA): </w:t>
      </w:r>
      <w:r w:rsidRPr="005972F0">
        <w:rPr>
          <w:lang w:val="es-ES"/>
        </w:rPr>
        <w:t>Marco legal educativo de la Comunidad Autónoma de Andalucía.</w:t>
      </w:r>
    </w:p>
    <w:p w14:paraId="5768B6E2" w14:textId="77777777" w:rsidR="004E04EB" w:rsidRPr="005972F0" w:rsidRDefault="00000000">
      <w:pPr>
        <w:pStyle w:val="Listaconvietas"/>
        <w:spacing w:after="60"/>
        <w:rPr>
          <w:lang w:val="es-ES"/>
        </w:rPr>
      </w:pPr>
      <w:r w:rsidRPr="005972F0">
        <w:rPr>
          <w:b/>
          <w:lang w:val="es-ES"/>
        </w:rPr>
        <w:t xml:space="preserve">Decreto 104/2024, de 28 de mayo: </w:t>
      </w:r>
      <w:r w:rsidRPr="005972F0">
        <w:rPr>
          <w:lang w:val="es-ES"/>
        </w:rPr>
        <w:t>Norma marco andaluza que deroga el antiguo Decreto 436/2008 y establece la ordenación de las enseñanzas de FP en Andalucía, su carácter dual y la autonomía pedagógica de los centros.</w:t>
      </w:r>
    </w:p>
    <w:p w14:paraId="673CEBE4" w14:textId="77777777" w:rsidR="004E04EB" w:rsidRPr="005972F0" w:rsidRDefault="00000000">
      <w:pPr>
        <w:pStyle w:val="Listaconvietas"/>
        <w:spacing w:after="60"/>
        <w:rPr>
          <w:lang w:val="es-ES"/>
        </w:rPr>
      </w:pPr>
      <w:r w:rsidRPr="005972F0">
        <w:rPr>
          <w:b/>
          <w:lang w:val="es-ES"/>
        </w:rPr>
        <w:t xml:space="preserve">Orden de 18 de septiembre de 2025: </w:t>
      </w:r>
      <w:r w:rsidRPr="005972F0">
        <w:rPr>
          <w:lang w:val="es-ES"/>
        </w:rPr>
        <w:t xml:space="preserve">Regula con carácter vinculante la evaluación formativa, continua, </w:t>
      </w:r>
      <w:proofErr w:type="spellStart"/>
      <w:r w:rsidRPr="005972F0">
        <w:rPr>
          <w:lang w:val="es-ES"/>
        </w:rPr>
        <w:t>criterial</w:t>
      </w:r>
      <w:proofErr w:type="spellEnd"/>
      <w:r w:rsidRPr="005972F0">
        <w:rPr>
          <w:lang w:val="es-ES"/>
        </w:rPr>
        <w:t xml:space="preserve"> y colegiada, así como las convocatorias, certificaciones y acreditaciones en los grados D y E en Andalucía.</w:t>
      </w:r>
    </w:p>
    <w:p w14:paraId="27328A55" w14:textId="77777777" w:rsidR="004E04EB" w:rsidRPr="005972F0" w:rsidRDefault="00000000">
      <w:pPr>
        <w:pStyle w:val="Listaconvietas"/>
        <w:spacing w:after="60"/>
        <w:rPr>
          <w:lang w:val="es-ES"/>
        </w:rPr>
      </w:pPr>
      <w:r w:rsidRPr="005972F0">
        <w:rPr>
          <w:b/>
          <w:lang w:val="es-ES"/>
        </w:rPr>
        <w:lastRenderedPageBreak/>
        <w:t xml:space="preserve">Órdenes de 16 de junio de 2011 (Currículo de DAW y DAM en Andalucía): </w:t>
      </w:r>
      <w:r w:rsidRPr="005972F0">
        <w:rPr>
          <w:lang w:val="es-ES"/>
        </w:rPr>
        <w:t>Desarrollan los currículos autonómicos de ambos títulos en Andalucía.</w:t>
      </w:r>
    </w:p>
    <w:p w14:paraId="58F1A60F" w14:textId="77777777" w:rsidR="004E04EB" w:rsidRPr="005972F0" w:rsidRDefault="00000000">
      <w:pPr>
        <w:pStyle w:val="Listaconvietas"/>
        <w:spacing w:after="60"/>
        <w:rPr>
          <w:lang w:val="es-ES"/>
        </w:rPr>
      </w:pPr>
      <w:r w:rsidRPr="005972F0">
        <w:rPr>
          <w:b/>
          <w:lang w:val="es-ES"/>
        </w:rPr>
        <w:t xml:space="preserve">Decreto 327/2010, de 13 de julio, y Orden de 20 de agosto de 2010: </w:t>
      </w:r>
      <w:r w:rsidRPr="005972F0">
        <w:rPr>
          <w:lang w:val="es-ES"/>
        </w:rPr>
        <w:t>Reglamento Orgánico de los IES y normas de organización, funcionamiento y horarios del profesorado y alumnado en Andalucía.</w:t>
      </w:r>
    </w:p>
    <w:p w14:paraId="497C7CB8" w14:textId="77777777" w:rsidR="004E04EB" w:rsidRPr="005972F0" w:rsidRDefault="00000000">
      <w:pPr>
        <w:keepNext/>
        <w:spacing w:before="240" w:after="80"/>
        <w:rPr>
          <w:lang w:val="es-ES"/>
        </w:rPr>
      </w:pPr>
      <w:r w:rsidRPr="005972F0">
        <w:rPr>
          <w:b/>
          <w:color w:val="047857"/>
          <w:sz w:val="24"/>
          <w:lang w:val="es-ES"/>
        </w:rPr>
        <w:t>2.3 Normativa en Materia de Protección de Datos y Derechos Digitales</w:t>
      </w:r>
    </w:p>
    <w:p w14:paraId="47C96E91" w14:textId="77777777" w:rsidR="004E04EB" w:rsidRPr="005972F0" w:rsidRDefault="00000000">
      <w:pPr>
        <w:pStyle w:val="Listaconvietas"/>
        <w:spacing w:after="60"/>
        <w:rPr>
          <w:lang w:val="es-ES"/>
        </w:rPr>
      </w:pPr>
      <w:r w:rsidRPr="005972F0">
        <w:rPr>
          <w:b/>
          <w:lang w:val="es-ES"/>
        </w:rPr>
        <w:t xml:space="preserve">Reglamento (UE) 2016/679 (RGPD): </w:t>
      </w:r>
      <w:r w:rsidRPr="005972F0">
        <w:rPr>
          <w:lang w:val="es-ES"/>
        </w:rPr>
        <w:t>Marco de protección de las personas físicas respecto al tratamiento de sus datos personales y a la libre circulación de estos datos.</w:t>
      </w:r>
    </w:p>
    <w:p w14:paraId="15A394B5" w14:textId="77777777" w:rsidR="004E04EB" w:rsidRPr="005972F0" w:rsidRDefault="00000000">
      <w:pPr>
        <w:pStyle w:val="Listaconvietas"/>
        <w:spacing w:after="60"/>
        <w:rPr>
          <w:lang w:val="es-ES"/>
        </w:rPr>
      </w:pPr>
      <w:r w:rsidRPr="005972F0">
        <w:rPr>
          <w:b/>
          <w:lang w:val="es-ES"/>
        </w:rPr>
        <w:t xml:space="preserve">Ley Orgánica 3/2018, de 5 de diciembre (LOPDGDD): </w:t>
      </w:r>
      <w:r w:rsidRPr="005972F0">
        <w:rPr>
          <w:lang w:val="es-ES"/>
        </w:rPr>
        <w:t>Garantiza la privacidad, ciberseguridad y los derechos digitales en entornos educativos y laborales (sustituye a la derogada LOPD 15/1999).</w:t>
      </w:r>
    </w:p>
    <w:p w14:paraId="3F8CAA09" w14:textId="77777777" w:rsidR="004E04EB" w:rsidRPr="005972F0" w:rsidRDefault="00000000">
      <w:pPr>
        <w:keepNext/>
        <w:spacing w:before="240" w:after="80"/>
        <w:rPr>
          <w:lang w:val="es-ES"/>
        </w:rPr>
      </w:pPr>
      <w:r w:rsidRPr="005972F0">
        <w:rPr>
          <w:b/>
          <w:color w:val="047857"/>
          <w:sz w:val="24"/>
          <w:lang w:val="es-ES"/>
        </w:rPr>
        <w:t>2.4 Normativa Medioambiental, de Economía Circular y Sostenibilidad Corporativa (ASG)</w:t>
      </w:r>
    </w:p>
    <w:p w14:paraId="126403A6" w14:textId="77777777" w:rsidR="004E04EB" w:rsidRPr="005972F0" w:rsidRDefault="00000000">
      <w:pPr>
        <w:pStyle w:val="Listaconvietas"/>
        <w:spacing w:after="60"/>
        <w:rPr>
          <w:lang w:val="es-ES"/>
        </w:rPr>
      </w:pPr>
      <w:r w:rsidRPr="005972F0">
        <w:rPr>
          <w:b/>
          <w:lang w:val="es-ES"/>
        </w:rPr>
        <w:t xml:space="preserve">Directiva (UE) 2022/2464 (CSRD): </w:t>
      </w:r>
      <w:r w:rsidRPr="005972F0">
        <w:rPr>
          <w:lang w:val="es-ES"/>
        </w:rPr>
        <w:t>Directiva de información corporativa sobre sostenibilidad y estándares europeos de reporte (ESRS).</w:t>
      </w:r>
    </w:p>
    <w:p w14:paraId="21ECABC2" w14:textId="77777777" w:rsidR="004E04EB" w:rsidRPr="005972F0" w:rsidRDefault="00000000">
      <w:pPr>
        <w:pStyle w:val="Listaconvietas"/>
        <w:spacing w:after="60"/>
        <w:rPr>
          <w:lang w:val="es-ES"/>
        </w:rPr>
      </w:pPr>
      <w:r w:rsidRPr="005972F0">
        <w:rPr>
          <w:b/>
          <w:lang w:val="es-ES"/>
        </w:rPr>
        <w:t xml:space="preserve">Directiva (UE) 2024/1760 (CSDDD): </w:t>
      </w:r>
      <w:r w:rsidRPr="005972F0">
        <w:rPr>
          <w:lang w:val="es-ES"/>
        </w:rPr>
        <w:t>Directiva sobre diligencia debida de las empresas en materia de sostenibilidad.</w:t>
      </w:r>
    </w:p>
    <w:p w14:paraId="0F85EAA6" w14:textId="77777777" w:rsidR="004E04EB" w:rsidRPr="005972F0" w:rsidRDefault="00000000">
      <w:pPr>
        <w:pStyle w:val="Listaconvietas"/>
        <w:spacing w:after="60"/>
        <w:rPr>
          <w:lang w:val="es-ES"/>
        </w:rPr>
      </w:pPr>
      <w:r w:rsidRPr="005972F0">
        <w:rPr>
          <w:b/>
          <w:lang w:val="es-ES"/>
        </w:rPr>
        <w:t xml:space="preserve">Reglamento (UE) 2020/852 (Taxonomía Verde de la UE): </w:t>
      </w:r>
      <w:r w:rsidRPr="005972F0">
        <w:rPr>
          <w:lang w:val="es-ES"/>
        </w:rPr>
        <w:t>Sistema de clasificación de actividades económicas medioambientalmente sostenibles.</w:t>
      </w:r>
    </w:p>
    <w:p w14:paraId="1F87AC7C" w14:textId="77777777" w:rsidR="004E04EB" w:rsidRPr="005972F0" w:rsidRDefault="00000000">
      <w:pPr>
        <w:pStyle w:val="Listaconvietas"/>
        <w:spacing w:after="60"/>
        <w:rPr>
          <w:lang w:val="es-ES"/>
        </w:rPr>
      </w:pPr>
      <w:r w:rsidRPr="005972F0">
        <w:rPr>
          <w:b/>
          <w:lang w:val="es-ES"/>
        </w:rPr>
        <w:t xml:space="preserve">Reglamento (UE) 2024/1781 (Ecodiseño - ESPR): </w:t>
      </w:r>
      <w:r w:rsidRPr="005972F0">
        <w:rPr>
          <w:lang w:val="es-ES"/>
        </w:rPr>
        <w:t>Nuevo marco de diseño ecológico para productos sostenibles y neutralidad climática.</w:t>
      </w:r>
    </w:p>
    <w:p w14:paraId="32F0E425" w14:textId="77777777" w:rsidR="004E04EB" w:rsidRPr="005972F0" w:rsidRDefault="00000000">
      <w:pPr>
        <w:pStyle w:val="Listaconvietas"/>
        <w:spacing w:after="60"/>
        <w:rPr>
          <w:lang w:val="es-ES"/>
        </w:rPr>
      </w:pPr>
      <w:r w:rsidRPr="005972F0">
        <w:rPr>
          <w:b/>
          <w:lang w:val="es-ES"/>
        </w:rPr>
        <w:t xml:space="preserve">Directiva 2012/19/UE y Real Decreto 110/2015 (RAEE): </w:t>
      </w:r>
      <w:r w:rsidRPr="005972F0">
        <w:rPr>
          <w:lang w:val="es-ES"/>
        </w:rPr>
        <w:t>Regulación de la gestión y valorización de residuos de aparatos eléctricos y electrónicos.</w:t>
      </w:r>
    </w:p>
    <w:p w14:paraId="5E6D23C6" w14:textId="77777777" w:rsidR="004E04EB" w:rsidRPr="005972F0" w:rsidRDefault="00000000">
      <w:pPr>
        <w:pStyle w:val="Listaconvietas"/>
        <w:spacing w:after="60"/>
        <w:rPr>
          <w:lang w:val="es-ES"/>
        </w:rPr>
      </w:pPr>
      <w:r w:rsidRPr="005972F0">
        <w:rPr>
          <w:b/>
          <w:lang w:val="es-ES"/>
        </w:rPr>
        <w:t xml:space="preserve">Ley 7/2022, de 8 de abril, de residuos y suelos contaminados para una economía circular: </w:t>
      </w:r>
      <w:r w:rsidRPr="005972F0">
        <w:rPr>
          <w:lang w:val="es-ES"/>
        </w:rPr>
        <w:t>Regula la gestión de residuos, el impuesto al plástico de un solo uso y el principio de jerarquía de residuos.</w:t>
      </w:r>
    </w:p>
    <w:p w14:paraId="1C0255F2" w14:textId="77777777" w:rsidR="004E04EB" w:rsidRPr="005972F0" w:rsidRDefault="00000000">
      <w:pPr>
        <w:pStyle w:val="Listaconvietas"/>
        <w:spacing w:after="60"/>
        <w:rPr>
          <w:lang w:val="es-ES"/>
        </w:rPr>
      </w:pPr>
      <w:r w:rsidRPr="005972F0">
        <w:rPr>
          <w:b/>
          <w:lang w:val="es-ES"/>
        </w:rPr>
        <w:t xml:space="preserve">Ley 7/2021, de 20 de mayo, de cambio climático y transición energética: </w:t>
      </w:r>
      <w:r w:rsidRPr="005972F0">
        <w:rPr>
          <w:lang w:val="es-ES"/>
        </w:rPr>
        <w:t>Fija los objetivos de neutralidad climática y descarbonización para 2050 en España.</w:t>
      </w:r>
    </w:p>
    <w:p w14:paraId="20A7F7C9" w14:textId="77777777" w:rsidR="004E04EB" w:rsidRPr="005972F0" w:rsidRDefault="00000000">
      <w:pPr>
        <w:pStyle w:val="Listaconvietas"/>
        <w:spacing w:after="60"/>
        <w:rPr>
          <w:lang w:val="es-ES"/>
        </w:rPr>
      </w:pPr>
      <w:r w:rsidRPr="005972F0">
        <w:rPr>
          <w:b/>
          <w:lang w:val="es-ES"/>
        </w:rPr>
        <w:t xml:space="preserve">Ley 3/2023, de 30 de marzo, de Economía Circular de Andalucía (LECA): </w:t>
      </w:r>
      <w:r w:rsidRPr="005972F0">
        <w:rPr>
          <w:lang w:val="es-ES"/>
        </w:rPr>
        <w:t>Marco autonómico andaluz para la transición ecológica, la circularidad y la eficiencia en el uso de recursos.</w:t>
      </w:r>
    </w:p>
    <w:p w14:paraId="66D9AFCF" w14:textId="77777777" w:rsidR="004E04EB" w:rsidRPr="005972F0" w:rsidRDefault="00000000">
      <w:pPr>
        <w:pStyle w:val="Listaconvietas"/>
        <w:spacing w:after="60"/>
        <w:rPr>
          <w:lang w:val="es-ES"/>
        </w:rPr>
      </w:pPr>
      <w:r w:rsidRPr="005972F0">
        <w:rPr>
          <w:b/>
          <w:lang w:val="es-ES"/>
        </w:rPr>
        <w:t xml:space="preserve">Ley 8/2018, de 8 de octubre, de medidas frente al cambio climático en Andalucía: </w:t>
      </w:r>
      <w:r w:rsidRPr="005972F0">
        <w:rPr>
          <w:lang w:val="es-ES"/>
        </w:rPr>
        <w:t>Marco autonómico de acción climática, mitigación y adaptación energética en Andalucía.</w:t>
      </w:r>
    </w:p>
    <w:p w14:paraId="483A9794" w14:textId="77777777" w:rsidR="004E04EB" w:rsidRPr="005972F0" w:rsidRDefault="00000000">
      <w:pPr>
        <w:pStyle w:val="Listaconvietas"/>
        <w:spacing w:after="60"/>
        <w:rPr>
          <w:lang w:val="es-ES"/>
        </w:rPr>
      </w:pPr>
      <w:r w:rsidRPr="005972F0">
        <w:rPr>
          <w:b/>
          <w:lang w:val="es-ES"/>
        </w:rPr>
        <w:t xml:space="preserve">Resolución 70/1 de la Asamblea General de la ONU (Agenda 2030): </w:t>
      </w:r>
      <w:r w:rsidRPr="005972F0">
        <w:rPr>
          <w:lang w:val="es-ES"/>
        </w:rPr>
        <w:t>Marco universal de 17 Objetivos de Desarrollo Sostenible para erradicar la pobreza y proteger el planeta.</w:t>
      </w:r>
    </w:p>
    <w:p w14:paraId="0AD5DA84" w14:textId="77777777" w:rsidR="004E04EB" w:rsidRPr="005972F0" w:rsidRDefault="00000000">
      <w:pPr>
        <w:keepNext/>
        <w:spacing w:before="360" w:after="120"/>
        <w:rPr>
          <w:lang w:val="es-ES"/>
        </w:rPr>
      </w:pPr>
      <w:r w:rsidRPr="005972F0">
        <w:rPr>
          <w:b/>
          <w:color w:val="0F4C81"/>
          <w:sz w:val="29"/>
          <w:lang w:val="es-ES"/>
        </w:rPr>
        <w:t>3. ENTORNO PROFESIONAL Y CONTEXTUALIZACIÓN DEL AULA</w:t>
      </w:r>
    </w:p>
    <w:p w14:paraId="492CB3F3" w14:textId="77777777" w:rsidR="004E04EB" w:rsidRPr="005972F0" w:rsidRDefault="00000000">
      <w:pPr>
        <w:spacing w:after="80"/>
        <w:rPr>
          <w:lang w:val="es-ES"/>
        </w:rPr>
      </w:pPr>
      <w:r w:rsidRPr="005972F0">
        <w:rPr>
          <w:lang w:val="es-ES"/>
        </w:rPr>
        <w:t>Los Técnicos Superiores en Desarrollo de Aplicaciones Web (DAW) y Desarrollo de Aplicaciones Multiplataforma (DAM) desempeñan su actividad en empresas de consultoría tecnológica, factorías de software, departamentos de TI corporativos, agencias digitales y empresas del sector público y privado.</w:t>
      </w:r>
    </w:p>
    <w:p w14:paraId="53003B61" w14:textId="77777777" w:rsidR="004E04EB" w:rsidRPr="005972F0" w:rsidRDefault="00000000">
      <w:pPr>
        <w:spacing w:after="80"/>
        <w:rPr>
          <w:lang w:val="es-ES"/>
        </w:rPr>
      </w:pPr>
      <w:r w:rsidRPr="005972F0">
        <w:rPr>
          <w:lang w:val="es-ES"/>
        </w:rPr>
        <w:t>En el contexto actual, el perfil del programador no solo requiere destreza técnica en lenguajes como Java, Python, JavaScript/</w:t>
      </w:r>
      <w:proofErr w:type="spellStart"/>
      <w:r w:rsidRPr="005972F0">
        <w:rPr>
          <w:lang w:val="es-ES"/>
        </w:rPr>
        <w:t>TypeScript</w:t>
      </w:r>
      <w:proofErr w:type="spellEnd"/>
      <w:r w:rsidRPr="005972F0">
        <w:rPr>
          <w:lang w:val="es-ES"/>
        </w:rPr>
        <w:t xml:space="preserve"> o SQL, sino una sólida competencia para diseñar aplicaciones eficientes, con bajo consumo de CPU/memoria y optimización de transferencias de red (Green </w:t>
      </w:r>
      <w:proofErr w:type="spellStart"/>
      <w:r w:rsidRPr="005972F0">
        <w:rPr>
          <w:lang w:val="es-ES"/>
        </w:rPr>
        <w:t>Coding</w:t>
      </w:r>
      <w:proofErr w:type="spellEnd"/>
      <w:r w:rsidRPr="005972F0">
        <w:rPr>
          <w:lang w:val="es-ES"/>
        </w:rPr>
        <w:t>), utilizar servicios Cloud con certificación de energía renovable, garantizar la protección de datos por diseño y cumplir con los requisitos de sostenibilidad corporativa exigidos por los clientes e inversores.</w:t>
      </w:r>
    </w:p>
    <w:p w14:paraId="4AF2EABA" w14:textId="77777777" w:rsidR="004E04EB" w:rsidRPr="005972F0" w:rsidRDefault="00000000">
      <w:pPr>
        <w:keepNext/>
        <w:spacing w:before="240" w:after="80"/>
        <w:rPr>
          <w:lang w:val="es-ES"/>
        </w:rPr>
      </w:pPr>
      <w:r w:rsidRPr="005972F0">
        <w:rPr>
          <w:b/>
          <w:color w:val="047857"/>
          <w:sz w:val="24"/>
          <w:lang w:val="es-ES"/>
        </w:rPr>
        <w:lastRenderedPageBreak/>
        <w:t>3.1 Contexto del Grupo de Alumnado (1º DAW / DAM)</w:t>
      </w:r>
    </w:p>
    <w:p w14:paraId="4A4FECDA" w14:textId="3AF6C461" w:rsidR="005972F0" w:rsidRPr="005972F0" w:rsidRDefault="005972F0">
      <w:pPr>
        <w:spacing w:after="80"/>
        <w:rPr>
          <w:b/>
          <w:bCs/>
          <w:lang w:val="es-ES"/>
        </w:rPr>
      </w:pPr>
      <w:r w:rsidRPr="005972F0">
        <w:rPr>
          <w:b/>
          <w:bCs/>
          <w:lang w:val="es-ES"/>
        </w:rPr>
        <w:t>Contexto 1 DAW</w:t>
      </w:r>
    </w:p>
    <w:p w14:paraId="113D0AD3" w14:textId="77777777" w:rsidR="005972F0" w:rsidRPr="005972F0" w:rsidRDefault="005972F0" w:rsidP="005972F0">
      <w:pPr>
        <w:spacing w:after="80"/>
        <w:rPr>
          <w:lang w:val="es-ES"/>
        </w:rPr>
      </w:pPr>
      <w:r w:rsidRPr="005972F0">
        <w:rPr>
          <w:lang w:val="es-ES"/>
        </w:rPr>
        <w:t xml:space="preserve">El grupo de 1º de Desarrollo de Aplicaciones Web está compuesto por 19 alumnos/as, de los cuales sólo han aportado información 17. Estos proceden de diferentes localidades de la provincia de Jaén, concretamente de Monte Lope Álvarez, Los Villares, </w:t>
      </w:r>
      <w:proofErr w:type="spellStart"/>
      <w:r w:rsidRPr="005972F0">
        <w:rPr>
          <w:lang w:val="es-ES"/>
        </w:rPr>
        <w:t>Villardompardo</w:t>
      </w:r>
      <w:proofErr w:type="spellEnd"/>
      <w:r w:rsidRPr="005972F0">
        <w:rPr>
          <w:lang w:val="es-ES"/>
        </w:rPr>
        <w:t xml:space="preserve">, </w:t>
      </w:r>
      <w:proofErr w:type="spellStart"/>
      <w:r w:rsidRPr="005972F0">
        <w:rPr>
          <w:lang w:val="es-ES"/>
        </w:rPr>
        <w:t>Pegalajar</w:t>
      </w:r>
      <w:proofErr w:type="spellEnd"/>
      <w:r w:rsidRPr="005972F0">
        <w:rPr>
          <w:lang w:val="es-ES"/>
        </w:rPr>
        <w:t xml:space="preserve">, </w:t>
      </w:r>
      <w:proofErr w:type="spellStart"/>
      <w:r w:rsidRPr="005972F0">
        <w:rPr>
          <w:lang w:val="es-ES"/>
        </w:rPr>
        <w:t>Torredelcampo</w:t>
      </w:r>
      <w:proofErr w:type="spellEnd"/>
      <w:r w:rsidRPr="005972F0">
        <w:rPr>
          <w:lang w:val="es-ES"/>
        </w:rPr>
        <w:t>, Fuensanta de Martos y Martos. En total son 16 alumnos y 1 alumna.</w:t>
      </w:r>
    </w:p>
    <w:p w14:paraId="6DD5012A" w14:textId="77777777" w:rsidR="005972F0" w:rsidRPr="005972F0" w:rsidRDefault="005972F0" w:rsidP="005972F0">
      <w:pPr>
        <w:spacing w:after="80"/>
        <w:rPr>
          <w:lang w:val="es-ES"/>
        </w:rPr>
      </w:pPr>
      <w:r w:rsidRPr="005972F0">
        <w:rPr>
          <w:lang w:val="es-ES"/>
        </w:rPr>
        <w:t>La edad del alumnado es diversa, aunque se trata mayoritariamente de alumnado joven. 10 alumnos/as tienen menos de 20 años, 3 tienen más de 25 años y el resto se encuentra en una franja intermedia de edad.</w:t>
      </w:r>
    </w:p>
    <w:p w14:paraId="1F9A9129" w14:textId="77777777" w:rsidR="005972F0" w:rsidRPr="005972F0" w:rsidRDefault="005972F0" w:rsidP="005972F0">
      <w:pPr>
        <w:spacing w:after="80"/>
        <w:rPr>
          <w:lang w:val="es-ES"/>
        </w:rPr>
      </w:pPr>
      <w:r w:rsidRPr="005972F0">
        <w:rPr>
          <w:lang w:val="es-ES"/>
        </w:rPr>
        <w:t>El alumnado procede de diferentes centros educativos: CPIFP Nuevo (antiguo IES El Valle), MEDAC, IPEP Jaén (Escuela de Adultos), IES Fernando III, IES Miguel Sánchez López, IES San Felipe Neri y San Antonio de Padua.</w:t>
      </w:r>
    </w:p>
    <w:p w14:paraId="07BF90C3" w14:textId="77777777" w:rsidR="005972F0" w:rsidRPr="005972F0" w:rsidRDefault="005972F0" w:rsidP="005972F0">
      <w:pPr>
        <w:spacing w:after="80"/>
        <w:rPr>
          <w:lang w:val="es-ES"/>
        </w:rPr>
      </w:pPr>
      <w:r w:rsidRPr="005972F0">
        <w:rPr>
          <w:lang w:val="es-ES"/>
        </w:rPr>
        <w:t>En cuanto a la trayectoria académica, 9 alumnos/as han repetido una vez a lo largo de su formación y 2 han repetido tres o más veces. Entre los cursos repetidos se encuentran 2º de ESO, 3º de ESO, 4º de ESO, 2º de Bachillerato, 1º de Desarrollo de Aplicaciones Multiplataforma (DAM) y 1º de Desarrollo de Aplicaciones Web (DAW). Asimismo, 2 alumnos/as han cursado 2º o 3º de ESO dentro del Programa de Mejora del Aprendizaje y del Rendimiento (PMAR).</w:t>
      </w:r>
    </w:p>
    <w:p w14:paraId="5B214B86" w14:textId="77777777" w:rsidR="005972F0" w:rsidRPr="005972F0" w:rsidRDefault="005972F0" w:rsidP="005972F0">
      <w:pPr>
        <w:spacing w:after="80"/>
        <w:rPr>
          <w:lang w:val="es-ES"/>
        </w:rPr>
      </w:pPr>
      <w:r w:rsidRPr="005972F0">
        <w:rPr>
          <w:lang w:val="es-ES"/>
        </w:rPr>
        <w:t>Respecto a los estudios que les han permitido acceder al CFGS, 10 alumnos/as proceden de un CFGM, 4 han accedido mediante Bachillerato de Ciencias Sociales, 1 mediante Bachillerato de Ciencias, 1 mediante Bachillerato de Humanidades y 1 mediante prueba de acceso.</w:t>
      </w:r>
    </w:p>
    <w:p w14:paraId="275B46D9" w14:textId="77777777" w:rsidR="005972F0" w:rsidRPr="005972F0" w:rsidRDefault="005972F0" w:rsidP="005972F0">
      <w:pPr>
        <w:spacing w:after="80"/>
        <w:rPr>
          <w:lang w:val="es-ES"/>
        </w:rPr>
      </w:pPr>
      <w:r w:rsidRPr="005972F0">
        <w:rPr>
          <w:lang w:val="es-ES"/>
        </w:rPr>
        <w:t>Además, parte del alumnado cuenta con estudios y formación complementaria. Entre ellos encontramos un alumno/a con el Grado en Educación Primaria, alumnado con formación en idiomas, con niveles B1, B2 y C1 de inglés, así como un alumno/a que ha realizado un Curso de Especialización en Informática. Actualmente, 3 alumnos/as continúan ampliando su formación en idiomas mediante estudios en una academia.</w:t>
      </w:r>
    </w:p>
    <w:p w14:paraId="73B9AD46" w14:textId="77777777" w:rsidR="005972F0" w:rsidRPr="005972F0" w:rsidRDefault="005972F0" w:rsidP="005972F0">
      <w:pPr>
        <w:spacing w:after="80"/>
        <w:rPr>
          <w:lang w:val="es-ES"/>
        </w:rPr>
      </w:pPr>
      <w:r w:rsidRPr="005972F0">
        <w:rPr>
          <w:lang w:val="es-ES"/>
        </w:rPr>
        <w:t>En relación con los conocimientos previos de informática, 5 alumnos/as han cursado la materia de Tecnologías de la Información y la Comunicación (TIC) durante Bachillerato, por lo que cuentan con una formación previa relacionada con el ámbito de la informática. No obstante, el nivel de partida del grupo es heterogéneo debido a la diferente procedencia académica y experiencia previa del alumnado.</w:t>
      </w:r>
    </w:p>
    <w:p w14:paraId="35394A58" w14:textId="77777777" w:rsidR="005972F0" w:rsidRPr="005972F0" w:rsidRDefault="005972F0" w:rsidP="005972F0">
      <w:pPr>
        <w:spacing w:after="80"/>
        <w:rPr>
          <w:lang w:val="es-ES"/>
        </w:rPr>
      </w:pPr>
      <w:r w:rsidRPr="005972F0">
        <w:rPr>
          <w:lang w:val="es-ES"/>
        </w:rPr>
        <w:t>Al ser preguntados por los motivos para elegir este centro, las respuestas principales han sido la cercanía al domicilio, la buena consideración del centro y el hecho de haber estudiado anteriormente en él.</w:t>
      </w:r>
    </w:p>
    <w:p w14:paraId="71E5EBCE" w14:textId="77777777" w:rsidR="005972F0" w:rsidRPr="005972F0" w:rsidRDefault="005972F0" w:rsidP="005972F0">
      <w:pPr>
        <w:spacing w:after="80"/>
        <w:rPr>
          <w:lang w:val="es-ES"/>
        </w:rPr>
      </w:pPr>
      <w:r w:rsidRPr="005972F0">
        <w:rPr>
          <w:lang w:val="es-ES"/>
        </w:rPr>
        <w:t>Respecto a los motivos para elegir este ciclo, el alumnado manifiesta principalmente su interés por la informática y la consideración de que se trata de una formación con buenas salidas profesionales. Asimismo, todos los alumnos/as encuestados manifiestan que no hubieran preferido cursar otro ciclo formativo, lo que refleja un alto grado de adecuación entre sus intereses y la formación elegida.</w:t>
      </w:r>
    </w:p>
    <w:p w14:paraId="1C9435E0" w14:textId="77777777" w:rsidR="005972F0" w:rsidRPr="005972F0" w:rsidRDefault="005972F0" w:rsidP="005972F0">
      <w:pPr>
        <w:spacing w:after="80"/>
        <w:rPr>
          <w:lang w:val="es-ES"/>
        </w:rPr>
      </w:pPr>
      <w:r w:rsidRPr="005972F0">
        <w:rPr>
          <w:lang w:val="es-ES"/>
        </w:rPr>
        <w:t>En cuanto a sus expectativas una vez finalizado el ciclo, 11 alumnos/as manifiestan como objetivo principal incorporarse al mercado laboral. Otros 2 tienen intención de continuar estudiando otro CFGS, 1 pretende estudiar un grado universitario y 1 tiene como objetivo preparar oposiciones. Asimismo, un alumno/a manifiesta su interés por realizar un año de especialización relacionado con la Inteligencia Artificial y otro tiene como objetivo continuar su formación mediante un Máster relacionado con el diseño 3D o un curso de Blender.</w:t>
      </w:r>
    </w:p>
    <w:p w14:paraId="7CE3858C" w14:textId="77777777" w:rsidR="005972F0" w:rsidRPr="005972F0" w:rsidRDefault="005972F0" w:rsidP="005972F0">
      <w:pPr>
        <w:spacing w:after="80"/>
        <w:rPr>
          <w:lang w:val="es-ES"/>
        </w:rPr>
      </w:pPr>
      <w:r w:rsidRPr="005972F0">
        <w:rPr>
          <w:lang w:val="es-ES"/>
        </w:rPr>
        <w:t>Actualmente, 4 alumnos/as trabajan, aunque todos indican que pueden asistir a clase con normalidad y no prevén dificultades para compatibilizar su actividad laboral con la formación.</w:t>
      </w:r>
    </w:p>
    <w:p w14:paraId="3F874E63" w14:textId="77777777" w:rsidR="005972F0" w:rsidRPr="005972F0" w:rsidRDefault="005972F0" w:rsidP="005972F0">
      <w:pPr>
        <w:spacing w:after="80"/>
        <w:rPr>
          <w:lang w:val="es-ES"/>
        </w:rPr>
      </w:pPr>
      <w:r w:rsidRPr="005972F0">
        <w:rPr>
          <w:lang w:val="es-ES"/>
        </w:rPr>
        <w:t>En relación con las convalidaciones, se han solicitado convalidaciones de módulos relacionados con Itinerario Personal para la Empleabilidad (IPE) y Sostenibilidad. En el caso del alumnado repetidor, también se han solicitado convalidaciones relacionadas con el módulo de Digitalización.</w:t>
      </w:r>
    </w:p>
    <w:p w14:paraId="44D6EFA0" w14:textId="77777777" w:rsidR="005972F0" w:rsidRPr="005972F0" w:rsidRDefault="005972F0" w:rsidP="005972F0">
      <w:pPr>
        <w:spacing w:after="80"/>
        <w:rPr>
          <w:lang w:val="es-ES"/>
        </w:rPr>
      </w:pPr>
      <w:r w:rsidRPr="005972F0">
        <w:rPr>
          <w:lang w:val="es-ES"/>
        </w:rPr>
        <w:t xml:space="preserve">En cuanto a las circunstancias personales que pueden requerir una especial atención por parte del profesorado, hay un alumno con epilepsia y otro alumno con alergia a determinados alimentos que, en caso de reacción, necesita </w:t>
      </w:r>
      <w:r w:rsidRPr="005972F0">
        <w:rPr>
          <w:lang w:val="es-ES"/>
        </w:rPr>
        <w:lastRenderedPageBreak/>
        <w:t>disponer de medicación de emergencia (cortisona inyectable). Estas circunstancias deberán ser tenidas en cuenta por el profesorado, especialmente en relación con el conocimiento del protocolo de actuación ante una posible urgencia y con las indicaciones facilitadas por la familia y/o los servicios sanitarios correspondientes.</w:t>
      </w:r>
    </w:p>
    <w:p w14:paraId="04B3A7CB" w14:textId="77777777" w:rsidR="005972F0" w:rsidRPr="005972F0" w:rsidRDefault="005972F0" w:rsidP="005972F0">
      <w:pPr>
        <w:spacing w:after="80"/>
        <w:rPr>
          <w:lang w:val="es-ES"/>
        </w:rPr>
      </w:pPr>
      <w:r w:rsidRPr="005972F0">
        <w:rPr>
          <w:lang w:val="es-ES"/>
        </w:rPr>
        <w:t>En relación con las ayudas y recursos para el seguimiento de la formación, 9 alumnos/as tienen previsto solicitar la Beca General del Ministerio y 2 alumnos/as solicitarán la Beca de Transporte. Asimismo, 1 alumno/a ha solicitado el préstamo de un ordenador portátil para facilitar el seguimiento de las actividades y tareas del ciclo.</w:t>
      </w:r>
    </w:p>
    <w:p w14:paraId="7B38C1FA" w14:textId="77777777" w:rsidR="005972F0" w:rsidRPr="005972F0" w:rsidRDefault="005972F0" w:rsidP="005972F0">
      <w:pPr>
        <w:spacing w:after="80"/>
        <w:rPr>
          <w:lang w:val="es-ES"/>
        </w:rPr>
      </w:pPr>
      <w:r w:rsidRPr="005972F0">
        <w:rPr>
          <w:lang w:val="es-ES"/>
        </w:rPr>
        <w:t>En términos generales, se trata de un grupo heterogéneo en cuanto a edad, procedencia académica, formación previa y experiencias educativas. Sin embargo, presenta una buena predisposición hacia el ciclo, un interés generalizado por el ámbito de la informática y una clara orientación hacia la incorporación al mercado laboral y la continuidad de los estudios. La diversidad de perfiles académicos y personales del grupo deberá ser tenida en cuenta a la hora de plantear las actividades de enseñanza-aprendizaje, procurando ofrecer diferentes niveles de apoyo y estrategias que permitan atender adecuadamente a las características y necesidades de todo el alumnado.</w:t>
      </w:r>
    </w:p>
    <w:p w14:paraId="3B22EC32" w14:textId="77777777" w:rsidR="005972F0" w:rsidRDefault="005972F0">
      <w:pPr>
        <w:spacing w:after="80"/>
        <w:rPr>
          <w:lang w:val="es-ES"/>
        </w:rPr>
      </w:pPr>
    </w:p>
    <w:p w14:paraId="42532E96" w14:textId="5A47E90C" w:rsidR="005972F0" w:rsidRDefault="005972F0">
      <w:pPr>
        <w:spacing w:after="80"/>
        <w:rPr>
          <w:b/>
          <w:bCs/>
          <w:lang w:val="es-ES"/>
        </w:rPr>
      </w:pPr>
      <w:r w:rsidRPr="005972F0">
        <w:rPr>
          <w:b/>
          <w:bCs/>
          <w:lang w:val="es-ES"/>
        </w:rPr>
        <w:t>Contexto 1 DAM</w:t>
      </w:r>
    </w:p>
    <w:p w14:paraId="4D190413" w14:textId="77777777" w:rsidR="005972F0" w:rsidRPr="005972F0" w:rsidRDefault="005972F0" w:rsidP="005972F0">
      <w:pPr>
        <w:spacing w:after="80"/>
        <w:rPr>
          <w:lang w:val="es-ES"/>
        </w:rPr>
      </w:pPr>
      <w:r w:rsidRPr="005972F0">
        <w:rPr>
          <w:lang w:val="es-ES"/>
        </w:rPr>
        <w:t xml:space="preserve">Es un grupo </w:t>
      </w:r>
      <w:r w:rsidRPr="005972F0">
        <w:rPr>
          <w:b/>
          <w:bCs/>
          <w:lang w:val="es-ES"/>
        </w:rPr>
        <w:t>muy heterogéneo</w:t>
      </w:r>
      <w:r w:rsidRPr="005972F0">
        <w:rPr>
          <w:lang w:val="es-ES"/>
        </w:rPr>
        <w:t xml:space="preserve"> en su formación de partida y en sus hábitos de trabajo:</w:t>
      </w:r>
    </w:p>
    <w:p w14:paraId="53BE1BE0" w14:textId="77777777" w:rsidR="005972F0" w:rsidRPr="005972F0" w:rsidRDefault="005972F0" w:rsidP="005972F0">
      <w:pPr>
        <w:spacing w:after="80"/>
        <w:rPr>
          <w:lang w:val="es-ES"/>
        </w:rPr>
      </w:pPr>
      <w:r w:rsidRPr="005972F0">
        <w:rPr>
          <w:lang w:val="es-ES"/>
        </w:rPr>
        <w:t xml:space="preserve">·   </w:t>
      </w:r>
      <w:r w:rsidRPr="005972F0">
        <w:rPr>
          <w:lang w:val="es-ES"/>
        </w:rPr>
        <w:tab/>
      </w:r>
      <w:r w:rsidRPr="005972F0">
        <w:rPr>
          <w:b/>
          <w:bCs/>
          <w:lang w:val="es-ES"/>
        </w:rPr>
        <w:t>Ocho repiten curso</w:t>
      </w:r>
      <w:r w:rsidRPr="005972F0">
        <w:rPr>
          <w:lang w:val="es-ES"/>
        </w:rPr>
        <w:t>, el 40 % del grupo, en dos situaciones distintas. Cinco tienen pendiente solo este módulo o este y Bases de Datos: muestran buena actitud en clase, pero les falta constancia en el trabajo autónomo fuera del aula. Los otros tres tienen pendientes buena parte de los módulos del curso, parten de conocimientos escasos y apenas trabajan fuera del aula, por lo que presentan el mayor riesgo de abandono.</w:t>
      </w:r>
    </w:p>
    <w:p w14:paraId="3F404B73" w14:textId="77777777" w:rsidR="005972F0" w:rsidRPr="005972F0" w:rsidRDefault="005972F0" w:rsidP="005972F0">
      <w:pPr>
        <w:spacing w:after="80"/>
        <w:rPr>
          <w:lang w:val="es-ES"/>
        </w:rPr>
      </w:pPr>
      <w:r w:rsidRPr="005972F0">
        <w:rPr>
          <w:lang w:val="es-ES"/>
        </w:rPr>
        <w:t xml:space="preserve">·   </w:t>
      </w:r>
      <w:r w:rsidRPr="005972F0">
        <w:rPr>
          <w:lang w:val="es-ES"/>
        </w:rPr>
        <w:tab/>
      </w:r>
      <w:r w:rsidRPr="005972F0">
        <w:rPr>
          <w:b/>
          <w:bCs/>
          <w:lang w:val="es-ES"/>
        </w:rPr>
        <w:t>Cinco proceden de un ciclo formativo de grado medio</w:t>
      </w:r>
      <w:r w:rsidRPr="005972F0">
        <w:rPr>
          <w:lang w:val="es-ES"/>
        </w:rPr>
        <w:t>, con conocimientos técnicos básicos de informática.</w:t>
      </w:r>
    </w:p>
    <w:p w14:paraId="209B43E9" w14:textId="77777777" w:rsidR="005972F0" w:rsidRPr="005972F0" w:rsidRDefault="005972F0" w:rsidP="005972F0">
      <w:pPr>
        <w:spacing w:after="80"/>
        <w:rPr>
          <w:lang w:val="es-ES"/>
        </w:rPr>
      </w:pPr>
      <w:r w:rsidRPr="005972F0">
        <w:rPr>
          <w:lang w:val="es-ES"/>
        </w:rPr>
        <w:t xml:space="preserve">·   </w:t>
      </w:r>
      <w:r w:rsidRPr="005972F0">
        <w:rPr>
          <w:lang w:val="es-ES"/>
        </w:rPr>
        <w:tab/>
      </w:r>
      <w:r w:rsidRPr="005972F0">
        <w:rPr>
          <w:b/>
          <w:bCs/>
          <w:lang w:val="es-ES"/>
        </w:rPr>
        <w:t>Cuatro son personas adultas que retoman los estudios</w:t>
      </w:r>
      <w:r w:rsidRPr="005972F0">
        <w:rPr>
          <w:lang w:val="es-ES"/>
        </w:rPr>
        <w:t>, con una motivación y un sentido de la responsabilidad muy altos.</w:t>
      </w:r>
    </w:p>
    <w:p w14:paraId="7F88FFE8" w14:textId="77777777" w:rsidR="005972F0" w:rsidRPr="005972F0" w:rsidRDefault="005972F0" w:rsidP="005972F0">
      <w:pPr>
        <w:spacing w:after="80"/>
        <w:rPr>
          <w:lang w:val="es-ES"/>
        </w:rPr>
      </w:pPr>
      <w:r w:rsidRPr="005972F0">
        <w:rPr>
          <w:lang w:val="es-ES"/>
        </w:rPr>
        <w:t xml:space="preserve">·   </w:t>
      </w:r>
      <w:r w:rsidRPr="005972F0">
        <w:rPr>
          <w:lang w:val="es-ES"/>
        </w:rPr>
        <w:tab/>
      </w:r>
      <w:r w:rsidRPr="005972F0">
        <w:rPr>
          <w:b/>
          <w:bCs/>
          <w:lang w:val="es-ES"/>
        </w:rPr>
        <w:t>Dos proceden de Bachillerato</w:t>
      </w:r>
      <w:r w:rsidRPr="005972F0">
        <w:rPr>
          <w:lang w:val="es-ES"/>
        </w:rPr>
        <w:t>, sin conocimientos previos de programación.</w:t>
      </w:r>
    </w:p>
    <w:p w14:paraId="45CE6550" w14:textId="77777777" w:rsidR="005972F0" w:rsidRPr="005972F0" w:rsidRDefault="005972F0" w:rsidP="005972F0">
      <w:pPr>
        <w:spacing w:after="80"/>
        <w:rPr>
          <w:lang w:val="es-ES"/>
        </w:rPr>
      </w:pPr>
      <w:r w:rsidRPr="005972F0">
        <w:rPr>
          <w:lang w:val="es-ES"/>
        </w:rPr>
        <w:t xml:space="preserve">En conjunto, </w:t>
      </w:r>
      <w:r w:rsidRPr="005972F0">
        <w:rPr>
          <w:b/>
          <w:bCs/>
          <w:lang w:val="es-ES"/>
        </w:rPr>
        <w:t>tres de cada cuatro parten de un nivel bajo en programación</w:t>
      </w:r>
      <w:r w:rsidRPr="005972F0">
        <w:rPr>
          <w:lang w:val="es-ES"/>
        </w:rPr>
        <w:t xml:space="preserve">: los repetidores ya cursaron el </w:t>
      </w:r>
      <w:proofErr w:type="gramStart"/>
      <w:r w:rsidRPr="005972F0">
        <w:rPr>
          <w:lang w:val="es-ES"/>
        </w:rPr>
        <w:t>módulo</w:t>
      </w:r>
      <w:proofErr w:type="gramEnd"/>
      <w:r w:rsidRPr="005972F0">
        <w:rPr>
          <w:lang w:val="es-ES"/>
        </w:rPr>
        <w:t xml:space="preserve"> pero no lo superaron, y el alumnado de grado medio y de Bachillerato llega con conocimientos básicos o nulos. De este análisis se desprenden las decisiones siguientes, que se desarrollan en los apartados 4 y 7:</w:t>
      </w:r>
    </w:p>
    <w:p w14:paraId="1A11759F" w14:textId="77777777" w:rsidR="005972F0" w:rsidRPr="005972F0" w:rsidRDefault="005972F0" w:rsidP="005972F0">
      <w:pPr>
        <w:spacing w:after="80"/>
        <w:rPr>
          <w:lang w:val="es-ES"/>
        </w:rPr>
      </w:pPr>
      <w:r w:rsidRPr="005972F0">
        <w:rPr>
          <w:lang w:val="es-ES"/>
        </w:rPr>
        <w:t xml:space="preserve">·   </w:t>
      </w:r>
      <w:r w:rsidRPr="005972F0">
        <w:rPr>
          <w:lang w:val="es-ES"/>
        </w:rPr>
        <w:tab/>
        <w:t xml:space="preserve">El módulo </w:t>
      </w:r>
      <w:r w:rsidRPr="005972F0">
        <w:rPr>
          <w:b/>
          <w:bCs/>
          <w:lang w:val="es-ES"/>
        </w:rPr>
        <w:t>empieza desde cero</w:t>
      </w:r>
      <w:r w:rsidRPr="005972F0">
        <w:rPr>
          <w:lang w:val="es-ES"/>
        </w:rPr>
        <w:t>, con una primera unidad sin sintaxis (Scratch) y los fundamentos de Java en la segunda, para que nadie quede atrás en las primeras semanas, que son las que sostienen todo el curso.</w:t>
      </w:r>
    </w:p>
    <w:p w14:paraId="2ADA1A26" w14:textId="77777777" w:rsidR="005972F0" w:rsidRPr="005972F0" w:rsidRDefault="005972F0" w:rsidP="005972F0">
      <w:pPr>
        <w:spacing w:after="80"/>
        <w:rPr>
          <w:lang w:val="es-ES"/>
        </w:rPr>
      </w:pPr>
      <w:r w:rsidRPr="005972F0">
        <w:rPr>
          <w:lang w:val="es-ES"/>
        </w:rPr>
        <w:t xml:space="preserve">·   </w:t>
      </w:r>
      <w:r w:rsidRPr="005972F0">
        <w:rPr>
          <w:lang w:val="es-ES"/>
        </w:rPr>
        <w:tab/>
        <w:t xml:space="preserve">Como el punto débil más repetido es el </w:t>
      </w:r>
      <w:r w:rsidRPr="005972F0">
        <w:rPr>
          <w:b/>
          <w:bCs/>
          <w:lang w:val="es-ES"/>
        </w:rPr>
        <w:t>trabajo fuera del aula</w:t>
      </w:r>
      <w:r w:rsidRPr="005972F0">
        <w:rPr>
          <w:lang w:val="es-ES"/>
        </w:rPr>
        <w:t xml:space="preserve">, la mayor parte de la práctica se hace en clase, y cada unidad publica una batería de ejercicios con la solución plegada para que el estudio en casa sea guiado y </w:t>
      </w:r>
      <w:proofErr w:type="spellStart"/>
      <w:r w:rsidRPr="005972F0">
        <w:rPr>
          <w:lang w:val="es-ES"/>
        </w:rPr>
        <w:t>autoevaluable</w:t>
      </w:r>
      <w:proofErr w:type="spellEnd"/>
      <w:r w:rsidRPr="005972F0">
        <w:rPr>
          <w:lang w:val="es-ES"/>
        </w:rPr>
        <w:t>.</w:t>
      </w:r>
    </w:p>
    <w:p w14:paraId="0C29DEED" w14:textId="77777777" w:rsidR="005972F0" w:rsidRPr="005972F0" w:rsidRDefault="005972F0" w:rsidP="005972F0">
      <w:pPr>
        <w:spacing w:after="80"/>
        <w:rPr>
          <w:lang w:val="es-ES"/>
        </w:rPr>
      </w:pPr>
      <w:r w:rsidRPr="005972F0">
        <w:rPr>
          <w:lang w:val="es-ES"/>
        </w:rPr>
        <w:t xml:space="preserve">·   </w:t>
      </w:r>
      <w:r w:rsidRPr="005972F0">
        <w:rPr>
          <w:lang w:val="es-ES"/>
        </w:rPr>
        <w:tab/>
        <w:t xml:space="preserve">El seguimiento de los </w:t>
      </w:r>
      <w:r w:rsidRPr="005972F0">
        <w:rPr>
          <w:b/>
          <w:bCs/>
          <w:lang w:val="es-ES"/>
        </w:rPr>
        <w:t>repetidores</w:t>
      </w:r>
      <w:r w:rsidRPr="005972F0">
        <w:rPr>
          <w:lang w:val="es-ES"/>
        </w:rPr>
        <w:t xml:space="preserve"> es individual y temprano: el de quienes tienen muchos módulos pendientes se coordina con la tutoría desde las primeras semanas, para detectar a tiempo el riesgo de abandono y de pérdida de la evaluación continua.</w:t>
      </w:r>
    </w:p>
    <w:p w14:paraId="3D59E9A3" w14:textId="77777777" w:rsidR="005972F0" w:rsidRPr="005972F0" w:rsidRDefault="005972F0" w:rsidP="005972F0">
      <w:pPr>
        <w:spacing w:after="80"/>
        <w:rPr>
          <w:lang w:val="es-ES"/>
        </w:rPr>
      </w:pPr>
      <w:r w:rsidRPr="005972F0">
        <w:rPr>
          <w:lang w:val="es-ES"/>
        </w:rPr>
        <w:t xml:space="preserve">·   </w:t>
      </w:r>
      <w:r w:rsidRPr="005972F0">
        <w:rPr>
          <w:lang w:val="es-ES"/>
        </w:rPr>
        <w:tab/>
        <w:t xml:space="preserve">La motivación y la constancia del </w:t>
      </w:r>
      <w:r w:rsidRPr="005972F0">
        <w:rPr>
          <w:b/>
          <w:bCs/>
          <w:lang w:val="es-ES"/>
        </w:rPr>
        <w:t>alumnado adulto</w:t>
      </w:r>
      <w:r w:rsidRPr="005972F0">
        <w:rPr>
          <w:lang w:val="es-ES"/>
        </w:rPr>
        <w:t xml:space="preserve"> se aprovechan en el trabajo en parejas y como apoyo al resto del grupo.</w:t>
      </w:r>
    </w:p>
    <w:p w14:paraId="3D64ED41" w14:textId="77777777" w:rsidR="005972F0" w:rsidRPr="005972F0" w:rsidRDefault="005972F0" w:rsidP="005972F0">
      <w:pPr>
        <w:spacing w:after="80"/>
        <w:rPr>
          <w:lang w:val="es-ES"/>
        </w:rPr>
      </w:pPr>
      <w:r w:rsidRPr="005972F0">
        <w:rPr>
          <w:lang w:val="es-ES"/>
        </w:rPr>
        <w:t xml:space="preserve">Además, hay alumnado que requiere un </w:t>
      </w:r>
      <w:r w:rsidRPr="005972F0">
        <w:rPr>
          <w:b/>
          <w:bCs/>
          <w:lang w:val="es-ES"/>
        </w:rPr>
        <w:t>seguimiento personal especial</w:t>
      </w:r>
      <w:r w:rsidRPr="005972F0">
        <w:rPr>
          <w:lang w:val="es-ES"/>
        </w:rPr>
        <w:t>, coordinado con la tutoría y el departamento de orientación. Por su carácter confidencial, esa información consta en la documentación del centro y no se recoge en esta programación (apartado 7.2).</w:t>
      </w:r>
    </w:p>
    <w:p w14:paraId="37E8B367" w14:textId="77777777" w:rsidR="005972F0" w:rsidRPr="005972F0" w:rsidRDefault="005972F0">
      <w:pPr>
        <w:spacing w:after="80"/>
        <w:rPr>
          <w:lang w:val="es-ES"/>
        </w:rPr>
      </w:pPr>
    </w:p>
    <w:p w14:paraId="23D4D0E6" w14:textId="77777777" w:rsidR="004E04EB" w:rsidRPr="005972F0" w:rsidRDefault="00000000">
      <w:pPr>
        <w:keepNext/>
        <w:spacing w:before="360" w:after="120"/>
        <w:rPr>
          <w:lang w:val="es-ES"/>
        </w:rPr>
      </w:pPr>
      <w:r w:rsidRPr="005972F0">
        <w:rPr>
          <w:b/>
          <w:color w:val="0F4C81"/>
          <w:sz w:val="29"/>
          <w:lang w:val="es-ES"/>
        </w:rPr>
        <w:lastRenderedPageBreak/>
        <w:t>4. OBJETIVOS GENERALES Y COMPETENCIAS</w:t>
      </w:r>
    </w:p>
    <w:p w14:paraId="365ED63B" w14:textId="77777777" w:rsidR="004E04EB" w:rsidRPr="005972F0" w:rsidRDefault="00000000">
      <w:pPr>
        <w:spacing w:after="80"/>
        <w:rPr>
          <w:lang w:val="es-ES"/>
        </w:rPr>
      </w:pPr>
      <w:r w:rsidRPr="005972F0">
        <w:rPr>
          <w:lang w:val="es-ES"/>
        </w:rPr>
        <w:t>El módulo de Sostenibilidad aplicada al sistema productivo contribuye a la consecución de los siguientes Objetivos Generales y Competencias del título (establecidos en el RD 659/2023 y en los Reales Decretos de Título de DAW y DAM):</w:t>
      </w:r>
    </w:p>
    <w:p w14:paraId="6F4D64A1" w14:textId="77777777" w:rsidR="004E04EB" w:rsidRPr="005972F0" w:rsidRDefault="00000000">
      <w:pPr>
        <w:keepNext/>
        <w:spacing w:before="240" w:after="80"/>
        <w:rPr>
          <w:lang w:val="es-ES"/>
        </w:rPr>
      </w:pPr>
      <w:r w:rsidRPr="005972F0">
        <w:rPr>
          <w:b/>
          <w:color w:val="047857"/>
          <w:sz w:val="24"/>
          <w:lang w:val="es-ES"/>
        </w:rPr>
        <w:t>4.1 Objetivos Generales del Ciclo Vinculados al Módulo</w:t>
      </w:r>
    </w:p>
    <w:p w14:paraId="071A7478" w14:textId="77777777" w:rsidR="004E04EB" w:rsidRPr="005972F0" w:rsidRDefault="00000000">
      <w:pPr>
        <w:pStyle w:val="Listaconvietas"/>
        <w:spacing w:after="60"/>
        <w:rPr>
          <w:lang w:val="es-ES"/>
        </w:rPr>
      </w:pPr>
      <w:r w:rsidRPr="005972F0">
        <w:rPr>
          <w:b/>
          <w:lang w:val="es-ES"/>
        </w:rPr>
        <w:t xml:space="preserve">a) Coordinación y roles: </w:t>
      </w:r>
      <w:r w:rsidRPr="005972F0">
        <w:rPr>
          <w:lang w:val="es-ES"/>
        </w:rPr>
        <w:t>Describir los roles de los miembros del equipo de trabajo, identificando la responsabilidad asociada a la sostenibilidad y la gobernanza para establecer relaciones profesionales eficientes.</w:t>
      </w:r>
    </w:p>
    <w:p w14:paraId="1CF2DC5D" w14:textId="77777777" w:rsidR="004E04EB" w:rsidRPr="005972F0" w:rsidRDefault="00000000">
      <w:pPr>
        <w:pStyle w:val="Listaconvietas"/>
        <w:spacing w:after="60"/>
        <w:rPr>
          <w:lang w:val="es-ES"/>
        </w:rPr>
      </w:pPr>
      <w:r w:rsidRPr="005972F0">
        <w:rPr>
          <w:b/>
          <w:lang w:val="es-ES"/>
        </w:rPr>
        <w:t xml:space="preserve">b) Innovación y transición ecológica: </w:t>
      </w:r>
      <w:r w:rsidRPr="005972F0">
        <w:rPr>
          <w:lang w:val="es-ES"/>
        </w:rPr>
        <w:t>Identificar los cambios tecnológicos, normativos, organizativos y ambientales en el desarrollo de software para mantener el espíritu de innovación y mejora continua.</w:t>
      </w:r>
    </w:p>
    <w:p w14:paraId="2BFC9B2D" w14:textId="77777777" w:rsidR="004E04EB" w:rsidRPr="005972F0" w:rsidRDefault="00000000">
      <w:pPr>
        <w:pStyle w:val="Listaconvietas"/>
        <w:spacing w:after="60"/>
        <w:rPr>
          <w:lang w:val="es-ES"/>
        </w:rPr>
      </w:pPr>
      <w:r w:rsidRPr="005972F0">
        <w:rPr>
          <w:b/>
          <w:lang w:val="es-ES"/>
        </w:rPr>
        <w:t xml:space="preserve">c) Oportunidades y modelos circulares: </w:t>
      </w:r>
      <w:r w:rsidRPr="005972F0">
        <w:rPr>
          <w:lang w:val="es-ES"/>
        </w:rPr>
        <w:t xml:space="preserve">Reconocer las oportunidades de negocio circular, Green IT y </w:t>
      </w:r>
      <w:proofErr w:type="spellStart"/>
      <w:r w:rsidRPr="005972F0">
        <w:rPr>
          <w:lang w:val="es-ES"/>
        </w:rPr>
        <w:t>servitización</w:t>
      </w:r>
      <w:proofErr w:type="spellEnd"/>
      <w:r w:rsidRPr="005972F0">
        <w:rPr>
          <w:lang w:val="es-ES"/>
        </w:rPr>
        <w:t xml:space="preserve"> en el mercado tecnológico para crear, gestionar o asesorar a empresas del sector.</w:t>
      </w:r>
    </w:p>
    <w:p w14:paraId="14D9DA74" w14:textId="77777777" w:rsidR="004E04EB" w:rsidRPr="005972F0" w:rsidRDefault="00000000">
      <w:pPr>
        <w:pStyle w:val="Listaconvietas"/>
        <w:spacing w:after="60"/>
        <w:rPr>
          <w:lang w:val="es-ES"/>
        </w:rPr>
      </w:pPr>
      <w:r w:rsidRPr="005972F0">
        <w:rPr>
          <w:b/>
          <w:lang w:val="es-ES"/>
        </w:rPr>
        <w:t xml:space="preserve">d) Ciudadanía y ética profesional: </w:t>
      </w:r>
      <w:r w:rsidRPr="005972F0">
        <w:rPr>
          <w:lang w:val="es-ES"/>
        </w:rPr>
        <w:t xml:space="preserve">Reconocer sus derechos, deberes y código deontológico como profesional y ciudadano activo en la transición </w:t>
      </w:r>
      <w:proofErr w:type="spellStart"/>
      <w:r w:rsidRPr="005972F0">
        <w:rPr>
          <w:lang w:val="es-ES"/>
        </w:rPr>
        <w:t>ecosocial</w:t>
      </w:r>
      <w:proofErr w:type="spellEnd"/>
      <w:r w:rsidRPr="005972F0">
        <w:rPr>
          <w:lang w:val="es-ES"/>
        </w:rPr>
        <w:t xml:space="preserve"> y la gobernanza justa.</w:t>
      </w:r>
    </w:p>
    <w:p w14:paraId="049E4419" w14:textId="77777777" w:rsidR="004E04EB" w:rsidRDefault="00000000">
      <w:pPr>
        <w:keepNext/>
        <w:spacing w:before="240" w:after="80"/>
      </w:pPr>
      <w:r>
        <w:rPr>
          <w:b/>
          <w:color w:val="047857"/>
          <w:sz w:val="24"/>
        </w:rPr>
        <w:t xml:space="preserve">4.2 </w:t>
      </w:r>
      <w:proofErr w:type="spellStart"/>
      <w:r>
        <w:rPr>
          <w:b/>
          <w:color w:val="047857"/>
          <w:sz w:val="24"/>
        </w:rPr>
        <w:t>Competencias</w:t>
      </w:r>
      <w:proofErr w:type="spellEnd"/>
      <w:r>
        <w:rPr>
          <w:b/>
          <w:color w:val="047857"/>
          <w:sz w:val="24"/>
        </w:rPr>
        <w:t xml:space="preserve"> </w:t>
      </w:r>
      <w:proofErr w:type="spellStart"/>
      <w:r>
        <w:rPr>
          <w:b/>
          <w:color w:val="047857"/>
          <w:sz w:val="24"/>
        </w:rPr>
        <w:t>Profesionales</w:t>
      </w:r>
      <w:proofErr w:type="spellEnd"/>
      <w:r>
        <w:rPr>
          <w:b/>
          <w:color w:val="047857"/>
          <w:sz w:val="24"/>
        </w:rPr>
        <w:t xml:space="preserve">, </w:t>
      </w:r>
      <w:proofErr w:type="spellStart"/>
      <w:r>
        <w:rPr>
          <w:b/>
          <w:color w:val="047857"/>
          <w:sz w:val="24"/>
        </w:rPr>
        <w:t>Personales</w:t>
      </w:r>
      <w:proofErr w:type="spellEnd"/>
      <w:r>
        <w:rPr>
          <w:b/>
          <w:color w:val="047857"/>
          <w:sz w:val="24"/>
        </w:rPr>
        <w:t xml:space="preserve"> y Sociales</w:t>
      </w:r>
    </w:p>
    <w:p w14:paraId="46A73026" w14:textId="77777777" w:rsidR="004E04EB" w:rsidRPr="005972F0" w:rsidRDefault="00000000">
      <w:pPr>
        <w:pStyle w:val="Listaconvietas"/>
        <w:spacing w:after="60"/>
        <w:rPr>
          <w:lang w:val="es-ES"/>
        </w:rPr>
      </w:pPr>
      <w:r w:rsidRPr="005972F0">
        <w:rPr>
          <w:b/>
          <w:lang w:val="es-ES"/>
        </w:rPr>
        <w:t xml:space="preserve">Competencia técnica en ecodiseño: </w:t>
      </w:r>
      <w:r w:rsidRPr="005972F0">
        <w:rPr>
          <w:lang w:val="es-ES"/>
        </w:rPr>
        <w:t>Diseñar aplicaciones y arquitecturas de software aplicando criterios de ecodiseño, minimizando la huella de carbono digital y el consumo de recursos computacionales.</w:t>
      </w:r>
    </w:p>
    <w:p w14:paraId="16EEFD12" w14:textId="77777777" w:rsidR="004E04EB" w:rsidRPr="005972F0" w:rsidRDefault="00000000">
      <w:pPr>
        <w:pStyle w:val="Listaconvietas"/>
        <w:spacing w:after="60"/>
        <w:rPr>
          <w:lang w:val="es-ES"/>
        </w:rPr>
      </w:pPr>
      <w:r w:rsidRPr="005972F0">
        <w:rPr>
          <w:b/>
          <w:lang w:val="es-ES"/>
        </w:rPr>
        <w:t xml:space="preserve">Gestión de compras y proveedores verdes: </w:t>
      </w:r>
      <w:r w:rsidRPr="005972F0">
        <w:rPr>
          <w:lang w:val="es-ES"/>
        </w:rPr>
        <w:t>Evaluar y seleccionar proveedores de servicios Cloud, hardware y componentes con certificaciones ambientales y estándares ASG (ISO 14001, GRI, SASB).</w:t>
      </w:r>
    </w:p>
    <w:p w14:paraId="696F5827" w14:textId="77777777" w:rsidR="004E04EB" w:rsidRPr="005972F0" w:rsidRDefault="00000000">
      <w:pPr>
        <w:pStyle w:val="Listaconvietas"/>
        <w:spacing w:after="60"/>
        <w:rPr>
          <w:lang w:val="es-ES"/>
        </w:rPr>
      </w:pPr>
      <w:r w:rsidRPr="005972F0">
        <w:rPr>
          <w:b/>
          <w:lang w:val="es-ES"/>
        </w:rPr>
        <w:t xml:space="preserve">Auditoría y reporte ASG: </w:t>
      </w:r>
      <w:r w:rsidRPr="005972F0">
        <w:rPr>
          <w:lang w:val="es-ES"/>
        </w:rPr>
        <w:t>Analizar los aspectos ASG de una organización tecnológica y colaborar activamente en la elaboración y seguimiento de su Plan e Informe de Sostenibilidad corporativo.</w:t>
      </w:r>
    </w:p>
    <w:p w14:paraId="6F95CE58" w14:textId="77777777" w:rsidR="004E04EB" w:rsidRPr="005972F0" w:rsidRDefault="00000000">
      <w:pPr>
        <w:pStyle w:val="Listaconvietas"/>
        <w:spacing w:after="60"/>
        <w:rPr>
          <w:lang w:val="es-ES"/>
        </w:rPr>
      </w:pPr>
      <w:r w:rsidRPr="005972F0">
        <w:rPr>
          <w:b/>
          <w:lang w:val="es-ES"/>
        </w:rPr>
        <w:t xml:space="preserve">Responsabilidad social y ética digital: </w:t>
      </w:r>
      <w:r w:rsidRPr="005972F0">
        <w:rPr>
          <w:lang w:val="es-ES"/>
        </w:rPr>
        <w:t>Fomentar el trabajo en equipo, la equidad de género en el sector TIC, la accesibilidad digital universal y el cumplimiento ético de la privacidad y protección de datos.</w:t>
      </w:r>
    </w:p>
    <w:p w14:paraId="611A01AC" w14:textId="77777777" w:rsidR="004E04EB" w:rsidRPr="005972F0" w:rsidRDefault="00000000">
      <w:pPr>
        <w:keepNext/>
        <w:spacing w:before="360" w:after="120"/>
        <w:rPr>
          <w:lang w:val="es-ES"/>
        </w:rPr>
      </w:pPr>
      <w:r w:rsidRPr="005972F0">
        <w:rPr>
          <w:b/>
          <w:color w:val="0F4C81"/>
          <w:sz w:val="29"/>
          <w:lang w:val="es-ES"/>
        </w:rPr>
        <w:t>5. RESULTADOS DE APRENDIZAJE Y CRITERIOS DE EVALUACIÓN (ANEXO VIII RD 659/2023)</w:t>
      </w:r>
    </w:p>
    <w:p w14:paraId="3DBF1F7E" w14:textId="77777777" w:rsidR="004E04EB" w:rsidRPr="005972F0" w:rsidRDefault="00000000">
      <w:pPr>
        <w:spacing w:after="80"/>
        <w:rPr>
          <w:lang w:val="es-ES"/>
        </w:rPr>
      </w:pPr>
      <w:r w:rsidRPr="005972F0">
        <w:rPr>
          <w:lang w:val="es-ES"/>
        </w:rPr>
        <w:t>Los 6 Resultados de Aprendizaje (RA) y sus correspondientes Criterios de Evaluación (CE) oficiales, con su ponderación porcentual asignada dentro de la calificación global del módulo, se detallan a continuación:</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864"/>
        <w:gridCol w:w="3168"/>
        <w:gridCol w:w="4608"/>
        <w:gridCol w:w="1008"/>
      </w:tblGrid>
      <w:tr w:rsidR="004E04EB" w14:paraId="00C69C30" w14:textId="77777777">
        <w:trPr>
          <w:jc w:val="center"/>
        </w:trPr>
        <w:tc>
          <w:tcPr>
            <w:tcW w:w="864" w:type="dxa"/>
            <w:shd w:val="clear" w:color="auto" w:fill="0F4C81"/>
            <w:tcMar>
              <w:top w:w="120" w:type="dxa"/>
              <w:left w:w="140" w:type="dxa"/>
              <w:bottom w:w="120" w:type="dxa"/>
              <w:right w:w="140" w:type="dxa"/>
            </w:tcMar>
          </w:tcPr>
          <w:p w14:paraId="6827EFD9" w14:textId="77777777" w:rsidR="004E04EB" w:rsidRDefault="00000000">
            <w:pPr>
              <w:spacing w:after="0"/>
            </w:pPr>
            <w:r>
              <w:rPr>
                <w:b/>
                <w:color w:val="FFFFFF"/>
                <w:sz w:val="19"/>
              </w:rPr>
              <w:t>RA</w:t>
            </w:r>
          </w:p>
        </w:tc>
        <w:tc>
          <w:tcPr>
            <w:tcW w:w="3168" w:type="dxa"/>
            <w:shd w:val="clear" w:color="auto" w:fill="0F4C81"/>
            <w:tcMar>
              <w:top w:w="120" w:type="dxa"/>
              <w:left w:w="140" w:type="dxa"/>
              <w:bottom w:w="120" w:type="dxa"/>
              <w:right w:w="140" w:type="dxa"/>
            </w:tcMar>
          </w:tcPr>
          <w:p w14:paraId="5F29582F" w14:textId="77777777" w:rsidR="004E04EB" w:rsidRDefault="00000000">
            <w:pPr>
              <w:spacing w:after="0"/>
            </w:pPr>
            <w:r>
              <w:rPr>
                <w:b/>
                <w:color w:val="FFFFFF"/>
                <w:sz w:val="19"/>
              </w:rPr>
              <w:t>Resultado de Aprendizaje Oficial</w:t>
            </w:r>
          </w:p>
        </w:tc>
        <w:tc>
          <w:tcPr>
            <w:tcW w:w="4608" w:type="dxa"/>
            <w:shd w:val="clear" w:color="auto" w:fill="0F4C81"/>
            <w:tcMar>
              <w:top w:w="120" w:type="dxa"/>
              <w:left w:w="140" w:type="dxa"/>
              <w:bottom w:w="120" w:type="dxa"/>
              <w:right w:w="140" w:type="dxa"/>
            </w:tcMar>
          </w:tcPr>
          <w:p w14:paraId="5028E2AF" w14:textId="77777777" w:rsidR="004E04EB" w:rsidRPr="005972F0" w:rsidRDefault="00000000">
            <w:pPr>
              <w:spacing w:after="0"/>
              <w:rPr>
                <w:lang w:val="es-ES"/>
              </w:rPr>
            </w:pPr>
            <w:r w:rsidRPr="005972F0">
              <w:rPr>
                <w:b/>
                <w:color w:val="FFFFFF"/>
                <w:sz w:val="19"/>
                <w:lang w:val="es-ES"/>
              </w:rPr>
              <w:t>Criterios de Evaluación Oficiales (CE)</w:t>
            </w:r>
          </w:p>
        </w:tc>
        <w:tc>
          <w:tcPr>
            <w:tcW w:w="1008" w:type="dxa"/>
            <w:shd w:val="clear" w:color="auto" w:fill="0F4C81"/>
            <w:tcMar>
              <w:top w:w="120" w:type="dxa"/>
              <w:left w:w="140" w:type="dxa"/>
              <w:bottom w:w="120" w:type="dxa"/>
              <w:right w:w="140" w:type="dxa"/>
            </w:tcMar>
          </w:tcPr>
          <w:p w14:paraId="4B8D24B9" w14:textId="77777777" w:rsidR="004E04EB" w:rsidRDefault="00000000">
            <w:pPr>
              <w:spacing w:after="0"/>
            </w:pPr>
            <w:r>
              <w:rPr>
                <w:b/>
                <w:color w:val="FFFFFF"/>
                <w:sz w:val="19"/>
              </w:rPr>
              <w:t>Pond. Total</w:t>
            </w:r>
          </w:p>
        </w:tc>
      </w:tr>
      <w:tr w:rsidR="004E04EB" w14:paraId="7442E5F4" w14:textId="77777777">
        <w:trPr>
          <w:jc w:val="center"/>
        </w:trPr>
        <w:tc>
          <w:tcPr>
            <w:tcW w:w="864" w:type="dxa"/>
            <w:shd w:val="clear" w:color="auto" w:fill="FFFFFF"/>
            <w:tcMar>
              <w:top w:w="100" w:type="dxa"/>
              <w:left w:w="140" w:type="dxa"/>
              <w:bottom w:w="100" w:type="dxa"/>
              <w:right w:w="140" w:type="dxa"/>
            </w:tcMar>
          </w:tcPr>
          <w:p w14:paraId="5E627BC8" w14:textId="77777777" w:rsidR="004E04EB" w:rsidRDefault="00000000">
            <w:pPr>
              <w:spacing w:after="0" w:line="264" w:lineRule="auto"/>
            </w:pPr>
            <w:r>
              <w:rPr>
                <w:sz w:val="18"/>
              </w:rPr>
              <w:t>RA1</w:t>
            </w:r>
          </w:p>
        </w:tc>
        <w:tc>
          <w:tcPr>
            <w:tcW w:w="3168" w:type="dxa"/>
            <w:shd w:val="clear" w:color="auto" w:fill="FFFFFF"/>
            <w:tcMar>
              <w:top w:w="100" w:type="dxa"/>
              <w:left w:w="140" w:type="dxa"/>
              <w:bottom w:w="100" w:type="dxa"/>
              <w:right w:w="140" w:type="dxa"/>
            </w:tcMar>
          </w:tcPr>
          <w:p w14:paraId="03339728" w14:textId="77777777" w:rsidR="004E04EB" w:rsidRPr="005972F0" w:rsidRDefault="00000000">
            <w:pPr>
              <w:spacing w:after="0" w:line="264" w:lineRule="auto"/>
              <w:rPr>
                <w:lang w:val="es-ES"/>
              </w:rPr>
            </w:pPr>
            <w:r w:rsidRPr="005972F0">
              <w:rPr>
                <w:sz w:val="18"/>
                <w:lang w:val="es-ES"/>
              </w:rPr>
              <w:t>Identifica los aspectos ambientales, sociales y de gobernanza (ASG) relativos a la sostenibilidad teniendo en cuenta el concepto de desarrollo sostenible y los marcos internacionales que contribuyen a su consecución.</w:t>
            </w:r>
          </w:p>
        </w:tc>
        <w:tc>
          <w:tcPr>
            <w:tcW w:w="4608" w:type="dxa"/>
            <w:shd w:val="clear" w:color="auto" w:fill="FFFFFF"/>
            <w:tcMar>
              <w:top w:w="100" w:type="dxa"/>
              <w:left w:w="140" w:type="dxa"/>
              <w:bottom w:w="100" w:type="dxa"/>
              <w:right w:w="140" w:type="dxa"/>
            </w:tcMar>
          </w:tcPr>
          <w:p w14:paraId="6D3A7CE5" w14:textId="77777777" w:rsidR="004E04EB" w:rsidRPr="005972F0" w:rsidRDefault="00000000">
            <w:pPr>
              <w:spacing w:after="0" w:line="264" w:lineRule="auto"/>
              <w:rPr>
                <w:lang w:val="es-ES"/>
              </w:rPr>
            </w:pPr>
            <w:r w:rsidRPr="005972F0">
              <w:rPr>
                <w:sz w:val="18"/>
                <w:lang w:val="es-ES"/>
              </w:rPr>
              <w:t>a) Se ha descrito el concepto de sostenibilidad y los marcos internacionales asociados.</w:t>
            </w:r>
            <w:r w:rsidRPr="005972F0">
              <w:rPr>
                <w:sz w:val="18"/>
                <w:lang w:val="es-ES"/>
              </w:rPr>
              <w:br/>
              <w:t>b) Se han identificado los asuntos ASG que influyen en las organizaciones.</w:t>
            </w:r>
            <w:r w:rsidRPr="005972F0">
              <w:rPr>
                <w:sz w:val="18"/>
                <w:lang w:val="es-ES"/>
              </w:rPr>
              <w:br/>
              <w:t>c) Se han relacionado los ODS con la Agenda 2030.</w:t>
            </w:r>
            <w:r w:rsidRPr="005972F0">
              <w:rPr>
                <w:sz w:val="18"/>
                <w:lang w:val="es-ES"/>
              </w:rPr>
              <w:br/>
              <w:t>d) Se ha analizado la relevancia de los ASG para los grupos de interés (riesgos/oportunidades).</w:t>
            </w:r>
            <w:r w:rsidRPr="005972F0">
              <w:rPr>
                <w:sz w:val="18"/>
                <w:lang w:val="es-ES"/>
              </w:rPr>
              <w:br/>
              <w:t>e) Se han identificado los estándares de métricas (ISO, GRI, SASB, CSRD).</w:t>
            </w:r>
            <w:r w:rsidRPr="005972F0">
              <w:rPr>
                <w:sz w:val="18"/>
                <w:lang w:val="es-ES"/>
              </w:rPr>
              <w:br/>
              <w:t>f) Se ha descrito la inversión socialmente responsable (ISR) y las agencias de rating ESG.</w:t>
            </w:r>
          </w:p>
        </w:tc>
        <w:tc>
          <w:tcPr>
            <w:tcW w:w="1008" w:type="dxa"/>
            <w:shd w:val="clear" w:color="auto" w:fill="FFFFFF"/>
            <w:tcMar>
              <w:top w:w="100" w:type="dxa"/>
              <w:left w:w="140" w:type="dxa"/>
              <w:bottom w:w="100" w:type="dxa"/>
              <w:right w:w="140" w:type="dxa"/>
            </w:tcMar>
          </w:tcPr>
          <w:p w14:paraId="77D65334" w14:textId="77777777" w:rsidR="004E04EB" w:rsidRDefault="00000000">
            <w:pPr>
              <w:spacing w:after="0" w:line="264" w:lineRule="auto"/>
            </w:pPr>
            <w:r>
              <w:rPr>
                <w:sz w:val="18"/>
              </w:rPr>
              <w:t>18 % (3% / CE)</w:t>
            </w:r>
          </w:p>
        </w:tc>
      </w:tr>
      <w:tr w:rsidR="004E04EB" w14:paraId="06A685F5" w14:textId="77777777">
        <w:trPr>
          <w:jc w:val="center"/>
        </w:trPr>
        <w:tc>
          <w:tcPr>
            <w:tcW w:w="864" w:type="dxa"/>
            <w:shd w:val="clear" w:color="auto" w:fill="F9FAFB"/>
            <w:tcMar>
              <w:top w:w="100" w:type="dxa"/>
              <w:left w:w="140" w:type="dxa"/>
              <w:bottom w:w="100" w:type="dxa"/>
              <w:right w:w="140" w:type="dxa"/>
            </w:tcMar>
          </w:tcPr>
          <w:p w14:paraId="457CA96B" w14:textId="77777777" w:rsidR="004E04EB" w:rsidRDefault="00000000">
            <w:pPr>
              <w:spacing w:after="0" w:line="264" w:lineRule="auto"/>
            </w:pPr>
            <w:r>
              <w:rPr>
                <w:sz w:val="18"/>
              </w:rPr>
              <w:lastRenderedPageBreak/>
              <w:t>RA2</w:t>
            </w:r>
          </w:p>
        </w:tc>
        <w:tc>
          <w:tcPr>
            <w:tcW w:w="3168" w:type="dxa"/>
            <w:shd w:val="clear" w:color="auto" w:fill="F9FAFB"/>
            <w:tcMar>
              <w:top w:w="100" w:type="dxa"/>
              <w:left w:w="140" w:type="dxa"/>
              <w:bottom w:w="100" w:type="dxa"/>
              <w:right w:w="140" w:type="dxa"/>
            </w:tcMar>
          </w:tcPr>
          <w:p w14:paraId="5A7C3760" w14:textId="77777777" w:rsidR="004E04EB" w:rsidRPr="005972F0" w:rsidRDefault="00000000">
            <w:pPr>
              <w:spacing w:after="0" w:line="264" w:lineRule="auto"/>
              <w:rPr>
                <w:lang w:val="es-ES"/>
              </w:rPr>
            </w:pPr>
            <w:r w:rsidRPr="005972F0">
              <w:rPr>
                <w:sz w:val="18"/>
                <w:lang w:val="es-ES"/>
              </w:rPr>
              <w:t>Caracteriza los retos ambientales y sociales a los que se enfrenta la sociedad, describiendo los impactos sobre las personas y los sectores productivos y proponiendo acciones para minimizarlos.</w:t>
            </w:r>
          </w:p>
        </w:tc>
        <w:tc>
          <w:tcPr>
            <w:tcW w:w="4608" w:type="dxa"/>
            <w:shd w:val="clear" w:color="auto" w:fill="F9FAFB"/>
            <w:tcMar>
              <w:top w:w="100" w:type="dxa"/>
              <w:left w:w="140" w:type="dxa"/>
              <w:bottom w:w="100" w:type="dxa"/>
              <w:right w:w="140" w:type="dxa"/>
            </w:tcMar>
          </w:tcPr>
          <w:p w14:paraId="6A653EFB" w14:textId="77777777" w:rsidR="004E04EB" w:rsidRPr="005972F0" w:rsidRDefault="00000000">
            <w:pPr>
              <w:spacing w:after="0" w:line="264" w:lineRule="auto"/>
              <w:rPr>
                <w:lang w:val="es-ES"/>
              </w:rPr>
            </w:pPr>
            <w:r w:rsidRPr="005972F0">
              <w:rPr>
                <w:sz w:val="18"/>
                <w:lang w:val="es-ES"/>
              </w:rPr>
              <w:t>a) Se han identificado los principales retos ambientales y sociales del sector TIC.</w:t>
            </w:r>
            <w:r w:rsidRPr="005972F0">
              <w:rPr>
                <w:sz w:val="18"/>
                <w:lang w:val="es-ES"/>
              </w:rPr>
              <w:br/>
              <w:t>b) Se han relacionado los retos con el desarrollo de la actividad económica y digital.</w:t>
            </w:r>
            <w:r w:rsidRPr="005972F0">
              <w:rPr>
                <w:sz w:val="18"/>
                <w:lang w:val="es-ES"/>
              </w:rPr>
              <w:br/>
              <w:t>c) Se ha analizado el impacto ambiental y social sobre personas y sectores productivos.</w:t>
            </w:r>
            <w:r w:rsidRPr="005972F0">
              <w:rPr>
                <w:sz w:val="18"/>
                <w:lang w:val="es-ES"/>
              </w:rPr>
              <w:br/>
              <w:t>d) Se han identificado medidas y acciones para minimizar los impactos.</w:t>
            </w:r>
            <w:r w:rsidRPr="005972F0">
              <w:rPr>
                <w:sz w:val="18"/>
                <w:lang w:val="es-ES"/>
              </w:rPr>
              <w:br/>
              <w:t>e) Se ha analizado la importancia de alianzas transversales (ODS 17).</w:t>
            </w:r>
          </w:p>
        </w:tc>
        <w:tc>
          <w:tcPr>
            <w:tcW w:w="1008" w:type="dxa"/>
            <w:shd w:val="clear" w:color="auto" w:fill="F9FAFB"/>
            <w:tcMar>
              <w:top w:w="100" w:type="dxa"/>
              <w:left w:w="140" w:type="dxa"/>
              <w:bottom w:w="100" w:type="dxa"/>
              <w:right w:w="140" w:type="dxa"/>
            </w:tcMar>
          </w:tcPr>
          <w:p w14:paraId="492E0C9C" w14:textId="77777777" w:rsidR="004E04EB" w:rsidRDefault="00000000">
            <w:pPr>
              <w:spacing w:after="0" w:line="264" w:lineRule="auto"/>
            </w:pPr>
            <w:r>
              <w:rPr>
                <w:sz w:val="18"/>
              </w:rPr>
              <w:t>15 % (3% / CE)</w:t>
            </w:r>
          </w:p>
        </w:tc>
      </w:tr>
      <w:tr w:rsidR="004E04EB" w14:paraId="6BDFBE1B" w14:textId="77777777">
        <w:trPr>
          <w:jc w:val="center"/>
        </w:trPr>
        <w:tc>
          <w:tcPr>
            <w:tcW w:w="864" w:type="dxa"/>
            <w:shd w:val="clear" w:color="auto" w:fill="FFFFFF"/>
            <w:tcMar>
              <w:top w:w="100" w:type="dxa"/>
              <w:left w:w="140" w:type="dxa"/>
              <w:bottom w:w="100" w:type="dxa"/>
              <w:right w:w="140" w:type="dxa"/>
            </w:tcMar>
          </w:tcPr>
          <w:p w14:paraId="3D6DADD8" w14:textId="77777777" w:rsidR="004E04EB" w:rsidRDefault="00000000">
            <w:pPr>
              <w:spacing w:after="0" w:line="264" w:lineRule="auto"/>
            </w:pPr>
            <w:r>
              <w:rPr>
                <w:sz w:val="18"/>
              </w:rPr>
              <w:t>RA3</w:t>
            </w:r>
          </w:p>
        </w:tc>
        <w:tc>
          <w:tcPr>
            <w:tcW w:w="3168" w:type="dxa"/>
            <w:shd w:val="clear" w:color="auto" w:fill="FFFFFF"/>
            <w:tcMar>
              <w:top w:w="100" w:type="dxa"/>
              <w:left w:w="140" w:type="dxa"/>
              <w:bottom w:w="100" w:type="dxa"/>
              <w:right w:w="140" w:type="dxa"/>
            </w:tcMar>
          </w:tcPr>
          <w:p w14:paraId="33B306E5" w14:textId="77777777" w:rsidR="004E04EB" w:rsidRPr="005972F0" w:rsidRDefault="00000000">
            <w:pPr>
              <w:spacing w:after="0" w:line="264" w:lineRule="auto"/>
              <w:rPr>
                <w:lang w:val="es-ES"/>
              </w:rPr>
            </w:pPr>
            <w:r w:rsidRPr="005972F0">
              <w:rPr>
                <w:sz w:val="18"/>
                <w:lang w:val="es-ES"/>
              </w:rPr>
              <w:t>Establece la aplicación de criterios de sostenibilidad en el desempeño profesional y personal, identificando los elementos necesarios.</w:t>
            </w:r>
          </w:p>
        </w:tc>
        <w:tc>
          <w:tcPr>
            <w:tcW w:w="4608" w:type="dxa"/>
            <w:shd w:val="clear" w:color="auto" w:fill="FFFFFF"/>
            <w:tcMar>
              <w:top w:w="100" w:type="dxa"/>
              <w:left w:w="140" w:type="dxa"/>
              <w:bottom w:w="100" w:type="dxa"/>
              <w:right w:w="140" w:type="dxa"/>
            </w:tcMar>
          </w:tcPr>
          <w:p w14:paraId="761C4758" w14:textId="77777777" w:rsidR="004E04EB" w:rsidRPr="005972F0" w:rsidRDefault="00000000">
            <w:pPr>
              <w:spacing w:after="0" w:line="264" w:lineRule="auto"/>
              <w:rPr>
                <w:lang w:val="es-ES"/>
              </w:rPr>
            </w:pPr>
            <w:r w:rsidRPr="005972F0">
              <w:rPr>
                <w:sz w:val="18"/>
                <w:lang w:val="es-ES"/>
              </w:rPr>
              <w:t>a) Se han identificado los ODS más relevantes para la actividad profesional TIC.</w:t>
            </w:r>
            <w:r w:rsidRPr="005972F0">
              <w:rPr>
                <w:sz w:val="18"/>
                <w:lang w:val="es-ES"/>
              </w:rPr>
              <w:br/>
              <w:t>b) Se han analizado los riesgos y oportunidades que representan los ODS en informática.</w:t>
            </w:r>
            <w:r w:rsidRPr="005972F0">
              <w:rPr>
                <w:sz w:val="18"/>
                <w:lang w:val="es-ES"/>
              </w:rPr>
              <w:br/>
              <w:t>c) Se han identificado acciones prácticas para retos ambientales/sociales en el ámbito personal y laboral.</w:t>
            </w:r>
          </w:p>
        </w:tc>
        <w:tc>
          <w:tcPr>
            <w:tcW w:w="1008" w:type="dxa"/>
            <w:shd w:val="clear" w:color="auto" w:fill="FFFFFF"/>
            <w:tcMar>
              <w:top w:w="100" w:type="dxa"/>
              <w:left w:w="140" w:type="dxa"/>
              <w:bottom w:w="100" w:type="dxa"/>
              <w:right w:w="140" w:type="dxa"/>
            </w:tcMar>
          </w:tcPr>
          <w:p w14:paraId="35E9F81A" w14:textId="77777777" w:rsidR="004E04EB" w:rsidRDefault="00000000">
            <w:pPr>
              <w:spacing w:after="0" w:line="264" w:lineRule="auto"/>
            </w:pPr>
            <w:r>
              <w:rPr>
                <w:sz w:val="18"/>
              </w:rPr>
              <w:t>9 % (3% / CE)</w:t>
            </w:r>
          </w:p>
        </w:tc>
      </w:tr>
      <w:tr w:rsidR="004E04EB" w14:paraId="7C67EB9C" w14:textId="77777777">
        <w:trPr>
          <w:jc w:val="center"/>
        </w:trPr>
        <w:tc>
          <w:tcPr>
            <w:tcW w:w="864" w:type="dxa"/>
            <w:shd w:val="clear" w:color="auto" w:fill="F9FAFB"/>
            <w:tcMar>
              <w:top w:w="100" w:type="dxa"/>
              <w:left w:w="140" w:type="dxa"/>
              <w:bottom w:w="100" w:type="dxa"/>
              <w:right w:w="140" w:type="dxa"/>
            </w:tcMar>
          </w:tcPr>
          <w:p w14:paraId="018D08A6" w14:textId="77777777" w:rsidR="004E04EB" w:rsidRDefault="00000000">
            <w:pPr>
              <w:spacing w:after="0" w:line="264" w:lineRule="auto"/>
            </w:pPr>
            <w:r>
              <w:rPr>
                <w:sz w:val="18"/>
              </w:rPr>
              <w:t>RA4</w:t>
            </w:r>
          </w:p>
        </w:tc>
        <w:tc>
          <w:tcPr>
            <w:tcW w:w="3168" w:type="dxa"/>
            <w:shd w:val="clear" w:color="auto" w:fill="F9FAFB"/>
            <w:tcMar>
              <w:top w:w="100" w:type="dxa"/>
              <w:left w:w="140" w:type="dxa"/>
              <w:bottom w:w="100" w:type="dxa"/>
              <w:right w:w="140" w:type="dxa"/>
            </w:tcMar>
          </w:tcPr>
          <w:p w14:paraId="1A917F14" w14:textId="77777777" w:rsidR="004E04EB" w:rsidRPr="005972F0" w:rsidRDefault="00000000">
            <w:pPr>
              <w:spacing w:after="0" w:line="264" w:lineRule="auto"/>
              <w:rPr>
                <w:lang w:val="es-ES"/>
              </w:rPr>
            </w:pPr>
            <w:r w:rsidRPr="005972F0">
              <w:rPr>
                <w:sz w:val="18"/>
                <w:lang w:val="es-ES"/>
              </w:rPr>
              <w:t>Propone productos y servicios responsables teniendo en cuenta los principios de la economía circular.</w:t>
            </w:r>
          </w:p>
        </w:tc>
        <w:tc>
          <w:tcPr>
            <w:tcW w:w="4608" w:type="dxa"/>
            <w:shd w:val="clear" w:color="auto" w:fill="F9FAFB"/>
            <w:tcMar>
              <w:top w:w="100" w:type="dxa"/>
              <w:left w:w="140" w:type="dxa"/>
              <w:bottom w:w="100" w:type="dxa"/>
              <w:right w:w="140" w:type="dxa"/>
            </w:tcMar>
          </w:tcPr>
          <w:p w14:paraId="5AC4F3A3" w14:textId="77777777" w:rsidR="004E04EB" w:rsidRPr="005972F0" w:rsidRDefault="00000000">
            <w:pPr>
              <w:spacing w:after="0" w:line="264" w:lineRule="auto"/>
              <w:rPr>
                <w:lang w:val="es-ES"/>
              </w:rPr>
            </w:pPr>
            <w:r w:rsidRPr="005972F0">
              <w:rPr>
                <w:sz w:val="18"/>
                <w:lang w:val="es-ES"/>
              </w:rPr>
              <w:t>a) Se ha caracterizado el modelo de producción y consumo lineal frente al circular.</w:t>
            </w:r>
            <w:r w:rsidRPr="005972F0">
              <w:rPr>
                <w:sz w:val="18"/>
                <w:lang w:val="es-ES"/>
              </w:rPr>
              <w:br/>
              <w:t>b) Se han identificado los principios de la economía verde y circular.</w:t>
            </w:r>
            <w:r w:rsidRPr="005972F0">
              <w:rPr>
                <w:sz w:val="18"/>
                <w:lang w:val="es-ES"/>
              </w:rPr>
              <w:br/>
              <w:t>c) Se han contrastado los beneficios de la economía circular frente al modelo clásico.</w:t>
            </w:r>
            <w:r w:rsidRPr="005972F0">
              <w:rPr>
                <w:sz w:val="18"/>
                <w:lang w:val="es-ES"/>
              </w:rPr>
              <w:br/>
              <w:t>d) Se han aplicado principios de ecodiseño (hardware y software).</w:t>
            </w:r>
            <w:r w:rsidRPr="005972F0">
              <w:rPr>
                <w:sz w:val="18"/>
                <w:lang w:val="es-ES"/>
              </w:rPr>
              <w:br/>
              <w:t>e) Se ha analizado el ciclo de vida del producto (LCA/ACV).</w:t>
            </w:r>
            <w:r w:rsidRPr="005972F0">
              <w:rPr>
                <w:sz w:val="18"/>
                <w:lang w:val="es-ES"/>
              </w:rPr>
              <w:br/>
              <w:t>f) Se han identificado los procesos productivos y criterios de sostenibilidad aplicados.</w:t>
            </w:r>
          </w:p>
        </w:tc>
        <w:tc>
          <w:tcPr>
            <w:tcW w:w="1008" w:type="dxa"/>
            <w:shd w:val="clear" w:color="auto" w:fill="F9FAFB"/>
            <w:tcMar>
              <w:top w:w="100" w:type="dxa"/>
              <w:left w:w="140" w:type="dxa"/>
              <w:bottom w:w="100" w:type="dxa"/>
              <w:right w:w="140" w:type="dxa"/>
            </w:tcMar>
          </w:tcPr>
          <w:p w14:paraId="50C3A398" w14:textId="77777777" w:rsidR="004E04EB" w:rsidRDefault="00000000">
            <w:pPr>
              <w:spacing w:after="0" w:line="264" w:lineRule="auto"/>
            </w:pPr>
            <w:r>
              <w:rPr>
                <w:sz w:val="18"/>
              </w:rPr>
              <w:t>18 % (3% / CE)</w:t>
            </w:r>
          </w:p>
        </w:tc>
      </w:tr>
      <w:tr w:rsidR="004E04EB" w14:paraId="48EA85AD" w14:textId="77777777">
        <w:trPr>
          <w:jc w:val="center"/>
        </w:trPr>
        <w:tc>
          <w:tcPr>
            <w:tcW w:w="864" w:type="dxa"/>
            <w:shd w:val="clear" w:color="auto" w:fill="FFFFFF"/>
            <w:tcMar>
              <w:top w:w="100" w:type="dxa"/>
              <w:left w:w="140" w:type="dxa"/>
              <w:bottom w:w="100" w:type="dxa"/>
              <w:right w:w="140" w:type="dxa"/>
            </w:tcMar>
          </w:tcPr>
          <w:p w14:paraId="39C6C75E" w14:textId="77777777" w:rsidR="004E04EB" w:rsidRDefault="00000000">
            <w:pPr>
              <w:spacing w:after="0" w:line="264" w:lineRule="auto"/>
            </w:pPr>
            <w:r>
              <w:rPr>
                <w:sz w:val="18"/>
              </w:rPr>
              <w:t>RA5</w:t>
            </w:r>
          </w:p>
        </w:tc>
        <w:tc>
          <w:tcPr>
            <w:tcW w:w="3168" w:type="dxa"/>
            <w:shd w:val="clear" w:color="auto" w:fill="FFFFFF"/>
            <w:tcMar>
              <w:top w:w="100" w:type="dxa"/>
              <w:left w:w="140" w:type="dxa"/>
              <w:bottom w:w="100" w:type="dxa"/>
              <w:right w:w="140" w:type="dxa"/>
            </w:tcMar>
          </w:tcPr>
          <w:p w14:paraId="19DB3931" w14:textId="77777777" w:rsidR="004E04EB" w:rsidRPr="005972F0" w:rsidRDefault="00000000">
            <w:pPr>
              <w:spacing w:after="0" w:line="264" w:lineRule="auto"/>
              <w:rPr>
                <w:lang w:val="es-ES"/>
              </w:rPr>
            </w:pPr>
            <w:r w:rsidRPr="005972F0">
              <w:rPr>
                <w:sz w:val="18"/>
                <w:lang w:val="es-ES"/>
              </w:rPr>
              <w:t>Realiza actividades sostenibles minimizando el impacto de las mismas en el medio ambiente.</w:t>
            </w:r>
          </w:p>
        </w:tc>
        <w:tc>
          <w:tcPr>
            <w:tcW w:w="4608" w:type="dxa"/>
            <w:shd w:val="clear" w:color="auto" w:fill="FFFFFF"/>
            <w:tcMar>
              <w:top w:w="100" w:type="dxa"/>
              <w:left w:w="140" w:type="dxa"/>
              <w:bottom w:w="100" w:type="dxa"/>
              <w:right w:w="140" w:type="dxa"/>
            </w:tcMar>
          </w:tcPr>
          <w:p w14:paraId="0A2DD0B0" w14:textId="77777777" w:rsidR="004E04EB" w:rsidRPr="005972F0" w:rsidRDefault="00000000">
            <w:pPr>
              <w:spacing w:after="0" w:line="264" w:lineRule="auto"/>
              <w:rPr>
                <w:lang w:val="es-ES"/>
              </w:rPr>
            </w:pPr>
            <w:r w:rsidRPr="005972F0">
              <w:rPr>
                <w:sz w:val="18"/>
                <w:lang w:val="es-ES"/>
              </w:rPr>
              <w:t>a) Se ha caracterizado el modelo de consumo actual.</w:t>
            </w:r>
            <w:r w:rsidRPr="005972F0">
              <w:rPr>
                <w:sz w:val="18"/>
                <w:lang w:val="es-ES"/>
              </w:rPr>
              <w:br/>
              <w:t>b) Se han identificado principios de economía verde/circular.</w:t>
            </w:r>
            <w:r w:rsidRPr="005972F0">
              <w:rPr>
                <w:sz w:val="18"/>
                <w:lang w:val="es-ES"/>
              </w:rPr>
              <w:br/>
              <w:t>c) Se han contrastado los beneficios del modelo circular.</w:t>
            </w:r>
            <w:r w:rsidRPr="005972F0">
              <w:rPr>
                <w:sz w:val="18"/>
                <w:lang w:val="es-ES"/>
              </w:rPr>
              <w:br/>
              <w:t>d) Se ha evaluado el impacto ambiental de actividades personales y profesionales (huella de carbono/agua).</w:t>
            </w:r>
            <w:r w:rsidRPr="005972F0">
              <w:rPr>
                <w:sz w:val="18"/>
                <w:lang w:val="es-ES"/>
              </w:rPr>
              <w:br/>
              <w:t>e) Se han aplicado principios de ecodiseño.</w:t>
            </w:r>
            <w:r w:rsidRPr="005972F0">
              <w:rPr>
                <w:sz w:val="18"/>
                <w:lang w:val="es-ES"/>
              </w:rPr>
              <w:br/>
              <w:t xml:space="preserve">f) Se han aplicado estrategias sostenibles (Green IT, eficiencia energética, </w:t>
            </w:r>
            <w:proofErr w:type="spellStart"/>
            <w:r w:rsidRPr="005972F0">
              <w:rPr>
                <w:sz w:val="18"/>
                <w:lang w:val="es-ES"/>
              </w:rPr>
              <w:t>cloud</w:t>
            </w:r>
            <w:proofErr w:type="spellEnd"/>
            <w:r w:rsidRPr="005972F0">
              <w:rPr>
                <w:sz w:val="18"/>
                <w:lang w:val="es-ES"/>
              </w:rPr>
              <w:t xml:space="preserve"> verde).</w:t>
            </w:r>
            <w:r w:rsidRPr="005972F0">
              <w:rPr>
                <w:sz w:val="18"/>
                <w:lang w:val="es-ES"/>
              </w:rPr>
              <w:br/>
              <w:t>g) Se ha analizado el ciclo de vida.</w:t>
            </w:r>
            <w:r w:rsidRPr="005972F0">
              <w:rPr>
                <w:sz w:val="18"/>
                <w:lang w:val="es-ES"/>
              </w:rPr>
              <w:br/>
              <w:t>h) Se han identificado procesos productivos y criterios de sostenibilidad.</w:t>
            </w:r>
            <w:r w:rsidRPr="005972F0">
              <w:rPr>
                <w:sz w:val="18"/>
                <w:lang w:val="es-ES"/>
              </w:rPr>
              <w:br/>
              <w:t>i) Se ha aplicado la normativa ambiental (RAEE, Ley 7/2022, LECA, ESPR).</w:t>
            </w:r>
          </w:p>
        </w:tc>
        <w:tc>
          <w:tcPr>
            <w:tcW w:w="1008" w:type="dxa"/>
            <w:shd w:val="clear" w:color="auto" w:fill="FFFFFF"/>
            <w:tcMar>
              <w:top w:w="100" w:type="dxa"/>
              <w:left w:w="140" w:type="dxa"/>
              <w:bottom w:w="100" w:type="dxa"/>
              <w:right w:w="140" w:type="dxa"/>
            </w:tcMar>
          </w:tcPr>
          <w:p w14:paraId="1AABB925" w14:textId="77777777" w:rsidR="004E04EB" w:rsidRDefault="00000000">
            <w:pPr>
              <w:spacing w:after="0" w:line="264" w:lineRule="auto"/>
            </w:pPr>
            <w:r>
              <w:rPr>
                <w:sz w:val="18"/>
              </w:rPr>
              <w:t>18 % (2% / CE)</w:t>
            </w:r>
          </w:p>
        </w:tc>
      </w:tr>
      <w:tr w:rsidR="004E04EB" w14:paraId="06EFCA65" w14:textId="77777777">
        <w:trPr>
          <w:jc w:val="center"/>
        </w:trPr>
        <w:tc>
          <w:tcPr>
            <w:tcW w:w="864" w:type="dxa"/>
            <w:shd w:val="clear" w:color="auto" w:fill="F9FAFB"/>
            <w:tcMar>
              <w:top w:w="100" w:type="dxa"/>
              <w:left w:w="140" w:type="dxa"/>
              <w:bottom w:w="100" w:type="dxa"/>
              <w:right w:w="140" w:type="dxa"/>
            </w:tcMar>
          </w:tcPr>
          <w:p w14:paraId="68171164" w14:textId="77777777" w:rsidR="004E04EB" w:rsidRDefault="00000000">
            <w:pPr>
              <w:spacing w:after="0" w:line="264" w:lineRule="auto"/>
            </w:pPr>
            <w:r>
              <w:rPr>
                <w:sz w:val="18"/>
              </w:rPr>
              <w:t>RA6</w:t>
            </w:r>
          </w:p>
        </w:tc>
        <w:tc>
          <w:tcPr>
            <w:tcW w:w="3168" w:type="dxa"/>
            <w:shd w:val="clear" w:color="auto" w:fill="F9FAFB"/>
            <w:tcMar>
              <w:top w:w="100" w:type="dxa"/>
              <w:left w:w="140" w:type="dxa"/>
              <w:bottom w:w="100" w:type="dxa"/>
              <w:right w:w="140" w:type="dxa"/>
            </w:tcMar>
          </w:tcPr>
          <w:p w14:paraId="58031779" w14:textId="77777777" w:rsidR="004E04EB" w:rsidRPr="005972F0" w:rsidRDefault="00000000">
            <w:pPr>
              <w:spacing w:after="0" w:line="264" w:lineRule="auto"/>
              <w:rPr>
                <w:lang w:val="es-ES"/>
              </w:rPr>
            </w:pPr>
            <w:r w:rsidRPr="005972F0">
              <w:rPr>
                <w:sz w:val="18"/>
                <w:lang w:val="es-ES"/>
              </w:rPr>
              <w:t>Analiza un plan de sostenibilidad de una empresa del sector, identificando sus grupos de interés, los aspectos ASG materiales y justificando acciones para su gestión y medición.</w:t>
            </w:r>
          </w:p>
        </w:tc>
        <w:tc>
          <w:tcPr>
            <w:tcW w:w="4608" w:type="dxa"/>
            <w:shd w:val="clear" w:color="auto" w:fill="F9FAFB"/>
            <w:tcMar>
              <w:top w:w="100" w:type="dxa"/>
              <w:left w:w="140" w:type="dxa"/>
              <w:bottom w:w="100" w:type="dxa"/>
              <w:right w:w="140" w:type="dxa"/>
            </w:tcMar>
          </w:tcPr>
          <w:p w14:paraId="09A85740" w14:textId="77777777" w:rsidR="004E04EB" w:rsidRPr="005972F0" w:rsidRDefault="00000000">
            <w:pPr>
              <w:spacing w:after="0" w:line="264" w:lineRule="auto"/>
              <w:rPr>
                <w:lang w:val="es-ES"/>
              </w:rPr>
            </w:pPr>
            <w:r w:rsidRPr="005972F0">
              <w:rPr>
                <w:sz w:val="18"/>
                <w:lang w:val="es-ES"/>
              </w:rPr>
              <w:t>a) Se han identificado los principales grupos de interés de la empresa TIC (</w:t>
            </w:r>
            <w:proofErr w:type="spellStart"/>
            <w:r w:rsidRPr="005972F0">
              <w:rPr>
                <w:sz w:val="18"/>
                <w:lang w:val="es-ES"/>
              </w:rPr>
              <w:t>stakeholders</w:t>
            </w:r>
            <w:proofErr w:type="spellEnd"/>
            <w:r w:rsidRPr="005972F0">
              <w:rPr>
                <w:sz w:val="18"/>
                <w:lang w:val="es-ES"/>
              </w:rPr>
              <w:t>).</w:t>
            </w:r>
            <w:r w:rsidRPr="005972F0">
              <w:rPr>
                <w:sz w:val="18"/>
                <w:lang w:val="es-ES"/>
              </w:rPr>
              <w:br/>
              <w:t>b) Se han analizado los aspectos ASG materiales y la matriz de doble materialidad.</w:t>
            </w:r>
            <w:r w:rsidRPr="005972F0">
              <w:rPr>
                <w:sz w:val="18"/>
                <w:lang w:val="es-ES"/>
              </w:rPr>
              <w:br/>
              <w:t>c) Se han definido acciones de mitigación de impactos negativos y aprovechamiento de oportunidades.</w:t>
            </w:r>
            <w:r w:rsidRPr="005972F0">
              <w:rPr>
                <w:sz w:val="18"/>
                <w:lang w:val="es-ES"/>
              </w:rPr>
              <w:br/>
              <w:t>d) Se han determinado las métricas e indicadores de desempeño (GRI / ESRS / PUE / SCI).</w:t>
            </w:r>
            <w:r w:rsidRPr="005972F0">
              <w:rPr>
                <w:sz w:val="18"/>
                <w:lang w:val="es-ES"/>
              </w:rPr>
              <w:br/>
              <w:t xml:space="preserve">e) Se ha elaborado un informe formal de sostenibilidad </w:t>
            </w:r>
            <w:r w:rsidRPr="005972F0">
              <w:rPr>
                <w:sz w:val="18"/>
                <w:lang w:val="es-ES"/>
              </w:rPr>
              <w:lastRenderedPageBreak/>
              <w:t>con el plan propuesto.</w:t>
            </w:r>
          </w:p>
        </w:tc>
        <w:tc>
          <w:tcPr>
            <w:tcW w:w="1008" w:type="dxa"/>
            <w:shd w:val="clear" w:color="auto" w:fill="F9FAFB"/>
            <w:tcMar>
              <w:top w:w="100" w:type="dxa"/>
              <w:left w:w="140" w:type="dxa"/>
              <w:bottom w:w="100" w:type="dxa"/>
              <w:right w:w="140" w:type="dxa"/>
            </w:tcMar>
          </w:tcPr>
          <w:p w14:paraId="1A27E102" w14:textId="77777777" w:rsidR="004E04EB" w:rsidRDefault="00000000">
            <w:pPr>
              <w:spacing w:after="0" w:line="264" w:lineRule="auto"/>
            </w:pPr>
            <w:r>
              <w:rPr>
                <w:sz w:val="18"/>
              </w:rPr>
              <w:lastRenderedPageBreak/>
              <w:t>22 % (4,4% / CE)</w:t>
            </w:r>
          </w:p>
        </w:tc>
      </w:tr>
    </w:tbl>
    <w:p w14:paraId="38342ECD" w14:textId="77777777" w:rsidR="004E04EB" w:rsidRDefault="004E04EB">
      <w:pPr>
        <w:spacing w:before="40" w:after="80"/>
      </w:pPr>
    </w:p>
    <w:p w14:paraId="44F44B75" w14:textId="77777777" w:rsidR="004E04EB" w:rsidRPr="005972F0" w:rsidRDefault="00000000">
      <w:pPr>
        <w:keepNext/>
        <w:spacing w:before="360" w:after="120"/>
        <w:rPr>
          <w:lang w:val="es-ES"/>
        </w:rPr>
      </w:pPr>
      <w:r w:rsidRPr="005972F0">
        <w:rPr>
          <w:b/>
          <w:color w:val="0F4C81"/>
          <w:sz w:val="29"/>
          <w:lang w:val="es-ES"/>
        </w:rPr>
        <w:t>6. SECUENCIACIÓN DIDÁCTICA Y COMPAGINACIÓN CON LOS MATERIALES DEL MÓDULO</w:t>
      </w:r>
    </w:p>
    <w:p w14:paraId="6AFFB14D" w14:textId="133BEE4F" w:rsidR="004E04EB" w:rsidRPr="005972F0" w:rsidRDefault="00000000">
      <w:pPr>
        <w:spacing w:after="80"/>
        <w:rPr>
          <w:lang w:val="es-ES"/>
        </w:rPr>
      </w:pPr>
      <w:r w:rsidRPr="005972F0">
        <w:rPr>
          <w:lang w:val="es-ES"/>
        </w:rPr>
        <w:t>El módulo se estructura temporalmente en 3 Unidades de Trabajo (UT) distribuidas a lo largo de los tres trimestres del curso académico (10 horas lectivas por trimestre). Cada UT se compagina de manera unívoca con los 10 documentos de apuntes, prácticas y casos reales del módulo:</w:t>
      </w:r>
    </w:p>
    <w:p w14:paraId="6E41C317" w14:textId="77777777" w:rsidR="004E04EB" w:rsidRPr="005972F0" w:rsidRDefault="00000000">
      <w:pPr>
        <w:keepNext/>
        <w:spacing w:before="240" w:after="80"/>
        <w:rPr>
          <w:lang w:val="es-ES"/>
        </w:rPr>
      </w:pPr>
      <w:r w:rsidRPr="005972F0">
        <w:rPr>
          <w:b/>
          <w:color w:val="047857"/>
          <w:sz w:val="24"/>
          <w:lang w:val="es-ES"/>
        </w:rPr>
        <w:t>6.1 TRIMESTRE 1 · Unidad de Trabajo 1: Fundamentos de Sostenibilidad, Marcos Internacionales, Aspectos ASG, Retos y Métricas en el Sector TIC (10 horas)</w:t>
      </w:r>
    </w:p>
    <w:p w14:paraId="6BE64DC0" w14:textId="77777777" w:rsidR="004E04EB" w:rsidRPr="005972F0" w:rsidRDefault="00000000">
      <w:pPr>
        <w:spacing w:after="80"/>
        <w:rPr>
          <w:lang w:val="es-ES"/>
        </w:rPr>
      </w:pPr>
      <w:r w:rsidRPr="005972F0">
        <w:rPr>
          <w:lang w:val="es-ES"/>
        </w:rPr>
        <w:t>Esta unidad asienta las bases conceptuales, éticas y regulatorias de la sostenibilidad, analiza los pilares ASG y aterriza los grandes retos socioambientales en la industria del software, centros de datos y dispositivos digitales.</w:t>
      </w:r>
    </w:p>
    <w:p w14:paraId="7D41BD73" w14:textId="77777777" w:rsidR="004E04EB" w:rsidRDefault="00000000">
      <w:pPr>
        <w:pStyle w:val="Listaconvietas"/>
        <w:spacing w:after="60"/>
      </w:pPr>
      <w:r w:rsidRPr="005972F0">
        <w:rPr>
          <w:b/>
          <w:lang w:val="es-ES"/>
        </w:rPr>
        <w:t xml:space="preserve">Contenidos Teóricos y Normativos: </w:t>
      </w:r>
      <w:r w:rsidRPr="005972F0">
        <w:rPr>
          <w:lang w:val="es-ES"/>
        </w:rPr>
        <w:t xml:space="preserve">Concepto de desarrollo sostenible (Informe Brundtland 1987) y triple balance (E-S-G). Marcos globales: Cumbres de la Tierra, Río+20, Acuerdo de París (COP21) y neutralidad climática. La Agenda 2030 y los 17 ODS, identificando metas críticas en TIC (ODS 7 Energía asequible, ODS 9 Innovación/infraestructuras, ODS 12 Consumo responsable, ODS 13 Acción por el clima, ODS 5 Igualdad de género, ODS 8 Trabajo decente, ODS 10 Reducción de desigualdades, ODS 16 Paz y transparencia). </w:t>
      </w:r>
      <w:proofErr w:type="spellStart"/>
      <w:r>
        <w:t>Taxonomía</w:t>
      </w:r>
      <w:proofErr w:type="spellEnd"/>
      <w:r>
        <w:t xml:space="preserve"> Verde Europea (</w:t>
      </w:r>
      <w:proofErr w:type="spellStart"/>
      <w:r>
        <w:t>Reglamento</w:t>
      </w:r>
      <w:proofErr w:type="spellEnd"/>
      <w:r>
        <w:t xml:space="preserve"> UE 2020/852).</w:t>
      </w:r>
    </w:p>
    <w:p w14:paraId="5E0DEAF9" w14:textId="77777777" w:rsidR="004E04EB" w:rsidRPr="005972F0" w:rsidRDefault="00000000">
      <w:pPr>
        <w:pStyle w:val="Listaconvietas"/>
        <w:spacing w:after="60"/>
        <w:rPr>
          <w:lang w:val="es-ES"/>
        </w:rPr>
      </w:pPr>
      <w:r w:rsidRPr="005972F0">
        <w:rPr>
          <w:b/>
          <w:lang w:val="es-ES"/>
        </w:rPr>
        <w:t xml:space="preserve">Contenidos Específicos TIC: </w:t>
      </w:r>
      <w:r w:rsidRPr="005972F0">
        <w:rPr>
          <w:lang w:val="es-ES"/>
        </w:rPr>
        <w:t>Pilares ASG aplicados a empresas tecnológicas: Ambiental (huella de carbono, Scope 1, 2 y 3, consumo eléctrico, refrigeración por agua, residuos RAEE), Social (condiciones en extracción de minerales, privacidad de datos, ciberseguridad, ética de algoritmos de IA, brecha digital, igualdad), y Gobernanza (transparencia corporativa, comités de sostenibilidad, auditorías, código ético). Grupos de interés (</w:t>
      </w:r>
      <w:proofErr w:type="spellStart"/>
      <w:r w:rsidRPr="005972F0">
        <w:rPr>
          <w:lang w:val="es-ES"/>
        </w:rPr>
        <w:t>stakeholders</w:t>
      </w:r>
      <w:proofErr w:type="spellEnd"/>
      <w:r w:rsidRPr="005972F0">
        <w:rPr>
          <w:lang w:val="es-ES"/>
        </w:rPr>
        <w:t xml:space="preserve"> internos y externos) y Matriz de Materialidad de </w:t>
      </w:r>
      <w:proofErr w:type="spellStart"/>
      <w:r w:rsidRPr="005972F0">
        <w:rPr>
          <w:lang w:val="es-ES"/>
        </w:rPr>
        <w:t>Mendelow</w:t>
      </w:r>
      <w:proofErr w:type="spellEnd"/>
      <w:r w:rsidRPr="005972F0">
        <w:rPr>
          <w:lang w:val="es-ES"/>
        </w:rPr>
        <w:t xml:space="preserve">. Estándares y métricas: ISO 14001, ISO 14064 (GEI), GRI </w:t>
      </w:r>
      <w:proofErr w:type="spellStart"/>
      <w:r w:rsidRPr="005972F0">
        <w:rPr>
          <w:lang w:val="es-ES"/>
        </w:rPr>
        <w:t>Standards</w:t>
      </w:r>
      <w:proofErr w:type="spellEnd"/>
      <w:r w:rsidRPr="005972F0">
        <w:rPr>
          <w:lang w:val="es-ES"/>
        </w:rPr>
        <w:t xml:space="preserve">, SASB/ISSB, CDP, </w:t>
      </w:r>
      <w:proofErr w:type="spellStart"/>
      <w:r w:rsidRPr="005972F0">
        <w:rPr>
          <w:lang w:val="es-ES"/>
        </w:rPr>
        <w:t>KPIs</w:t>
      </w:r>
      <w:proofErr w:type="spellEnd"/>
      <w:r w:rsidRPr="005972F0">
        <w:rPr>
          <w:lang w:val="es-ES"/>
        </w:rPr>
        <w:t xml:space="preserve"> técnicos (PUE, WUE, CUE, SCI - Software Carbon </w:t>
      </w:r>
      <w:proofErr w:type="spellStart"/>
      <w:r w:rsidRPr="005972F0">
        <w:rPr>
          <w:lang w:val="es-ES"/>
        </w:rPr>
        <w:t>Intensity</w:t>
      </w:r>
      <w:proofErr w:type="spellEnd"/>
      <w:r w:rsidRPr="005972F0">
        <w:rPr>
          <w:lang w:val="es-ES"/>
        </w:rPr>
        <w:t>). Inversión Socialmente Responsable (ISR), índices ASG y directiva CSRD (Directiva UE 2022/2464) con normas ESRS.</w:t>
      </w:r>
    </w:p>
    <w:p w14:paraId="5E83A405" w14:textId="7D320A70" w:rsidR="004E04EB" w:rsidRPr="005972F0" w:rsidRDefault="004E04EB" w:rsidP="005972F0">
      <w:pPr>
        <w:pStyle w:val="Listaconvietas"/>
        <w:numPr>
          <w:ilvl w:val="0"/>
          <w:numId w:val="0"/>
        </w:numPr>
        <w:spacing w:after="60"/>
        <w:ind w:left="360"/>
        <w:rPr>
          <w:lang w:val="es-ES"/>
        </w:rPr>
      </w:pPr>
    </w:p>
    <w:tbl>
      <w:tblPr>
        <w:tblW w:w="0" w:type="auto"/>
        <w:jc w:val="center"/>
        <w:tblLayout w:type="fixed"/>
        <w:tblLook w:val="04A0" w:firstRow="1" w:lastRow="0" w:firstColumn="1" w:lastColumn="0" w:noHBand="0" w:noVBand="1"/>
      </w:tblPr>
      <w:tblGrid>
        <w:gridCol w:w="9648"/>
      </w:tblGrid>
      <w:tr w:rsidR="004E04EB" w:rsidRPr="005972F0" w14:paraId="193B365F" w14:textId="77777777">
        <w:trPr>
          <w:jc w:val="center"/>
        </w:trPr>
        <w:tc>
          <w:tcPr>
            <w:tcW w:w="9648" w:type="dxa"/>
            <w:tcBorders>
              <w:left w:val="single" w:sz="24" w:space="0" w:color="16A34A"/>
            </w:tcBorders>
            <w:shd w:val="clear" w:color="auto" w:fill="F0FDF4"/>
            <w:tcMar>
              <w:top w:w="140" w:type="dxa"/>
              <w:left w:w="200" w:type="dxa"/>
              <w:bottom w:w="140" w:type="dxa"/>
              <w:right w:w="200" w:type="dxa"/>
            </w:tcMar>
          </w:tcPr>
          <w:p w14:paraId="7B3834FF" w14:textId="77777777" w:rsidR="004E04EB" w:rsidRPr="005972F0" w:rsidRDefault="00000000">
            <w:pPr>
              <w:spacing w:before="40" w:after="80"/>
              <w:rPr>
                <w:lang w:val="es-ES"/>
              </w:rPr>
            </w:pPr>
            <w:r>
              <w:rPr>
                <w:b/>
                <w:color w:val="166534"/>
              </w:rPr>
              <w:t>📌</w:t>
            </w:r>
            <w:r w:rsidRPr="005972F0">
              <w:rPr>
                <w:b/>
                <w:color w:val="166534"/>
                <w:lang w:val="es-ES"/>
              </w:rPr>
              <w:t xml:space="preserve"> Proyecto Integrador Trimestre 1 (T1)</w:t>
            </w:r>
            <w:r w:rsidRPr="005972F0">
              <w:rPr>
                <w:b/>
                <w:color w:val="166534"/>
                <w:lang w:val="es-ES"/>
              </w:rPr>
              <w:br/>
            </w:r>
            <w:r w:rsidRPr="005972F0">
              <w:rPr>
                <w:sz w:val="19"/>
                <w:lang w:val="es-ES"/>
              </w:rPr>
              <w:t>• Denominación: «Mapa ASG + Diagnóstico ODS en una empresa del sector informático» (docs/08-practicas-y-trabajos-sector-informatico.md §2).</w:t>
            </w:r>
          </w:p>
          <w:p w14:paraId="36560B08" w14:textId="77777777" w:rsidR="004E04EB" w:rsidRPr="005972F0" w:rsidRDefault="00000000">
            <w:pPr>
              <w:spacing w:before="40" w:after="40"/>
              <w:rPr>
                <w:lang w:val="es-ES"/>
              </w:rPr>
            </w:pPr>
            <w:r w:rsidRPr="005972F0">
              <w:rPr>
                <w:sz w:val="19"/>
                <w:lang w:val="es-ES"/>
              </w:rPr>
              <w:t>• Agrupamiento: Trabajo en parejas (equipos de 2 alumnos).</w:t>
            </w:r>
          </w:p>
          <w:p w14:paraId="1DF1F711" w14:textId="03C75E4E" w:rsidR="004E04EB" w:rsidRPr="005972F0" w:rsidRDefault="00000000">
            <w:pPr>
              <w:spacing w:before="40" w:after="40"/>
              <w:rPr>
                <w:lang w:val="es-ES"/>
              </w:rPr>
            </w:pPr>
            <w:r w:rsidRPr="005972F0">
              <w:rPr>
                <w:sz w:val="19"/>
                <w:lang w:val="es-ES"/>
              </w:rPr>
              <w:t xml:space="preserve">• Desarrollo: Elección de una empresa del sector (según banco de casos o empresa tecnológica propuesta). Elaboración del perfil de actividad, mapeo de </w:t>
            </w:r>
            <w:proofErr w:type="spellStart"/>
            <w:r w:rsidRPr="005972F0">
              <w:rPr>
                <w:sz w:val="19"/>
                <w:lang w:val="es-ES"/>
              </w:rPr>
              <w:t>stakeholders</w:t>
            </w:r>
            <w:proofErr w:type="spellEnd"/>
            <w:r w:rsidRPr="005972F0">
              <w:rPr>
                <w:sz w:val="19"/>
                <w:lang w:val="es-ES"/>
              </w:rPr>
              <w:t>, matriz de materialidad (doble materialidad ASG), diagnóstico de contribución e impacto en los ODS clave, e identificación de riesgos/oportunidades financieras y de sostenibilidad.</w:t>
            </w:r>
          </w:p>
          <w:p w14:paraId="66A013C0" w14:textId="77777777" w:rsidR="004E04EB" w:rsidRPr="005972F0" w:rsidRDefault="00000000">
            <w:pPr>
              <w:spacing w:before="40" w:after="40"/>
              <w:rPr>
                <w:lang w:val="es-ES"/>
              </w:rPr>
            </w:pPr>
            <w:r w:rsidRPr="005972F0">
              <w:rPr>
                <w:sz w:val="19"/>
                <w:lang w:val="es-ES"/>
              </w:rPr>
              <w:t>• Entregables: Informe técnico estructurado (máx. 10 págs.) + Matriz visual ASG/ODS + Presentación oral en clase con soporte digital (10-15 min por equipo) y debate guiado.</w:t>
            </w:r>
          </w:p>
          <w:p w14:paraId="26229F04" w14:textId="77777777" w:rsidR="004E04EB" w:rsidRPr="005972F0" w:rsidRDefault="00000000">
            <w:pPr>
              <w:spacing w:before="40" w:after="40"/>
              <w:rPr>
                <w:lang w:val="es-ES"/>
              </w:rPr>
            </w:pPr>
            <w:r w:rsidRPr="005972F0">
              <w:rPr>
                <w:sz w:val="19"/>
                <w:lang w:val="es-ES"/>
              </w:rPr>
              <w:t>• Criterios evaluados: RA1 (a, b, c, d, e, f), RA2 (a, b, c, d, e) y RA3 (a, b, c).</w:t>
            </w:r>
          </w:p>
        </w:tc>
      </w:tr>
    </w:tbl>
    <w:p w14:paraId="0FA18CCB" w14:textId="77777777" w:rsidR="004E04EB" w:rsidRPr="005972F0" w:rsidRDefault="004E04EB">
      <w:pPr>
        <w:spacing w:before="40" w:after="80"/>
        <w:rPr>
          <w:lang w:val="es-ES"/>
        </w:rPr>
      </w:pPr>
    </w:p>
    <w:p w14:paraId="43A2F6A7" w14:textId="77777777" w:rsidR="004E04EB" w:rsidRPr="005972F0" w:rsidRDefault="00000000">
      <w:pPr>
        <w:keepNext/>
        <w:spacing w:before="240" w:after="80"/>
        <w:rPr>
          <w:lang w:val="es-ES"/>
        </w:rPr>
      </w:pPr>
      <w:r w:rsidRPr="005972F0">
        <w:rPr>
          <w:b/>
          <w:color w:val="047857"/>
          <w:sz w:val="24"/>
          <w:lang w:val="es-ES"/>
        </w:rPr>
        <w:lastRenderedPageBreak/>
        <w:t>6.2 TRIMESTRE 2 · Unidad de Trabajo 2: Economía Circular, Ecodiseño de Software/Hardware y Actividades Sostenibles en TI (10 horas)</w:t>
      </w:r>
    </w:p>
    <w:p w14:paraId="5DDD3344" w14:textId="77777777" w:rsidR="004E04EB" w:rsidRPr="005972F0" w:rsidRDefault="00000000">
      <w:pPr>
        <w:spacing w:after="80"/>
        <w:rPr>
          <w:lang w:val="es-ES"/>
        </w:rPr>
      </w:pPr>
      <w:r w:rsidRPr="005972F0">
        <w:rPr>
          <w:lang w:val="es-ES"/>
        </w:rPr>
        <w:t xml:space="preserve">Esta unidad profundiza en la transición del modelo lineal </w:t>
      </w:r>
      <w:proofErr w:type="gramStart"/>
      <w:r w:rsidRPr="005972F0">
        <w:rPr>
          <w:lang w:val="es-ES"/>
        </w:rPr>
        <w:t>al circular</w:t>
      </w:r>
      <w:proofErr w:type="gramEnd"/>
      <w:r w:rsidRPr="005972F0">
        <w:rPr>
          <w:lang w:val="es-ES"/>
        </w:rPr>
        <w:t xml:space="preserve">, los principios del ecodiseño aplicados tanto al equipamiento físico como al desarrollo de software (Green </w:t>
      </w:r>
      <w:proofErr w:type="spellStart"/>
      <w:r w:rsidRPr="005972F0">
        <w:rPr>
          <w:lang w:val="es-ES"/>
        </w:rPr>
        <w:t>Coding</w:t>
      </w:r>
      <w:proofErr w:type="spellEnd"/>
      <w:r w:rsidRPr="005972F0">
        <w:rPr>
          <w:lang w:val="es-ES"/>
        </w:rPr>
        <w:t xml:space="preserve"> / Software Verde), la gestión de residuos y la normativa ambiental aplicable.</w:t>
      </w:r>
    </w:p>
    <w:p w14:paraId="0A04A64D" w14:textId="77777777" w:rsidR="004E04EB" w:rsidRPr="005972F0" w:rsidRDefault="00000000">
      <w:pPr>
        <w:pStyle w:val="Listaconvietas"/>
        <w:spacing w:after="60"/>
        <w:rPr>
          <w:lang w:val="es-ES"/>
        </w:rPr>
      </w:pPr>
      <w:r w:rsidRPr="005972F0">
        <w:rPr>
          <w:b/>
          <w:lang w:val="es-ES"/>
        </w:rPr>
        <w:t xml:space="preserve">Contenidos Teóricos y Circulares: </w:t>
      </w:r>
      <w:r w:rsidRPr="005972F0">
        <w:rPr>
          <w:lang w:val="es-ES"/>
        </w:rPr>
        <w:t xml:space="preserve">Agotamiento del modelo lineal ('extraer-fabricar-usar-tirar') en la industria digital. Principios de la economía circular (Fundación Ellen MacArthur) y las 9R (Rechazar, Rediseñar, Reducir, Reutilizar, Reparar, Restaurar, Remanufacturar, </w:t>
      </w:r>
      <w:proofErr w:type="spellStart"/>
      <w:r w:rsidRPr="005972F0">
        <w:rPr>
          <w:lang w:val="es-ES"/>
        </w:rPr>
        <w:t>Repropósito</w:t>
      </w:r>
      <w:proofErr w:type="spellEnd"/>
      <w:r w:rsidRPr="005972F0">
        <w:rPr>
          <w:lang w:val="es-ES"/>
        </w:rPr>
        <w:t xml:space="preserve">, Reciclar, Recuperar). Modelos circulares en informática: </w:t>
      </w:r>
      <w:proofErr w:type="spellStart"/>
      <w:r w:rsidRPr="005972F0">
        <w:rPr>
          <w:lang w:val="es-ES"/>
        </w:rPr>
        <w:t>Device</w:t>
      </w:r>
      <w:proofErr w:type="spellEnd"/>
      <w:r w:rsidRPr="005972F0">
        <w:rPr>
          <w:lang w:val="es-ES"/>
        </w:rPr>
        <w:t xml:space="preserve">-as-a-Service (DaaS), reacondicionamiento garantizado, modularidad y derecho a reparar. Análisis de Ciclo de Vida (LCA / ACV, normas ISO 14040 e ISO 14044): fases </w:t>
      </w:r>
      <w:proofErr w:type="spellStart"/>
      <w:r w:rsidRPr="005972F0">
        <w:rPr>
          <w:lang w:val="es-ES"/>
        </w:rPr>
        <w:t>cradle</w:t>
      </w:r>
      <w:proofErr w:type="spellEnd"/>
      <w:r w:rsidRPr="005972F0">
        <w:rPr>
          <w:lang w:val="es-ES"/>
        </w:rPr>
        <w:t>-</w:t>
      </w:r>
      <w:proofErr w:type="spellStart"/>
      <w:r w:rsidRPr="005972F0">
        <w:rPr>
          <w:lang w:val="es-ES"/>
        </w:rPr>
        <w:t>to</w:t>
      </w:r>
      <w:proofErr w:type="spellEnd"/>
      <w:r w:rsidRPr="005972F0">
        <w:rPr>
          <w:lang w:val="es-ES"/>
        </w:rPr>
        <w:t xml:space="preserve">-grave y </w:t>
      </w:r>
      <w:proofErr w:type="spellStart"/>
      <w:r w:rsidRPr="005972F0">
        <w:rPr>
          <w:lang w:val="es-ES"/>
        </w:rPr>
        <w:t>cradle-to-cradle</w:t>
      </w:r>
      <w:proofErr w:type="spellEnd"/>
      <w:r w:rsidRPr="005972F0">
        <w:rPr>
          <w:lang w:val="es-ES"/>
        </w:rPr>
        <w:t xml:space="preserve"> en servidores, portátiles y servicios </w:t>
      </w:r>
      <w:proofErr w:type="spellStart"/>
      <w:r w:rsidRPr="005972F0">
        <w:rPr>
          <w:lang w:val="es-ES"/>
        </w:rPr>
        <w:t>cloud</w:t>
      </w:r>
      <w:proofErr w:type="spellEnd"/>
      <w:r w:rsidRPr="005972F0">
        <w:rPr>
          <w:lang w:val="es-ES"/>
        </w:rPr>
        <w:t>.</w:t>
      </w:r>
    </w:p>
    <w:p w14:paraId="6F6C8F58" w14:textId="77777777" w:rsidR="004E04EB" w:rsidRDefault="00000000">
      <w:pPr>
        <w:pStyle w:val="Listaconvietas"/>
        <w:spacing w:after="60"/>
      </w:pPr>
      <w:r w:rsidRPr="005972F0">
        <w:rPr>
          <w:b/>
          <w:lang w:val="es-ES"/>
        </w:rPr>
        <w:t xml:space="preserve">Ecodiseño y Green IT: </w:t>
      </w:r>
      <w:r w:rsidRPr="005972F0">
        <w:rPr>
          <w:lang w:val="es-ES"/>
        </w:rPr>
        <w:t>Ecodiseño de Hardware (</w:t>
      </w:r>
      <w:proofErr w:type="spellStart"/>
      <w:r w:rsidRPr="005972F0">
        <w:rPr>
          <w:lang w:val="es-ES"/>
        </w:rPr>
        <w:t>desmontabilidad</w:t>
      </w:r>
      <w:proofErr w:type="spellEnd"/>
      <w:r w:rsidRPr="005972F0">
        <w:rPr>
          <w:lang w:val="es-ES"/>
        </w:rPr>
        <w:t xml:space="preserve">, uso de plásticos reciclados, eliminación de sustancias peligrosas RoHS/REACH, eficiencia Energy Star/EPEAT). Ecodiseño de Software y Servicios Cloud (Green Software </w:t>
      </w:r>
      <w:proofErr w:type="spellStart"/>
      <w:r w:rsidRPr="005972F0">
        <w:rPr>
          <w:lang w:val="es-ES"/>
        </w:rPr>
        <w:t>Engineering</w:t>
      </w:r>
      <w:proofErr w:type="spellEnd"/>
      <w:r w:rsidRPr="005972F0">
        <w:rPr>
          <w:lang w:val="es-ES"/>
        </w:rPr>
        <w:t xml:space="preserve">): optimización de algoritmos, reducción de complejidad computacional O(n), compresión de activos web, minimización de peticiones HTTP/API, uso de temas oscuros (Dark Mode) en pantallas OLED, selección de regiones </w:t>
      </w:r>
      <w:proofErr w:type="spellStart"/>
      <w:r w:rsidRPr="005972F0">
        <w:rPr>
          <w:lang w:val="es-ES"/>
        </w:rPr>
        <w:t>cloud</w:t>
      </w:r>
      <w:proofErr w:type="spellEnd"/>
      <w:r w:rsidRPr="005972F0">
        <w:rPr>
          <w:lang w:val="es-ES"/>
        </w:rPr>
        <w:t xml:space="preserve"> con </w:t>
      </w:r>
      <w:proofErr w:type="spellStart"/>
      <w:r w:rsidRPr="005972F0">
        <w:rPr>
          <w:lang w:val="es-ES"/>
        </w:rPr>
        <w:t>mix</w:t>
      </w:r>
      <w:proofErr w:type="spellEnd"/>
      <w:r w:rsidRPr="005972F0">
        <w:rPr>
          <w:lang w:val="es-ES"/>
        </w:rPr>
        <w:t xml:space="preserve"> eléctrico 100% renovable, destilación de modelos de IA y apagado automático de entornos no productivos. Evaluación de la huella personal y profesional del programador (teletrabajo, streaming, servidores). </w:t>
      </w:r>
      <w:proofErr w:type="spellStart"/>
      <w:r>
        <w:t>Compras</w:t>
      </w:r>
      <w:proofErr w:type="spellEnd"/>
      <w:r>
        <w:t xml:space="preserve"> </w:t>
      </w:r>
      <w:proofErr w:type="spellStart"/>
      <w:r>
        <w:t>públicas</w:t>
      </w:r>
      <w:proofErr w:type="spellEnd"/>
      <w:r>
        <w:t xml:space="preserve"> y </w:t>
      </w:r>
      <w:proofErr w:type="spellStart"/>
      <w:r>
        <w:t>privadas</w:t>
      </w:r>
      <w:proofErr w:type="spellEnd"/>
      <w:r>
        <w:t xml:space="preserve"> verdes (e-procurement).</w:t>
      </w:r>
    </w:p>
    <w:p w14:paraId="32C405BA" w14:textId="77777777" w:rsidR="004E04EB" w:rsidRPr="005972F0" w:rsidRDefault="00000000">
      <w:pPr>
        <w:pStyle w:val="Listaconvietas"/>
        <w:spacing w:after="60"/>
        <w:rPr>
          <w:lang w:val="es-ES"/>
        </w:rPr>
      </w:pPr>
      <w:r w:rsidRPr="005972F0">
        <w:rPr>
          <w:b/>
          <w:lang w:val="es-ES"/>
        </w:rPr>
        <w:t xml:space="preserve">Marco Legal Aplicable: </w:t>
      </w:r>
      <w:r w:rsidRPr="005972F0">
        <w:rPr>
          <w:lang w:val="es-ES"/>
        </w:rPr>
        <w:t>Normativa ambiental y de circularidad: Directiva RAEE (2012/19/UE) y Real Decreto 110/2015 sobre residuos electrónicos; Ley 7/2022 de residuos y suelos contaminados; Reglamento europeo de Ecodiseño (UE 2024/1781 - ESPR); Ley 3/2023 de Economía Circular de Andalucía (LECA) y Ley 8/2018 de Cambio Climático de Andalucía.</w:t>
      </w:r>
    </w:p>
    <w:p w14:paraId="6925FF8D" w14:textId="1279944E" w:rsidR="004E04EB" w:rsidRPr="005972F0" w:rsidRDefault="004E04EB" w:rsidP="005972F0">
      <w:pPr>
        <w:pStyle w:val="Listaconvietas"/>
        <w:numPr>
          <w:ilvl w:val="0"/>
          <w:numId w:val="0"/>
        </w:numPr>
        <w:spacing w:after="60"/>
        <w:ind w:left="360"/>
        <w:rPr>
          <w:lang w:val="es-ES"/>
        </w:rPr>
      </w:pPr>
    </w:p>
    <w:tbl>
      <w:tblPr>
        <w:tblW w:w="0" w:type="auto"/>
        <w:jc w:val="center"/>
        <w:tblLayout w:type="fixed"/>
        <w:tblLook w:val="04A0" w:firstRow="1" w:lastRow="0" w:firstColumn="1" w:lastColumn="0" w:noHBand="0" w:noVBand="1"/>
      </w:tblPr>
      <w:tblGrid>
        <w:gridCol w:w="9648"/>
      </w:tblGrid>
      <w:tr w:rsidR="004E04EB" w:rsidRPr="005972F0" w14:paraId="444895DD" w14:textId="77777777">
        <w:trPr>
          <w:jc w:val="center"/>
        </w:trPr>
        <w:tc>
          <w:tcPr>
            <w:tcW w:w="9648" w:type="dxa"/>
            <w:tcBorders>
              <w:left w:val="single" w:sz="24" w:space="0" w:color="16A34A"/>
            </w:tcBorders>
            <w:shd w:val="clear" w:color="auto" w:fill="F0FDF4"/>
            <w:tcMar>
              <w:top w:w="140" w:type="dxa"/>
              <w:left w:w="200" w:type="dxa"/>
              <w:bottom w:w="140" w:type="dxa"/>
              <w:right w:w="200" w:type="dxa"/>
            </w:tcMar>
          </w:tcPr>
          <w:p w14:paraId="71C9BA02" w14:textId="77777777" w:rsidR="004E04EB" w:rsidRPr="005972F0" w:rsidRDefault="00000000">
            <w:pPr>
              <w:spacing w:before="40" w:after="80"/>
              <w:rPr>
                <w:lang w:val="es-ES"/>
              </w:rPr>
            </w:pPr>
            <w:r>
              <w:rPr>
                <w:b/>
                <w:color w:val="166534"/>
              </w:rPr>
              <w:t>📌</w:t>
            </w:r>
            <w:r w:rsidRPr="005972F0">
              <w:rPr>
                <w:b/>
                <w:color w:val="166534"/>
                <w:lang w:val="es-ES"/>
              </w:rPr>
              <w:t xml:space="preserve"> Proyecto Integrador Trimestre 2 (T2)</w:t>
            </w:r>
            <w:r w:rsidRPr="005972F0">
              <w:rPr>
                <w:b/>
                <w:color w:val="166534"/>
                <w:lang w:val="es-ES"/>
              </w:rPr>
              <w:br/>
            </w:r>
            <w:r w:rsidRPr="005972F0">
              <w:rPr>
                <w:sz w:val="19"/>
                <w:lang w:val="es-ES"/>
              </w:rPr>
              <w:t>• Denominación: «Diseño conceptual y técnico de un Producto o Servicio TIC Sostenible con Ecodiseño y Análisis de Ciclo de Vida (LCA)» (docs/08-practicas-y-trabajos-sector-informatico.md §3).</w:t>
            </w:r>
          </w:p>
          <w:p w14:paraId="62F1CD3E" w14:textId="77777777" w:rsidR="004E04EB" w:rsidRPr="005972F0" w:rsidRDefault="00000000">
            <w:pPr>
              <w:spacing w:before="40" w:after="40"/>
              <w:rPr>
                <w:lang w:val="es-ES"/>
              </w:rPr>
            </w:pPr>
            <w:r w:rsidRPr="005972F0">
              <w:rPr>
                <w:sz w:val="19"/>
                <w:lang w:val="es-ES"/>
              </w:rPr>
              <w:t>• Agrupamiento: Parejas o tríos de trabajo.</w:t>
            </w:r>
          </w:p>
          <w:p w14:paraId="715BC0BA" w14:textId="77777777" w:rsidR="004E04EB" w:rsidRPr="005972F0" w:rsidRDefault="00000000">
            <w:pPr>
              <w:spacing w:before="40" w:after="40"/>
              <w:rPr>
                <w:lang w:val="es-ES"/>
              </w:rPr>
            </w:pPr>
            <w:r w:rsidRPr="005972F0">
              <w:rPr>
                <w:sz w:val="19"/>
                <w:lang w:val="es-ES"/>
              </w:rPr>
              <w:t xml:space="preserve">• Desarrollo: Diseño de una solución tecnológica responsable (ejemplos: arquitectura web optimizada para baja emisión de carbono, servicio </w:t>
            </w:r>
            <w:proofErr w:type="spellStart"/>
            <w:r w:rsidRPr="005972F0">
              <w:rPr>
                <w:sz w:val="19"/>
                <w:lang w:val="es-ES"/>
              </w:rPr>
              <w:t>cloud</w:t>
            </w:r>
            <w:proofErr w:type="spellEnd"/>
            <w:r w:rsidRPr="005972F0">
              <w:rPr>
                <w:sz w:val="19"/>
                <w:lang w:val="es-ES"/>
              </w:rPr>
              <w:t xml:space="preserve"> optimizado con </w:t>
            </w:r>
            <w:proofErr w:type="spellStart"/>
            <w:r w:rsidRPr="005972F0">
              <w:rPr>
                <w:sz w:val="19"/>
                <w:lang w:val="es-ES"/>
              </w:rPr>
              <w:t>auto-scaling</w:t>
            </w:r>
            <w:proofErr w:type="spellEnd"/>
            <w:r w:rsidRPr="005972F0">
              <w:rPr>
                <w:sz w:val="19"/>
                <w:lang w:val="es-ES"/>
              </w:rPr>
              <w:t xml:space="preserve"> y servidores de bajo consumo, plataforma de reacondicionamiento y donación de hardware escolar, sistema de </w:t>
            </w:r>
            <w:proofErr w:type="spellStart"/>
            <w:r w:rsidRPr="005972F0">
              <w:rPr>
                <w:sz w:val="19"/>
                <w:lang w:val="es-ES"/>
              </w:rPr>
              <w:t>sensorización</w:t>
            </w:r>
            <w:proofErr w:type="spellEnd"/>
            <w:r w:rsidRPr="005972F0">
              <w:rPr>
                <w:sz w:val="19"/>
                <w:lang w:val="es-ES"/>
              </w:rPr>
              <w:t xml:space="preserve"> </w:t>
            </w:r>
            <w:proofErr w:type="spellStart"/>
            <w:r w:rsidRPr="005972F0">
              <w:rPr>
                <w:sz w:val="19"/>
                <w:lang w:val="es-ES"/>
              </w:rPr>
              <w:t>IoT</w:t>
            </w:r>
            <w:proofErr w:type="spellEnd"/>
            <w:r w:rsidRPr="005972F0">
              <w:rPr>
                <w:sz w:val="19"/>
                <w:lang w:val="es-ES"/>
              </w:rPr>
              <w:t xml:space="preserve"> para eficiencia energética). Realización del Análisis de Ciclo de Vida (LCA) simplificado, </w:t>
            </w:r>
            <w:proofErr w:type="spellStart"/>
            <w:r w:rsidRPr="005972F0">
              <w:rPr>
                <w:sz w:val="19"/>
                <w:lang w:val="es-ES"/>
              </w:rPr>
              <w:t>checklist</w:t>
            </w:r>
            <w:proofErr w:type="spellEnd"/>
            <w:r w:rsidRPr="005972F0">
              <w:rPr>
                <w:sz w:val="19"/>
                <w:lang w:val="es-ES"/>
              </w:rPr>
              <w:t xml:space="preserve"> de ecodiseño, justificación de circularidad y cálculo de reducción estimada de huella de carbono y energía.</w:t>
            </w:r>
          </w:p>
          <w:p w14:paraId="67FD8D6A" w14:textId="77777777" w:rsidR="004E04EB" w:rsidRPr="005972F0" w:rsidRDefault="00000000">
            <w:pPr>
              <w:spacing w:before="40" w:after="40"/>
              <w:rPr>
                <w:lang w:val="es-ES"/>
              </w:rPr>
            </w:pPr>
            <w:r w:rsidRPr="005972F0">
              <w:rPr>
                <w:sz w:val="19"/>
                <w:lang w:val="es-ES"/>
              </w:rPr>
              <w:t>• Entregables: Informe técnico de ecodiseño y LCA + Prototipo conceptual/técnico de la solución + Presentación oral en clase (10-12 min) con demostración del prototipo.</w:t>
            </w:r>
          </w:p>
          <w:p w14:paraId="05270071" w14:textId="77777777" w:rsidR="004E04EB" w:rsidRPr="005972F0" w:rsidRDefault="00000000">
            <w:pPr>
              <w:spacing w:before="40" w:after="40"/>
              <w:rPr>
                <w:lang w:val="es-ES"/>
              </w:rPr>
            </w:pPr>
            <w:r w:rsidRPr="005972F0">
              <w:rPr>
                <w:sz w:val="19"/>
                <w:lang w:val="es-ES"/>
              </w:rPr>
              <w:t>• Criterios evaluados: RA4 (a, b, c, d, e, f) y RA5 (a, b, c, d, e, f, g, h, i).</w:t>
            </w:r>
          </w:p>
        </w:tc>
      </w:tr>
    </w:tbl>
    <w:p w14:paraId="2FAA1C92" w14:textId="77777777" w:rsidR="004E04EB" w:rsidRPr="005972F0" w:rsidRDefault="004E04EB">
      <w:pPr>
        <w:spacing w:before="40" w:after="80"/>
        <w:rPr>
          <w:lang w:val="es-ES"/>
        </w:rPr>
      </w:pPr>
    </w:p>
    <w:p w14:paraId="2C16EC59" w14:textId="77777777" w:rsidR="004E04EB" w:rsidRPr="005972F0" w:rsidRDefault="00000000">
      <w:pPr>
        <w:keepNext/>
        <w:spacing w:before="240" w:after="80"/>
        <w:rPr>
          <w:lang w:val="es-ES"/>
        </w:rPr>
      </w:pPr>
      <w:r w:rsidRPr="005972F0">
        <w:rPr>
          <w:b/>
          <w:color w:val="047857"/>
          <w:sz w:val="24"/>
          <w:lang w:val="es-ES"/>
        </w:rPr>
        <w:t>6.3 TRIMESTRE 3 · Unidad de Trabajo 3: Plan de Sostenibilidad Corporativo e Informe de Rendición de Cuentas (GRI / CSRD) en TI y Formación en Empresa (10 horas)</w:t>
      </w:r>
    </w:p>
    <w:p w14:paraId="0675EDF9" w14:textId="77777777" w:rsidR="004E04EB" w:rsidRPr="005972F0" w:rsidRDefault="00000000">
      <w:pPr>
        <w:spacing w:after="80"/>
        <w:rPr>
          <w:lang w:val="es-ES"/>
        </w:rPr>
      </w:pPr>
      <w:r w:rsidRPr="005972F0">
        <w:rPr>
          <w:lang w:val="es-ES"/>
        </w:rPr>
        <w:t>Esta unidad culmina el módulo integrando todos los conocimientos adquiridos mediante la redacción de un Plan Integral de Sostenibilidad Corporativo y su correspondiente Informe de Sostenibilidad alineado a los estándares internacionales GRI y la directiva europea CSRD, conectándolo con la estancia de Formación en Empresa (Dual).</w:t>
      </w:r>
    </w:p>
    <w:p w14:paraId="7537228D" w14:textId="1257CBDC" w:rsidR="004E04EB" w:rsidRPr="005972F0" w:rsidRDefault="00000000">
      <w:pPr>
        <w:pStyle w:val="Listaconvietas"/>
        <w:spacing w:after="60"/>
        <w:rPr>
          <w:lang w:val="es-ES"/>
        </w:rPr>
      </w:pPr>
      <w:r w:rsidRPr="005972F0">
        <w:rPr>
          <w:b/>
          <w:lang w:val="es-ES"/>
        </w:rPr>
        <w:lastRenderedPageBreak/>
        <w:t xml:space="preserve">Metodología del Plan: </w:t>
      </w:r>
      <w:r w:rsidRPr="005972F0">
        <w:rPr>
          <w:lang w:val="es-ES"/>
        </w:rPr>
        <w:t xml:space="preserve">Estructura metodológica de un Plan de Sostenibilidad Corporativo: </w:t>
      </w:r>
      <w:r w:rsidR="005972F0">
        <w:rPr>
          <w:lang w:val="es-ES"/>
        </w:rPr>
        <w:br/>
      </w:r>
      <w:r w:rsidRPr="005972F0">
        <w:rPr>
          <w:lang w:val="es-ES"/>
        </w:rPr>
        <w:t xml:space="preserve">1) Diagnóstico inicial de partida; </w:t>
      </w:r>
      <w:r w:rsidR="005972F0">
        <w:rPr>
          <w:lang w:val="es-ES"/>
        </w:rPr>
        <w:br/>
      </w:r>
      <w:r w:rsidRPr="005972F0">
        <w:rPr>
          <w:lang w:val="es-ES"/>
        </w:rPr>
        <w:t xml:space="preserve">2) Mapa exhaustivo de </w:t>
      </w:r>
      <w:proofErr w:type="spellStart"/>
      <w:r w:rsidRPr="005972F0">
        <w:rPr>
          <w:lang w:val="es-ES"/>
        </w:rPr>
        <w:t>stakeholders</w:t>
      </w:r>
      <w:proofErr w:type="spellEnd"/>
      <w:r w:rsidRPr="005972F0">
        <w:rPr>
          <w:lang w:val="es-ES"/>
        </w:rPr>
        <w:t xml:space="preserve">; </w:t>
      </w:r>
      <w:r w:rsidR="005972F0">
        <w:rPr>
          <w:lang w:val="es-ES"/>
        </w:rPr>
        <w:br/>
      </w:r>
      <w:r w:rsidRPr="005972F0">
        <w:rPr>
          <w:lang w:val="es-ES"/>
        </w:rPr>
        <w:t xml:space="preserve">3) Matriz de doble materialidad (impacto y financiera); </w:t>
      </w:r>
      <w:r w:rsidR="005972F0">
        <w:rPr>
          <w:lang w:val="es-ES"/>
        </w:rPr>
        <w:br/>
      </w:r>
      <w:r w:rsidRPr="005972F0">
        <w:rPr>
          <w:lang w:val="es-ES"/>
        </w:rPr>
        <w:t xml:space="preserve">4) Definición de objetivos estratégicos cuantitativos SMART a 2030; </w:t>
      </w:r>
      <w:r w:rsidR="005972F0">
        <w:rPr>
          <w:lang w:val="es-ES"/>
        </w:rPr>
        <w:br/>
      </w:r>
      <w:r w:rsidRPr="005972F0">
        <w:rPr>
          <w:lang w:val="es-ES"/>
        </w:rPr>
        <w:t xml:space="preserve">5) Plan de acción detallado desglosado en ejes Ambiental (E), Social (S) y Gobernanza (G); </w:t>
      </w:r>
      <w:r w:rsidR="005972F0">
        <w:rPr>
          <w:lang w:val="es-ES"/>
        </w:rPr>
        <w:br/>
      </w:r>
      <w:r w:rsidRPr="005972F0">
        <w:rPr>
          <w:lang w:val="es-ES"/>
        </w:rPr>
        <w:t xml:space="preserve">6) Asignación de recursos, presupuesto, responsables y cronograma; </w:t>
      </w:r>
      <w:r w:rsidR="005972F0">
        <w:rPr>
          <w:lang w:val="es-ES"/>
        </w:rPr>
        <w:br/>
      </w:r>
      <w:r w:rsidRPr="005972F0">
        <w:rPr>
          <w:lang w:val="es-ES"/>
        </w:rPr>
        <w:t xml:space="preserve">7) Cuadro de mando integral de métricas y </w:t>
      </w:r>
      <w:proofErr w:type="spellStart"/>
      <w:r w:rsidRPr="005972F0">
        <w:rPr>
          <w:lang w:val="es-ES"/>
        </w:rPr>
        <w:t>KPIs</w:t>
      </w:r>
      <w:proofErr w:type="spellEnd"/>
      <w:r w:rsidRPr="005972F0">
        <w:rPr>
          <w:lang w:val="es-ES"/>
        </w:rPr>
        <w:t xml:space="preserve"> (GRI, ESRS, GHG </w:t>
      </w:r>
      <w:proofErr w:type="spellStart"/>
      <w:r w:rsidRPr="005972F0">
        <w:rPr>
          <w:lang w:val="es-ES"/>
        </w:rPr>
        <w:t>Protocol</w:t>
      </w:r>
      <w:proofErr w:type="spellEnd"/>
      <w:r w:rsidRPr="005972F0">
        <w:rPr>
          <w:lang w:val="es-ES"/>
        </w:rPr>
        <w:t>).</w:t>
      </w:r>
    </w:p>
    <w:p w14:paraId="5F3564CC" w14:textId="77777777" w:rsidR="004E04EB" w:rsidRPr="005972F0" w:rsidRDefault="00000000">
      <w:pPr>
        <w:pStyle w:val="Listaconvietas"/>
        <w:spacing w:after="60"/>
        <w:rPr>
          <w:lang w:val="es-ES"/>
        </w:rPr>
      </w:pPr>
      <w:r w:rsidRPr="005972F0">
        <w:rPr>
          <w:b/>
          <w:lang w:val="es-ES"/>
        </w:rPr>
        <w:t xml:space="preserve">Informe de Sostenibilidad: </w:t>
      </w:r>
      <w:r w:rsidRPr="005972F0">
        <w:rPr>
          <w:lang w:val="es-ES"/>
        </w:rPr>
        <w:t xml:space="preserve">Redacción del Informe de Sostenibilidad / Estado de Información No Financiera (EINF): Estructura según GRI </w:t>
      </w:r>
      <w:proofErr w:type="spellStart"/>
      <w:r w:rsidRPr="005972F0">
        <w:rPr>
          <w:lang w:val="es-ES"/>
        </w:rPr>
        <w:t>Standards</w:t>
      </w:r>
      <w:proofErr w:type="spellEnd"/>
      <w:r w:rsidRPr="005972F0">
        <w:rPr>
          <w:lang w:val="es-ES"/>
        </w:rPr>
        <w:t xml:space="preserve"> y directiva CSRD (Directiva UE 2022/2464). Comunicación transparente, prevención del </w:t>
      </w:r>
      <w:proofErr w:type="spellStart"/>
      <w:r w:rsidRPr="005972F0">
        <w:rPr>
          <w:lang w:val="es-ES"/>
        </w:rPr>
        <w:t>Greenwashing</w:t>
      </w:r>
      <w:proofErr w:type="spellEnd"/>
      <w:r w:rsidRPr="005972F0">
        <w:rPr>
          <w:lang w:val="es-ES"/>
        </w:rPr>
        <w:t xml:space="preserve"> / </w:t>
      </w:r>
      <w:proofErr w:type="spellStart"/>
      <w:r w:rsidRPr="005972F0">
        <w:rPr>
          <w:lang w:val="es-ES"/>
        </w:rPr>
        <w:t>Bluewashing</w:t>
      </w:r>
      <w:proofErr w:type="spellEnd"/>
      <w:r w:rsidRPr="005972F0">
        <w:rPr>
          <w:lang w:val="es-ES"/>
        </w:rPr>
        <w:t>, aseguramiento de datos y rendición de cuentas ante el Consejo de Administración y la sociedad.</w:t>
      </w:r>
    </w:p>
    <w:p w14:paraId="1E68BD67" w14:textId="77777777" w:rsidR="004E04EB" w:rsidRPr="005972F0" w:rsidRDefault="00000000">
      <w:pPr>
        <w:pStyle w:val="Listaconvietas"/>
        <w:spacing w:after="60"/>
        <w:rPr>
          <w:lang w:val="es-ES"/>
        </w:rPr>
      </w:pPr>
      <w:r w:rsidRPr="005972F0">
        <w:rPr>
          <w:b/>
          <w:lang w:val="es-ES"/>
        </w:rPr>
        <w:t xml:space="preserve">Vinculación con Formación en Empresa: </w:t>
      </w:r>
      <w:r w:rsidRPr="005972F0">
        <w:rPr>
          <w:lang w:val="es-ES"/>
        </w:rPr>
        <w:t>Desarrollo de competencias de análisis ASG en la empresa del sector TIC donde el alumnado realiza su estancia formativa dual en 1º curso (identificación de políticas de reciclaje de RAEE, uso de energía en servidores locales/</w:t>
      </w:r>
      <w:proofErr w:type="spellStart"/>
      <w:r w:rsidRPr="005972F0">
        <w:rPr>
          <w:lang w:val="es-ES"/>
        </w:rPr>
        <w:t>cloud</w:t>
      </w:r>
      <w:proofErr w:type="spellEnd"/>
      <w:r w:rsidRPr="005972F0">
        <w:rPr>
          <w:lang w:val="es-ES"/>
        </w:rPr>
        <w:t>, condiciones laborales y accesibilidad).</w:t>
      </w:r>
    </w:p>
    <w:p w14:paraId="6D552C73" w14:textId="4D347E2E" w:rsidR="004E04EB" w:rsidRPr="005972F0" w:rsidRDefault="004E04EB" w:rsidP="005972F0">
      <w:pPr>
        <w:pStyle w:val="Listaconvietas"/>
        <w:numPr>
          <w:ilvl w:val="0"/>
          <w:numId w:val="0"/>
        </w:numPr>
        <w:spacing w:after="60"/>
        <w:ind w:left="360"/>
        <w:rPr>
          <w:lang w:val="es-ES"/>
        </w:rPr>
      </w:pPr>
    </w:p>
    <w:tbl>
      <w:tblPr>
        <w:tblW w:w="0" w:type="auto"/>
        <w:jc w:val="center"/>
        <w:tblLayout w:type="fixed"/>
        <w:tblLook w:val="04A0" w:firstRow="1" w:lastRow="0" w:firstColumn="1" w:lastColumn="0" w:noHBand="0" w:noVBand="1"/>
      </w:tblPr>
      <w:tblGrid>
        <w:gridCol w:w="9648"/>
      </w:tblGrid>
      <w:tr w:rsidR="004E04EB" w:rsidRPr="005972F0" w14:paraId="3EEFBFA1" w14:textId="77777777">
        <w:trPr>
          <w:jc w:val="center"/>
        </w:trPr>
        <w:tc>
          <w:tcPr>
            <w:tcW w:w="9648" w:type="dxa"/>
            <w:tcBorders>
              <w:left w:val="single" w:sz="24" w:space="0" w:color="16A34A"/>
            </w:tcBorders>
            <w:shd w:val="clear" w:color="auto" w:fill="F0FDF4"/>
            <w:tcMar>
              <w:top w:w="140" w:type="dxa"/>
              <w:left w:w="200" w:type="dxa"/>
              <w:bottom w:w="140" w:type="dxa"/>
              <w:right w:w="200" w:type="dxa"/>
            </w:tcMar>
          </w:tcPr>
          <w:p w14:paraId="77972E89" w14:textId="77777777" w:rsidR="004E04EB" w:rsidRPr="005972F0" w:rsidRDefault="00000000">
            <w:pPr>
              <w:spacing w:before="40" w:after="80"/>
              <w:rPr>
                <w:lang w:val="es-ES"/>
              </w:rPr>
            </w:pPr>
            <w:r>
              <w:rPr>
                <w:b/>
                <w:color w:val="166534"/>
              </w:rPr>
              <w:t>📌</w:t>
            </w:r>
            <w:r w:rsidRPr="005972F0">
              <w:rPr>
                <w:b/>
                <w:color w:val="166534"/>
                <w:lang w:val="es-ES"/>
              </w:rPr>
              <w:t xml:space="preserve"> Proyecto Integrador Trimestre 3 (T3)</w:t>
            </w:r>
            <w:r w:rsidRPr="005972F0">
              <w:rPr>
                <w:b/>
                <w:color w:val="166534"/>
                <w:lang w:val="es-ES"/>
              </w:rPr>
              <w:br/>
            </w:r>
            <w:r w:rsidRPr="005972F0">
              <w:rPr>
                <w:sz w:val="19"/>
                <w:lang w:val="es-ES"/>
              </w:rPr>
              <w:t>• Denominación: «Plan Integral de Sostenibilidad e Informe de Rendición de Cuentas (GRI/ESRS) para una Organización del Sector Informático / Empresa Colaboradora Dual» (docs/08-practicas-y-trabajos-sector-informatico.md §4).</w:t>
            </w:r>
          </w:p>
          <w:p w14:paraId="7DE13A39" w14:textId="77777777" w:rsidR="004E04EB" w:rsidRPr="005972F0" w:rsidRDefault="00000000">
            <w:pPr>
              <w:spacing w:before="40" w:after="40"/>
              <w:rPr>
                <w:lang w:val="es-ES"/>
              </w:rPr>
            </w:pPr>
            <w:r w:rsidRPr="005972F0">
              <w:rPr>
                <w:sz w:val="19"/>
                <w:lang w:val="es-ES"/>
              </w:rPr>
              <w:t>• Agrupamiento: Grupos de 2–3 alumnos.</w:t>
            </w:r>
          </w:p>
          <w:p w14:paraId="448391AC" w14:textId="77777777" w:rsidR="004E04EB" w:rsidRPr="005972F0" w:rsidRDefault="00000000">
            <w:pPr>
              <w:spacing w:before="40" w:after="40"/>
              <w:rPr>
                <w:lang w:val="es-ES"/>
              </w:rPr>
            </w:pPr>
            <w:r w:rsidRPr="005972F0">
              <w:rPr>
                <w:sz w:val="19"/>
                <w:lang w:val="es-ES"/>
              </w:rPr>
              <w:t xml:space="preserve">• Desarrollo: Redacción completa de un Plan de Sostenibilidad a 3 años para una empresa u organización TIC (pudiendo tomarse como referencia la empresa de prácticas duales o una empresa del banco de casos). Incluye diagnóstico, matriz de materialidad, catálogo de acciones E/S/G con </w:t>
            </w:r>
            <w:proofErr w:type="spellStart"/>
            <w:r w:rsidRPr="005972F0">
              <w:rPr>
                <w:sz w:val="19"/>
                <w:lang w:val="es-ES"/>
              </w:rPr>
              <w:t>KPIs</w:t>
            </w:r>
            <w:proofErr w:type="spellEnd"/>
            <w:r w:rsidRPr="005972F0">
              <w:rPr>
                <w:sz w:val="19"/>
                <w:lang w:val="es-ES"/>
              </w:rPr>
              <w:t xml:space="preserve"> medibles (PUE, emisiones Scope 1-2-3, % mujeres en puestos técnicos, auditorías éticas de código/IA) y redacción del Informe de Sostenibilidad formal.</w:t>
            </w:r>
          </w:p>
          <w:p w14:paraId="06783BCB" w14:textId="77777777" w:rsidR="004E04EB" w:rsidRPr="005972F0" w:rsidRDefault="00000000">
            <w:pPr>
              <w:spacing w:before="40" w:after="40"/>
              <w:rPr>
                <w:lang w:val="es-ES"/>
              </w:rPr>
            </w:pPr>
            <w:r w:rsidRPr="005972F0">
              <w:rPr>
                <w:sz w:val="19"/>
                <w:lang w:val="es-ES"/>
              </w:rPr>
              <w:t>• Entregables: Documento formal del Plan e Informe de Sostenibilidad + Presentación ejecutiva en formato Role-Play (defensa del plan ante el 'Comité de Dirección / Inversores', 12-15 min de exposición + ronda de preguntas del tribunal).</w:t>
            </w:r>
          </w:p>
          <w:p w14:paraId="4D9A9916" w14:textId="77777777" w:rsidR="004E04EB" w:rsidRPr="005972F0" w:rsidRDefault="00000000">
            <w:pPr>
              <w:spacing w:before="40" w:after="40"/>
              <w:rPr>
                <w:lang w:val="es-ES"/>
              </w:rPr>
            </w:pPr>
            <w:r w:rsidRPr="005972F0">
              <w:rPr>
                <w:sz w:val="19"/>
                <w:lang w:val="es-ES"/>
              </w:rPr>
              <w:t>• Criterios evaluados: RA6 (a, b, c, d, e) y consolidación integrada de RA1 a RA5.</w:t>
            </w:r>
          </w:p>
        </w:tc>
      </w:tr>
    </w:tbl>
    <w:p w14:paraId="0E9746C7" w14:textId="77777777" w:rsidR="004E04EB" w:rsidRPr="005972F0" w:rsidRDefault="004E04EB">
      <w:pPr>
        <w:spacing w:before="40" w:after="80"/>
        <w:rPr>
          <w:lang w:val="es-ES"/>
        </w:rPr>
      </w:pPr>
    </w:p>
    <w:p w14:paraId="5C82F81D" w14:textId="77777777" w:rsidR="004E04EB" w:rsidRPr="005972F0" w:rsidRDefault="00000000">
      <w:pPr>
        <w:keepNext/>
        <w:spacing w:before="360" w:after="120"/>
        <w:rPr>
          <w:lang w:val="es-ES"/>
        </w:rPr>
      </w:pPr>
      <w:r w:rsidRPr="005972F0">
        <w:rPr>
          <w:b/>
          <w:color w:val="0F4C81"/>
          <w:sz w:val="29"/>
          <w:lang w:val="es-ES"/>
        </w:rPr>
        <w:t>7. METODOLOGÍA DIDÁCTICA Y PRINCIPIOS PEDAGÓGICOS</w:t>
      </w:r>
    </w:p>
    <w:p w14:paraId="277556BD" w14:textId="77777777" w:rsidR="004E04EB" w:rsidRPr="005972F0" w:rsidRDefault="00000000">
      <w:pPr>
        <w:spacing w:after="80"/>
        <w:rPr>
          <w:lang w:val="es-ES"/>
        </w:rPr>
      </w:pPr>
      <w:r w:rsidRPr="005972F0">
        <w:rPr>
          <w:lang w:val="es-ES"/>
        </w:rPr>
        <w:t>La metodología adoptada en el módulo responde a un enfoque activo, constructivista, cooperativo y orientado al desarrollo de competencias profesionales reales en el sector informático:</w:t>
      </w:r>
    </w:p>
    <w:p w14:paraId="5B8D6135" w14:textId="77777777" w:rsidR="004E04EB" w:rsidRPr="005972F0" w:rsidRDefault="00000000">
      <w:pPr>
        <w:pStyle w:val="Listaconvietas"/>
        <w:spacing w:after="60"/>
        <w:rPr>
          <w:lang w:val="es-ES"/>
        </w:rPr>
      </w:pPr>
      <w:r w:rsidRPr="005972F0">
        <w:rPr>
          <w:b/>
          <w:lang w:val="es-ES"/>
        </w:rPr>
        <w:t xml:space="preserve">Aprendizaje Basado en Proyectos (ABP): </w:t>
      </w:r>
      <w:r w:rsidRPr="005972F0">
        <w:rPr>
          <w:lang w:val="es-ES"/>
        </w:rPr>
        <w:t xml:space="preserve">Cada trimestre se articula en torno a un proyecto integrador real que culmina en un producto tangible (Informe ASG, Prototipo </w:t>
      </w:r>
      <w:proofErr w:type="spellStart"/>
      <w:r w:rsidRPr="005972F0">
        <w:rPr>
          <w:lang w:val="es-ES"/>
        </w:rPr>
        <w:t>Ecodiseñado</w:t>
      </w:r>
      <w:proofErr w:type="spellEnd"/>
      <w:r w:rsidRPr="005972F0">
        <w:rPr>
          <w:lang w:val="es-ES"/>
        </w:rPr>
        <w:t>, Plan Corporativo GRI/CSRD). El alumnado asume un rol protagonista en su propio aprendizaje.</w:t>
      </w:r>
    </w:p>
    <w:p w14:paraId="59D71235" w14:textId="77777777" w:rsidR="004E04EB" w:rsidRPr="005972F0" w:rsidRDefault="00000000">
      <w:pPr>
        <w:pStyle w:val="Listaconvietas"/>
        <w:spacing w:after="60"/>
        <w:rPr>
          <w:lang w:val="es-ES"/>
        </w:rPr>
      </w:pPr>
      <w:r w:rsidRPr="005972F0">
        <w:rPr>
          <w:b/>
          <w:lang w:val="es-ES"/>
        </w:rPr>
        <w:t xml:space="preserve">Aprendizaje Cooperativo: </w:t>
      </w:r>
      <w:r w:rsidRPr="005972F0">
        <w:rPr>
          <w:lang w:val="es-ES"/>
        </w:rPr>
        <w:t>Se trabaja en equipos heterogéneos de 2 a 3 alumnos, asignando roles coordinados (analista ASG, desarrollador/Green Coder, responsable de métricas, coordinador de informe) para fomentar la corresponsabilidad y el debate constructivo.</w:t>
      </w:r>
    </w:p>
    <w:p w14:paraId="2AE260EF" w14:textId="3F409818" w:rsidR="004E04EB" w:rsidRPr="005972F0" w:rsidRDefault="00000000">
      <w:pPr>
        <w:pStyle w:val="Listaconvietas"/>
        <w:spacing w:after="60"/>
        <w:rPr>
          <w:lang w:val="es-ES"/>
        </w:rPr>
      </w:pPr>
      <w:r w:rsidRPr="005972F0">
        <w:rPr>
          <w:b/>
          <w:lang w:val="es-ES"/>
        </w:rPr>
        <w:t xml:space="preserve">Método del Caso y Benchmarking: </w:t>
      </w:r>
      <w:r w:rsidRPr="005972F0">
        <w:rPr>
          <w:lang w:val="es-ES"/>
        </w:rPr>
        <w:t>Uso intensivo de las fichas de casos reales de la industria tecnológica para analizar aciertos, controversias y estrategias reales de compañías como HP, Microsoft, Google, Dell, Indra/</w:t>
      </w:r>
      <w:proofErr w:type="spellStart"/>
      <w:r w:rsidRPr="005972F0">
        <w:rPr>
          <w:lang w:val="es-ES"/>
        </w:rPr>
        <w:t>Minsait</w:t>
      </w:r>
      <w:proofErr w:type="spellEnd"/>
      <w:r w:rsidRPr="005972F0">
        <w:rPr>
          <w:lang w:val="es-ES"/>
        </w:rPr>
        <w:t>, IBM y startups españolas/andaluzas.</w:t>
      </w:r>
    </w:p>
    <w:p w14:paraId="49AD76F5" w14:textId="77777777" w:rsidR="004E04EB" w:rsidRPr="005972F0" w:rsidRDefault="00000000">
      <w:pPr>
        <w:pStyle w:val="Listaconvietas"/>
        <w:spacing w:after="60"/>
        <w:rPr>
          <w:lang w:val="es-ES"/>
        </w:rPr>
      </w:pPr>
      <w:r w:rsidRPr="005972F0">
        <w:rPr>
          <w:b/>
          <w:lang w:val="es-ES"/>
        </w:rPr>
        <w:lastRenderedPageBreak/>
        <w:t xml:space="preserve">Herramientas Técnicas y Software Real: </w:t>
      </w:r>
      <w:r w:rsidRPr="005972F0">
        <w:rPr>
          <w:lang w:val="es-ES"/>
        </w:rPr>
        <w:t xml:space="preserve">Manejo de herramientas de estimación de huella de carbono digital, calculadoras de emisiones de software (Green Software </w:t>
      </w:r>
      <w:proofErr w:type="spellStart"/>
      <w:r w:rsidRPr="005972F0">
        <w:rPr>
          <w:lang w:val="es-ES"/>
        </w:rPr>
        <w:t>Foundation</w:t>
      </w:r>
      <w:proofErr w:type="spellEnd"/>
      <w:r w:rsidRPr="005972F0">
        <w:rPr>
          <w:lang w:val="es-ES"/>
        </w:rPr>
        <w:t xml:space="preserve">), herramientas de benchmarking de hardware (Energy Star, EPEAT), simuladores de PUE en centros de datos y plataformas de gestión del aula virtual (Moodle Centros / Google </w:t>
      </w:r>
      <w:proofErr w:type="spellStart"/>
      <w:r w:rsidRPr="005972F0">
        <w:rPr>
          <w:lang w:val="es-ES"/>
        </w:rPr>
        <w:t>Classroom</w:t>
      </w:r>
      <w:proofErr w:type="spellEnd"/>
      <w:r w:rsidRPr="005972F0">
        <w:rPr>
          <w:lang w:val="es-ES"/>
        </w:rPr>
        <w:t>).</w:t>
      </w:r>
    </w:p>
    <w:p w14:paraId="1EB96F72" w14:textId="77777777" w:rsidR="004E04EB" w:rsidRPr="005972F0" w:rsidRDefault="00000000">
      <w:pPr>
        <w:pStyle w:val="Listaconvietas"/>
        <w:spacing w:after="60"/>
        <w:rPr>
          <w:lang w:val="es-ES"/>
        </w:rPr>
      </w:pPr>
      <w:r w:rsidRPr="005972F0">
        <w:rPr>
          <w:b/>
          <w:lang w:val="es-ES"/>
        </w:rPr>
        <w:t>Simulación Profesional y Role-</w:t>
      </w:r>
      <w:proofErr w:type="spellStart"/>
      <w:r w:rsidRPr="005972F0">
        <w:rPr>
          <w:b/>
          <w:lang w:val="es-ES"/>
        </w:rPr>
        <w:t>Playing</w:t>
      </w:r>
      <w:proofErr w:type="spellEnd"/>
      <w:r w:rsidRPr="005972F0">
        <w:rPr>
          <w:b/>
          <w:lang w:val="es-ES"/>
        </w:rPr>
        <w:t xml:space="preserve">: </w:t>
      </w:r>
      <w:r w:rsidRPr="005972F0">
        <w:rPr>
          <w:lang w:val="es-ES"/>
        </w:rPr>
        <w:t>En las presentaciones trimestrales se implementan dinámicas de Role-</w:t>
      </w:r>
      <w:proofErr w:type="spellStart"/>
      <w:r w:rsidRPr="005972F0">
        <w:rPr>
          <w:lang w:val="es-ES"/>
        </w:rPr>
        <w:t>Playing</w:t>
      </w:r>
      <w:proofErr w:type="spellEnd"/>
      <w:r w:rsidRPr="005972F0">
        <w:rPr>
          <w:lang w:val="es-ES"/>
        </w:rPr>
        <w:t xml:space="preserve"> en las que los alumnos adoptan el papel de consultores ASG, directores de tecnología (CTO) o auditores medioambientales defendiendo sus propuestas ante el resto del grupo.</w:t>
      </w:r>
    </w:p>
    <w:p w14:paraId="4AF5251B" w14:textId="77777777" w:rsidR="004E04EB" w:rsidRPr="005972F0" w:rsidRDefault="00000000">
      <w:pPr>
        <w:keepNext/>
        <w:spacing w:before="360" w:after="120"/>
        <w:rPr>
          <w:lang w:val="es-ES"/>
        </w:rPr>
      </w:pPr>
      <w:r w:rsidRPr="005972F0">
        <w:rPr>
          <w:b/>
          <w:color w:val="0F4C81"/>
          <w:sz w:val="29"/>
          <w:lang w:val="es-ES"/>
        </w:rPr>
        <w:t>8. EVALUACIÓN, INSTRUMENTOS Y CRITERIOS DE CALIFICACIÓN</w:t>
      </w:r>
    </w:p>
    <w:p w14:paraId="399D5B98" w14:textId="77777777" w:rsidR="004E04EB" w:rsidRPr="005972F0" w:rsidRDefault="00000000">
      <w:pPr>
        <w:spacing w:after="80"/>
        <w:rPr>
          <w:lang w:val="es-ES"/>
        </w:rPr>
      </w:pPr>
      <w:r w:rsidRPr="005972F0">
        <w:rPr>
          <w:lang w:val="es-ES"/>
        </w:rPr>
        <w:t>De acuerdo con el Decreto 104/2024, de 28 de mayo, y la Orden de 18 de septiembre de 2025 de la Junta de Andalucía, la evaluación en Formación Profesional es continua, formativa, integradora y basada en la consecución de los Resultados de Aprendizaje y Criterios de Evaluación oficiales.</w:t>
      </w:r>
    </w:p>
    <w:p w14:paraId="64CFA770" w14:textId="77777777" w:rsidR="004E04EB" w:rsidRDefault="00000000">
      <w:pPr>
        <w:keepNext/>
        <w:spacing w:before="240" w:after="80"/>
      </w:pPr>
      <w:r>
        <w:rPr>
          <w:b/>
          <w:color w:val="047857"/>
          <w:sz w:val="24"/>
        </w:rPr>
        <w:t xml:space="preserve">8.1 </w:t>
      </w:r>
      <w:proofErr w:type="spellStart"/>
      <w:r>
        <w:rPr>
          <w:b/>
          <w:color w:val="047857"/>
          <w:sz w:val="24"/>
        </w:rPr>
        <w:t>Instrumentos</w:t>
      </w:r>
      <w:proofErr w:type="spellEnd"/>
      <w:r>
        <w:rPr>
          <w:b/>
          <w:color w:val="047857"/>
          <w:sz w:val="24"/>
        </w:rPr>
        <w:t xml:space="preserve"> y </w:t>
      </w:r>
      <w:proofErr w:type="spellStart"/>
      <w:r>
        <w:rPr>
          <w:b/>
          <w:color w:val="047857"/>
          <w:sz w:val="24"/>
        </w:rPr>
        <w:t>Procedimientos</w:t>
      </w:r>
      <w:proofErr w:type="spellEnd"/>
      <w:r>
        <w:rPr>
          <w:b/>
          <w:color w:val="047857"/>
          <w:sz w:val="24"/>
        </w:rPr>
        <w:t xml:space="preserve"> de Evaluación</w:t>
      </w:r>
    </w:p>
    <w:p w14:paraId="0D576FFF" w14:textId="77777777" w:rsidR="004E04EB" w:rsidRPr="005972F0" w:rsidRDefault="00000000">
      <w:pPr>
        <w:pStyle w:val="Listaconvietas"/>
        <w:spacing w:after="60"/>
        <w:rPr>
          <w:lang w:val="es-ES"/>
        </w:rPr>
      </w:pPr>
      <w:r w:rsidRPr="005972F0">
        <w:rPr>
          <w:b/>
          <w:lang w:val="es-ES"/>
        </w:rPr>
        <w:t xml:space="preserve">Proyectos Trimestrales Integradores (T1, T2, T3): </w:t>
      </w:r>
      <w:r w:rsidRPr="005972F0">
        <w:rPr>
          <w:lang w:val="es-ES"/>
        </w:rPr>
        <w:t xml:space="preserve">Evaluación del informe técnico, rigor conceptual, fuentes contrastadas, diseño de matrices y prototipos técnicos (70% de la nota de cada proyecto). Se aplican las rúbricas analíticas oficiales detalladas en </w:t>
      </w:r>
      <w:proofErr w:type="spellStart"/>
      <w:r w:rsidRPr="005972F0">
        <w:rPr>
          <w:lang w:val="es-ES"/>
        </w:rPr>
        <w:t>docs</w:t>
      </w:r>
      <w:proofErr w:type="spellEnd"/>
      <w:r w:rsidRPr="005972F0">
        <w:rPr>
          <w:lang w:val="es-ES"/>
        </w:rPr>
        <w:t>/08-practicas-y-trabajos-sector-informatico.md.</w:t>
      </w:r>
    </w:p>
    <w:p w14:paraId="6E704A39" w14:textId="77777777" w:rsidR="004E04EB" w:rsidRPr="005972F0" w:rsidRDefault="00000000">
      <w:pPr>
        <w:pStyle w:val="Listaconvietas"/>
        <w:spacing w:after="60"/>
        <w:rPr>
          <w:lang w:val="es-ES"/>
        </w:rPr>
      </w:pPr>
      <w:r w:rsidRPr="005972F0">
        <w:rPr>
          <w:b/>
          <w:lang w:val="es-ES"/>
        </w:rPr>
        <w:t xml:space="preserve">Actividades de Aula y Cuestionarios Técnicos: </w:t>
      </w:r>
      <w:r w:rsidRPr="005972F0">
        <w:rPr>
          <w:lang w:val="es-ES"/>
        </w:rPr>
        <w:t>Cuestionarios de autoevaluación al final de cada unidad (</w:t>
      </w:r>
      <w:proofErr w:type="spellStart"/>
      <w:r w:rsidRPr="005972F0">
        <w:rPr>
          <w:lang w:val="es-ES"/>
        </w:rPr>
        <w:t>docs</w:t>
      </w:r>
      <w:proofErr w:type="spellEnd"/>
      <w:r w:rsidRPr="005972F0">
        <w:rPr>
          <w:lang w:val="es-ES"/>
        </w:rPr>
        <w:t xml:space="preserve">/01 a 07), ejercicios prácticos de clase (cálculo de huella, auditoría verde del aula de informática, fichas de casos de </w:t>
      </w:r>
      <w:proofErr w:type="spellStart"/>
      <w:r w:rsidRPr="005972F0">
        <w:rPr>
          <w:lang w:val="es-ES"/>
        </w:rPr>
        <w:t>docs</w:t>
      </w:r>
      <w:proofErr w:type="spellEnd"/>
      <w:r w:rsidRPr="005972F0">
        <w:rPr>
          <w:lang w:val="es-ES"/>
        </w:rPr>
        <w:t>/09) y actividades intermedias (20% de la nota del trimestre).</w:t>
      </w:r>
    </w:p>
    <w:p w14:paraId="64DC5C93" w14:textId="77777777" w:rsidR="004E04EB" w:rsidRPr="005972F0" w:rsidRDefault="00000000">
      <w:pPr>
        <w:pStyle w:val="Listaconvietas"/>
        <w:spacing w:after="60"/>
        <w:rPr>
          <w:lang w:val="es-ES"/>
        </w:rPr>
      </w:pPr>
      <w:r w:rsidRPr="005972F0">
        <w:rPr>
          <w:b/>
          <w:lang w:val="es-ES"/>
        </w:rPr>
        <w:t xml:space="preserve">Defensa Oral y Presentación Pública: </w:t>
      </w:r>
      <w:r w:rsidRPr="005972F0">
        <w:rPr>
          <w:lang w:val="es-ES"/>
        </w:rPr>
        <w:t>Valoración de la claridad expositiva, vocabulario técnico, capacidad de argumentación y respuesta a las preguntas del tribunal (integrado en la rúbrica del proyecto trimestral).</w:t>
      </w:r>
    </w:p>
    <w:p w14:paraId="74D85495" w14:textId="77777777" w:rsidR="004E04EB" w:rsidRPr="005972F0" w:rsidRDefault="00000000">
      <w:pPr>
        <w:pStyle w:val="Listaconvietas"/>
        <w:spacing w:after="60"/>
        <w:rPr>
          <w:lang w:val="es-ES"/>
        </w:rPr>
      </w:pPr>
      <w:r w:rsidRPr="005972F0">
        <w:rPr>
          <w:b/>
          <w:lang w:val="es-ES"/>
        </w:rPr>
        <w:t xml:space="preserve">Observación y Competencias Transversales: </w:t>
      </w:r>
      <w:r w:rsidRPr="005972F0">
        <w:rPr>
          <w:lang w:val="es-ES"/>
        </w:rPr>
        <w:t>Registro sistemático del trabajo en equipo, puntualidad en las entregas, respeto a la propiedad intelectual, rigor deontológico y participación activa en debates (10% de la nota del trimestre).</w:t>
      </w:r>
    </w:p>
    <w:p w14:paraId="2A31C886" w14:textId="77777777" w:rsidR="004E04EB" w:rsidRPr="005972F0" w:rsidRDefault="00000000">
      <w:pPr>
        <w:keepNext/>
        <w:spacing w:before="240" w:after="80"/>
        <w:rPr>
          <w:lang w:val="es-ES"/>
        </w:rPr>
      </w:pPr>
      <w:r w:rsidRPr="005972F0">
        <w:rPr>
          <w:b/>
          <w:color w:val="047857"/>
          <w:sz w:val="24"/>
          <w:lang w:val="es-ES"/>
        </w:rPr>
        <w:t>8.2 Criterios de Calificación y Superación del Módulo</w:t>
      </w:r>
    </w:p>
    <w:p w14:paraId="52E681D6" w14:textId="77777777" w:rsidR="004E04EB" w:rsidRPr="005972F0" w:rsidRDefault="00000000">
      <w:pPr>
        <w:pStyle w:val="Listaconvietas"/>
        <w:spacing w:after="60"/>
        <w:rPr>
          <w:lang w:val="es-ES"/>
        </w:rPr>
      </w:pPr>
      <w:r w:rsidRPr="005972F0">
        <w:rPr>
          <w:b/>
          <w:lang w:val="es-ES"/>
        </w:rPr>
        <w:t xml:space="preserve">Ponderación Trimestral: </w:t>
      </w:r>
      <w:r w:rsidRPr="005972F0">
        <w:rPr>
          <w:lang w:val="es-ES"/>
        </w:rPr>
        <w:t>La calificación de cada trimestre se obtiene de la media ponderada de los Criterios de Evaluación trabajados en el periodo (T1 = 33,33%; T2 = 33,33%; T3 = 33,33%).</w:t>
      </w:r>
    </w:p>
    <w:p w14:paraId="700FE1AE" w14:textId="77777777" w:rsidR="004E04EB" w:rsidRPr="005972F0" w:rsidRDefault="00000000">
      <w:pPr>
        <w:pStyle w:val="Listaconvietas"/>
        <w:spacing w:after="60"/>
        <w:rPr>
          <w:lang w:val="es-ES"/>
        </w:rPr>
      </w:pPr>
      <w:r w:rsidRPr="005972F0">
        <w:rPr>
          <w:b/>
          <w:lang w:val="es-ES"/>
        </w:rPr>
        <w:t xml:space="preserve">Requisito de Superación </w:t>
      </w:r>
      <w:proofErr w:type="spellStart"/>
      <w:r w:rsidRPr="005972F0">
        <w:rPr>
          <w:b/>
          <w:lang w:val="es-ES"/>
        </w:rPr>
        <w:t>Criterial</w:t>
      </w:r>
      <w:proofErr w:type="spellEnd"/>
      <w:r w:rsidRPr="005972F0">
        <w:rPr>
          <w:b/>
          <w:lang w:val="es-ES"/>
        </w:rPr>
        <w:t xml:space="preserve">: </w:t>
      </w:r>
      <w:r w:rsidRPr="005972F0">
        <w:rPr>
          <w:lang w:val="es-ES"/>
        </w:rPr>
        <w:t>Para superar el módulo profesional, es preceptivo que la media aritmética ponderada de los Criterios de Evaluación asociados a cada uno de los 6 Resultados de Aprendizaje (RA1 a RA6) alcance una calificación igual o superior a 5,0 puntos sobre 10.</w:t>
      </w:r>
    </w:p>
    <w:p w14:paraId="2C51C27A" w14:textId="77777777" w:rsidR="004E04EB" w:rsidRPr="005972F0" w:rsidRDefault="00000000">
      <w:pPr>
        <w:pStyle w:val="Listaconvietas"/>
        <w:spacing w:after="60"/>
        <w:rPr>
          <w:lang w:val="es-ES"/>
        </w:rPr>
      </w:pPr>
      <w:r w:rsidRPr="005972F0">
        <w:rPr>
          <w:b/>
          <w:lang w:val="es-ES"/>
        </w:rPr>
        <w:t xml:space="preserve">Calificación Final Ordinaria: </w:t>
      </w:r>
      <w:r w:rsidRPr="005972F0">
        <w:rPr>
          <w:lang w:val="es-ES"/>
        </w:rPr>
        <w:t xml:space="preserve">La calificación final del módulo será la media aritmética ponderada de las calificaciones obtenidas en los tres trimestres (o media global de los 6 </w:t>
      </w:r>
      <w:proofErr w:type="spellStart"/>
      <w:r w:rsidRPr="005972F0">
        <w:rPr>
          <w:lang w:val="es-ES"/>
        </w:rPr>
        <w:t>RAs</w:t>
      </w:r>
      <w:proofErr w:type="spellEnd"/>
      <w:r w:rsidRPr="005972F0">
        <w:rPr>
          <w:lang w:val="es-ES"/>
        </w:rPr>
        <w:t>), redondeada a un número entero entre 1 y 10 conforme a la normativa andaluza.</w:t>
      </w:r>
    </w:p>
    <w:p w14:paraId="579E9C4F" w14:textId="77777777" w:rsidR="004E04EB" w:rsidRPr="005972F0" w:rsidRDefault="00000000">
      <w:pPr>
        <w:keepNext/>
        <w:spacing w:before="240" w:after="80"/>
        <w:rPr>
          <w:lang w:val="es-ES"/>
        </w:rPr>
      </w:pPr>
      <w:r w:rsidRPr="005972F0">
        <w:rPr>
          <w:b/>
          <w:color w:val="047857"/>
          <w:sz w:val="24"/>
          <w:lang w:val="es-ES"/>
        </w:rPr>
        <w:t>8.3 Procedimientos de Recuperación Continua y Extraordinaria</w:t>
      </w:r>
    </w:p>
    <w:p w14:paraId="7ADF624E" w14:textId="77777777" w:rsidR="004E04EB" w:rsidRPr="005972F0" w:rsidRDefault="00000000">
      <w:pPr>
        <w:pStyle w:val="Listaconvietas"/>
        <w:spacing w:after="60"/>
        <w:rPr>
          <w:lang w:val="es-ES"/>
        </w:rPr>
      </w:pPr>
      <w:r w:rsidRPr="005972F0">
        <w:rPr>
          <w:b/>
          <w:lang w:val="es-ES"/>
        </w:rPr>
        <w:t xml:space="preserve">Recuperación de Proyectos Trimestrales: </w:t>
      </w:r>
      <w:r w:rsidRPr="005972F0">
        <w:rPr>
          <w:lang w:val="es-ES"/>
        </w:rPr>
        <w:t>El alumnado que no alcance una calificación mínima de 5,0 en una Unidad Didáctica / Proyecto Trimestral dispondrá de un plan de recuperación individualizado consistente en la corrección, ampliación y defensa individual del proyecto no superado, garantizando la adquisición de los CE deficientes.</w:t>
      </w:r>
    </w:p>
    <w:p w14:paraId="66CB41D8" w14:textId="77777777" w:rsidR="004E04EB" w:rsidRPr="005972F0" w:rsidRDefault="00000000">
      <w:pPr>
        <w:pStyle w:val="Listaconvietas"/>
        <w:spacing w:after="60"/>
        <w:rPr>
          <w:lang w:val="es-ES"/>
        </w:rPr>
      </w:pPr>
      <w:r w:rsidRPr="005972F0">
        <w:rPr>
          <w:b/>
          <w:lang w:val="es-ES"/>
        </w:rPr>
        <w:t xml:space="preserve">Evaluación Extraordinaria: </w:t>
      </w:r>
      <w:r w:rsidRPr="005972F0">
        <w:rPr>
          <w:lang w:val="es-ES"/>
        </w:rPr>
        <w:t>En caso de no superar el módulo en la evaluación final ordinaria de mayo, el alumno/a realizará una prueba extraordinaria/proyecto integrador global que evaluará exclusivamente los Resultados de Aprendizaje no superados durante el curso.</w:t>
      </w:r>
    </w:p>
    <w:p w14:paraId="1EA9F0E2" w14:textId="77777777" w:rsidR="004E04EB" w:rsidRPr="005972F0" w:rsidRDefault="00000000">
      <w:pPr>
        <w:keepNext/>
        <w:spacing w:before="360" w:after="120"/>
        <w:rPr>
          <w:lang w:val="es-ES"/>
        </w:rPr>
      </w:pPr>
      <w:r w:rsidRPr="005972F0">
        <w:rPr>
          <w:b/>
          <w:color w:val="0F4C81"/>
          <w:sz w:val="29"/>
          <w:lang w:val="es-ES"/>
        </w:rPr>
        <w:lastRenderedPageBreak/>
        <w:t>9. FORMACIÓN EN EMPRESA U ORGANISMO EQUIPARADO (RÉGIMEN DUAL EN GRADO D)</w:t>
      </w:r>
    </w:p>
    <w:p w14:paraId="788AD9C7" w14:textId="77777777" w:rsidR="004E04EB" w:rsidRPr="005972F0" w:rsidRDefault="00000000">
      <w:pPr>
        <w:spacing w:after="80"/>
        <w:rPr>
          <w:lang w:val="es-ES"/>
        </w:rPr>
      </w:pPr>
      <w:r w:rsidRPr="005972F0">
        <w:rPr>
          <w:lang w:val="es-ES"/>
        </w:rPr>
        <w:t>En aplicación de la Ley Orgánica 3/2022, el Real Decreto 659/2023 y el Decreto 104/2024 de la Junta de Andalucía, todas las enseñanzas de FP de Grado D tienen carácter dual. El régimen general establece un mínimo del 25% de las horas totales del ciclo formativo en empresas colaboradoras (500 horas totales):</w:t>
      </w:r>
    </w:p>
    <w:p w14:paraId="01D192AB" w14:textId="53DD8CD7" w:rsidR="004E04EB" w:rsidRPr="005972F0" w:rsidRDefault="00000000">
      <w:pPr>
        <w:pStyle w:val="Listaconvietas"/>
        <w:spacing w:after="60"/>
        <w:rPr>
          <w:lang w:val="es-ES"/>
        </w:rPr>
      </w:pPr>
      <w:r w:rsidRPr="005972F0">
        <w:rPr>
          <w:b/>
          <w:lang w:val="es-ES"/>
        </w:rPr>
        <w:t xml:space="preserve">Primer Curso (1º DAW / 1º DAM): </w:t>
      </w:r>
      <w:r w:rsidRPr="005972F0">
        <w:rPr>
          <w:lang w:val="es-ES"/>
        </w:rPr>
        <w:t xml:space="preserve">80 horas lectivas de estancia formativa en empresas del sector TIC (distribuidas en </w:t>
      </w:r>
      <w:r w:rsidR="005972F0">
        <w:rPr>
          <w:lang w:val="es-ES"/>
        </w:rPr>
        <w:t>mayo</w:t>
      </w:r>
      <w:r w:rsidRPr="005972F0">
        <w:rPr>
          <w:lang w:val="es-ES"/>
        </w:rPr>
        <w:t xml:space="preserve"> durante 10-13 jornadas laborales de 6 a 8 horas diarias).</w:t>
      </w:r>
    </w:p>
    <w:p w14:paraId="5FF468D6" w14:textId="77777777" w:rsidR="004E04EB" w:rsidRPr="005972F0" w:rsidRDefault="00000000">
      <w:pPr>
        <w:pStyle w:val="Listaconvietas"/>
        <w:spacing w:after="60"/>
        <w:rPr>
          <w:lang w:val="es-ES"/>
        </w:rPr>
      </w:pPr>
      <w:r w:rsidRPr="005972F0">
        <w:rPr>
          <w:b/>
          <w:lang w:val="es-ES"/>
        </w:rPr>
        <w:t xml:space="preserve">Segundo Curso (2º DAW / 2º DAM): </w:t>
      </w:r>
      <w:r w:rsidRPr="005972F0">
        <w:rPr>
          <w:lang w:val="es-ES"/>
        </w:rPr>
        <w:t>420 horas de formación en centros de trabajo y empresas tecnológicas colaboradoras.</w:t>
      </w:r>
    </w:p>
    <w:p w14:paraId="3E66B4DC" w14:textId="77777777" w:rsidR="004E04EB" w:rsidRPr="005972F0" w:rsidRDefault="00000000">
      <w:pPr>
        <w:keepNext/>
        <w:spacing w:before="240" w:after="80"/>
        <w:rPr>
          <w:lang w:val="es-ES"/>
        </w:rPr>
      </w:pPr>
      <w:r w:rsidRPr="005972F0">
        <w:rPr>
          <w:b/>
          <w:color w:val="047857"/>
          <w:sz w:val="24"/>
          <w:lang w:val="es-ES"/>
        </w:rPr>
        <w:t>9.1 Resultados de Aprendizaje y Actividades en la Empresa Colaboradora</w:t>
      </w:r>
    </w:p>
    <w:p w14:paraId="0535219C" w14:textId="77777777" w:rsidR="004E04EB" w:rsidRPr="005972F0" w:rsidRDefault="00000000">
      <w:pPr>
        <w:spacing w:after="80"/>
        <w:rPr>
          <w:lang w:val="es-ES"/>
        </w:rPr>
      </w:pPr>
      <w:r w:rsidRPr="005972F0">
        <w:rPr>
          <w:lang w:val="es-ES"/>
        </w:rPr>
        <w:t>Durante la estancia dual de primer curso, el módulo de Sostenibilidad aplicada al sistema productivo se vincula directamente con la actividad en la empresa mediante las siguientes actuaciones recogidas en el Plan de Formación Individualizado:</w:t>
      </w:r>
    </w:p>
    <w:p w14:paraId="62570E4C" w14:textId="77777777" w:rsidR="004E04EB" w:rsidRPr="005972F0" w:rsidRDefault="00000000">
      <w:pPr>
        <w:pStyle w:val="Listaconvietas"/>
        <w:spacing w:after="60"/>
        <w:rPr>
          <w:lang w:val="es-ES"/>
        </w:rPr>
      </w:pPr>
      <w:r w:rsidRPr="005972F0">
        <w:rPr>
          <w:b/>
          <w:lang w:val="es-ES"/>
        </w:rPr>
        <w:t xml:space="preserve">RA6.a (Grupos de Interés): </w:t>
      </w:r>
      <w:r w:rsidRPr="005972F0">
        <w:rPr>
          <w:lang w:val="es-ES"/>
        </w:rPr>
        <w:t xml:space="preserve">Identificación de los grupos de interés de la empresa tecnológica receptora (clientes, empleados, proveedores </w:t>
      </w:r>
      <w:proofErr w:type="spellStart"/>
      <w:r w:rsidRPr="005972F0">
        <w:rPr>
          <w:lang w:val="es-ES"/>
        </w:rPr>
        <w:t>cloud</w:t>
      </w:r>
      <w:proofErr w:type="spellEnd"/>
      <w:r w:rsidRPr="005972F0">
        <w:rPr>
          <w:lang w:val="es-ES"/>
        </w:rPr>
        <w:t>/hardware, administración).</w:t>
      </w:r>
    </w:p>
    <w:p w14:paraId="40CC7564" w14:textId="77777777" w:rsidR="004E04EB" w:rsidRPr="005972F0" w:rsidRDefault="00000000">
      <w:pPr>
        <w:pStyle w:val="Listaconvietas"/>
        <w:spacing w:after="60"/>
        <w:rPr>
          <w:lang w:val="es-ES"/>
        </w:rPr>
      </w:pPr>
      <w:r w:rsidRPr="005972F0">
        <w:rPr>
          <w:b/>
          <w:lang w:val="es-ES"/>
        </w:rPr>
        <w:t xml:space="preserve">RA6.b y RA6.c (Aspectos ASG y Acciones): </w:t>
      </w:r>
      <w:r w:rsidRPr="005972F0">
        <w:rPr>
          <w:lang w:val="es-ES"/>
        </w:rPr>
        <w:t>Análisis de los aspectos ASG materiales en la empresa: políticas de consumo energético en oficinas/servidores, gestión y reciclaje de RAEE (equipos obsoletos, cables, monitores), política de teletrabajo y huella de transporte, medidas de conciliación e igualdad de género, y protocolos de ciberseguridad y protección de datos.</w:t>
      </w:r>
    </w:p>
    <w:p w14:paraId="7EC059DC" w14:textId="77777777" w:rsidR="004E04EB" w:rsidRPr="005972F0" w:rsidRDefault="00000000">
      <w:pPr>
        <w:pStyle w:val="Listaconvietas"/>
        <w:spacing w:after="60"/>
        <w:rPr>
          <w:lang w:val="es-ES"/>
        </w:rPr>
      </w:pPr>
      <w:r w:rsidRPr="005972F0">
        <w:rPr>
          <w:b/>
          <w:lang w:val="es-ES"/>
        </w:rPr>
        <w:t xml:space="preserve">RA3.c y RA5.f (Estrategias sostenibles): </w:t>
      </w:r>
      <w:r w:rsidRPr="005972F0">
        <w:rPr>
          <w:lang w:val="es-ES"/>
        </w:rPr>
        <w:t xml:space="preserve">Propuesta constructiva de buenas prácticas de Green </w:t>
      </w:r>
      <w:proofErr w:type="spellStart"/>
      <w:r w:rsidRPr="005972F0">
        <w:rPr>
          <w:lang w:val="es-ES"/>
        </w:rPr>
        <w:t>Coding</w:t>
      </w:r>
      <w:proofErr w:type="spellEnd"/>
      <w:r w:rsidRPr="005972F0">
        <w:rPr>
          <w:lang w:val="es-ES"/>
        </w:rPr>
        <w:t>, optimización de recursos en el desarrollo de software y compra responsable de componentes.</w:t>
      </w:r>
    </w:p>
    <w:p w14:paraId="344459A3" w14:textId="77777777" w:rsidR="004E04EB" w:rsidRPr="005972F0" w:rsidRDefault="00000000">
      <w:pPr>
        <w:spacing w:after="80"/>
        <w:rPr>
          <w:lang w:val="es-ES"/>
        </w:rPr>
      </w:pPr>
      <w:r w:rsidRPr="005972F0">
        <w:rPr>
          <w:lang w:val="es-ES"/>
        </w:rPr>
        <w:t>El tutor docente del centro educativo y el tutor laboral de la empresa mantendrán una coordinación periódica para el seguimiento del cuaderno de prácticas y la evaluación formativa de estas competencias.</w:t>
      </w:r>
    </w:p>
    <w:p w14:paraId="3D2FA0DA" w14:textId="77777777" w:rsidR="004E04EB" w:rsidRPr="005972F0" w:rsidRDefault="00000000">
      <w:pPr>
        <w:keepNext/>
        <w:spacing w:before="360" w:after="120"/>
        <w:rPr>
          <w:lang w:val="es-ES"/>
        </w:rPr>
      </w:pPr>
      <w:r w:rsidRPr="005972F0">
        <w:rPr>
          <w:b/>
          <w:color w:val="0F4C81"/>
          <w:sz w:val="29"/>
          <w:lang w:val="es-ES"/>
        </w:rPr>
        <w:t>10. ATENCIÓN A LA DIVERSIDAD Y DISEÑO UNIVERSAL PARA EL APRENDIZAJE (DUA)</w:t>
      </w:r>
    </w:p>
    <w:p w14:paraId="673A8E7B" w14:textId="77777777" w:rsidR="004E04EB" w:rsidRPr="005972F0" w:rsidRDefault="00000000">
      <w:pPr>
        <w:spacing w:after="80"/>
        <w:rPr>
          <w:lang w:val="es-ES"/>
        </w:rPr>
      </w:pPr>
      <w:r w:rsidRPr="005972F0">
        <w:rPr>
          <w:lang w:val="es-ES"/>
        </w:rPr>
        <w:t>En coherencia con los principios del Diseño Universal para el Aprendizaje (DUA), la programación garantiza la accesibilidad cognitiva, sensorial y física a todos los estudiantes mediante:</w:t>
      </w:r>
    </w:p>
    <w:p w14:paraId="4C78E2DE" w14:textId="41170785" w:rsidR="004E04EB" w:rsidRPr="005972F0" w:rsidRDefault="00000000">
      <w:pPr>
        <w:pStyle w:val="Listaconvietas"/>
        <w:spacing w:after="60"/>
        <w:rPr>
          <w:lang w:val="es-ES"/>
        </w:rPr>
      </w:pPr>
      <w:r w:rsidRPr="005972F0">
        <w:rPr>
          <w:b/>
          <w:lang w:val="es-ES"/>
        </w:rPr>
        <w:t xml:space="preserve">Múltiples formas de representación: </w:t>
      </w:r>
      <w:r w:rsidRPr="005972F0">
        <w:rPr>
          <w:lang w:val="es-ES"/>
        </w:rPr>
        <w:t>Textos claros, resúmenes conceptuales, esquemas gráficos, vídeos técnicos, fichas resumen y glosario terminológico</w:t>
      </w:r>
      <w:r w:rsidR="005972F0">
        <w:rPr>
          <w:lang w:val="es-ES"/>
        </w:rPr>
        <w:t>.</w:t>
      </w:r>
    </w:p>
    <w:p w14:paraId="54A444DA" w14:textId="77777777" w:rsidR="004E04EB" w:rsidRPr="005972F0" w:rsidRDefault="00000000">
      <w:pPr>
        <w:pStyle w:val="Listaconvietas"/>
        <w:spacing w:after="60"/>
        <w:rPr>
          <w:lang w:val="es-ES"/>
        </w:rPr>
      </w:pPr>
      <w:r w:rsidRPr="005972F0">
        <w:rPr>
          <w:b/>
          <w:lang w:val="es-ES"/>
        </w:rPr>
        <w:t xml:space="preserve">Múltiples formas de acción y expresión: </w:t>
      </w:r>
      <w:r w:rsidRPr="005972F0">
        <w:rPr>
          <w:lang w:val="es-ES"/>
        </w:rPr>
        <w:t>Posibilidad de elaborar entregables en diversos formatos (documentos técnicos, presentaciones interactivas, infografías, prototipos de software, grabaciones de defensa).</w:t>
      </w:r>
    </w:p>
    <w:p w14:paraId="3CF22FBE" w14:textId="77777777" w:rsidR="004E04EB" w:rsidRPr="005972F0" w:rsidRDefault="00000000">
      <w:pPr>
        <w:pStyle w:val="Listaconvietas"/>
        <w:spacing w:after="60"/>
        <w:rPr>
          <w:lang w:val="es-ES"/>
        </w:rPr>
      </w:pPr>
      <w:r w:rsidRPr="005972F0">
        <w:rPr>
          <w:b/>
          <w:lang w:val="es-ES"/>
        </w:rPr>
        <w:t xml:space="preserve">Múltiples formas de implicación y compromiso: </w:t>
      </w:r>
      <w:r w:rsidRPr="005972F0">
        <w:rPr>
          <w:lang w:val="es-ES"/>
        </w:rPr>
        <w:t xml:space="preserve">Vinculación de los proyectos con intereses profesionales reales (IA, videojuegos, ciberseguridad, </w:t>
      </w:r>
      <w:proofErr w:type="spellStart"/>
      <w:r w:rsidRPr="005972F0">
        <w:rPr>
          <w:lang w:val="es-ES"/>
        </w:rPr>
        <w:t>cloud</w:t>
      </w:r>
      <w:proofErr w:type="spellEnd"/>
      <w:r w:rsidRPr="005972F0">
        <w:rPr>
          <w:lang w:val="es-ES"/>
        </w:rPr>
        <w:t>, sostenibilidad comarcal), debates participativos y aprendizaje cooperativo.</w:t>
      </w:r>
    </w:p>
    <w:p w14:paraId="321E6FFB" w14:textId="77777777" w:rsidR="004E04EB" w:rsidRPr="005972F0" w:rsidRDefault="00000000">
      <w:pPr>
        <w:keepNext/>
        <w:spacing w:before="240" w:after="80"/>
        <w:rPr>
          <w:lang w:val="es-ES"/>
        </w:rPr>
      </w:pPr>
      <w:r w:rsidRPr="005972F0">
        <w:rPr>
          <w:b/>
          <w:color w:val="047857"/>
          <w:sz w:val="24"/>
          <w:lang w:val="es-ES"/>
        </w:rPr>
        <w:t>10.1 Medidas Concretas de Adaptación para el Grupo</w:t>
      </w:r>
    </w:p>
    <w:p w14:paraId="54BAAF7F" w14:textId="77777777" w:rsidR="004E04EB" w:rsidRPr="005972F0" w:rsidRDefault="00000000">
      <w:pPr>
        <w:pStyle w:val="Listaconvietas"/>
        <w:spacing w:after="60"/>
        <w:rPr>
          <w:lang w:val="es-ES"/>
        </w:rPr>
      </w:pPr>
      <w:r w:rsidRPr="005972F0">
        <w:rPr>
          <w:b/>
          <w:lang w:val="es-ES"/>
        </w:rPr>
        <w:t xml:space="preserve">Alumnado con dificultades o ritmo lento: </w:t>
      </w:r>
      <w:r w:rsidRPr="005972F0">
        <w:rPr>
          <w:lang w:val="es-ES"/>
        </w:rPr>
        <w:t>Desglose pormenorizado de las tareas del proyecto, rúbricas de autoevaluación paso a paso, refuerzo conceptual en tutorías y asignación de roles colaborativos complementarios.</w:t>
      </w:r>
    </w:p>
    <w:p w14:paraId="18EB87A3" w14:textId="77777777" w:rsidR="004E04EB" w:rsidRPr="005972F0" w:rsidRDefault="00000000">
      <w:pPr>
        <w:pStyle w:val="Listaconvietas"/>
        <w:spacing w:after="60"/>
        <w:rPr>
          <w:lang w:val="es-ES"/>
        </w:rPr>
      </w:pPr>
      <w:r w:rsidRPr="005972F0">
        <w:rPr>
          <w:b/>
          <w:lang w:val="es-ES"/>
        </w:rPr>
        <w:lastRenderedPageBreak/>
        <w:t xml:space="preserve">Alumnado con Altas Capacidades Intelectuales (NEAE Sobredotación): </w:t>
      </w:r>
      <w:r w:rsidRPr="005972F0">
        <w:rPr>
          <w:lang w:val="es-ES"/>
        </w:rPr>
        <w:t xml:space="preserve">Se plantean retos de ampliación e investigación avanzada: cálculo formal del índice SCI (Software Carbon </w:t>
      </w:r>
      <w:proofErr w:type="spellStart"/>
      <w:r w:rsidRPr="005972F0">
        <w:rPr>
          <w:lang w:val="es-ES"/>
        </w:rPr>
        <w:t>Intensity</w:t>
      </w:r>
      <w:proofErr w:type="spellEnd"/>
      <w:r w:rsidRPr="005972F0">
        <w:rPr>
          <w:lang w:val="es-ES"/>
        </w:rPr>
        <w:t>) en proyectos de programación Java/Web, análisis avanzado de la Taxonomía Verde Europea aplicada a Fintech, diseño de algoritmos de optimización energética de servidores y mentoría voluntaria a compañeros de grupo.</w:t>
      </w:r>
    </w:p>
    <w:p w14:paraId="1EBF2C4B" w14:textId="77777777" w:rsidR="004E04EB" w:rsidRPr="005972F0" w:rsidRDefault="00000000">
      <w:pPr>
        <w:pStyle w:val="Listaconvietas"/>
        <w:spacing w:after="60"/>
        <w:rPr>
          <w:lang w:val="es-ES"/>
        </w:rPr>
      </w:pPr>
      <w:r w:rsidRPr="005972F0">
        <w:rPr>
          <w:b/>
          <w:lang w:val="es-ES"/>
        </w:rPr>
        <w:t xml:space="preserve">Alumnado con Discapacidad Física Motriz (NEE): </w:t>
      </w:r>
      <w:r w:rsidRPr="005972F0">
        <w:rPr>
          <w:lang w:val="es-ES"/>
        </w:rPr>
        <w:t>Adaptación de puesto ergonómico en el aula de informática, acceso a herramientas digitales accesibles y aplicación estricta del protocolo del Plan de Autoprotección del Centro (evacuación asistida en ascensor o acompañamiento por equipo de 3 compañeros designados).</w:t>
      </w:r>
    </w:p>
    <w:p w14:paraId="2712F5F1" w14:textId="28EDAB91" w:rsidR="004E04EB" w:rsidRPr="005972F0" w:rsidRDefault="00000000">
      <w:pPr>
        <w:pStyle w:val="Listaconvietas"/>
        <w:spacing w:after="60"/>
        <w:rPr>
          <w:lang w:val="es-ES"/>
        </w:rPr>
      </w:pPr>
      <w:r w:rsidRPr="005972F0">
        <w:rPr>
          <w:b/>
          <w:lang w:val="es-ES"/>
        </w:rPr>
        <w:t xml:space="preserve">Alumnado Trabajador o con Matrícula Modular: </w:t>
      </w:r>
      <w:r w:rsidRPr="005972F0">
        <w:rPr>
          <w:lang w:val="es-ES"/>
        </w:rPr>
        <w:t xml:space="preserve">Seguimiento intensivo a través del aula virtual (Moodle Centros), repositorio de materiales </w:t>
      </w:r>
      <w:proofErr w:type="gramStart"/>
      <w:r w:rsidRPr="005972F0">
        <w:rPr>
          <w:lang w:val="es-ES"/>
        </w:rPr>
        <w:t xml:space="preserve">online </w:t>
      </w:r>
      <w:r w:rsidR="005972F0">
        <w:rPr>
          <w:lang w:val="es-ES"/>
        </w:rPr>
        <w:t>,</w:t>
      </w:r>
      <w:proofErr w:type="gramEnd"/>
      <w:r w:rsidRPr="005972F0">
        <w:rPr>
          <w:lang w:val="es-ES"/>
        </w:rPr>
        <w:t xml:space="preserve"> flexibilización en tutorías virtuales individuales y posibilidad de entregas asíncronas justificadas.</w:t>
      </w:r>
    </w:p>
    <w:p w14:paraId="1D71D6F9" w14:textId="77777777" w:rsidR="004E04EB" w:rsidRPr="005972F0" w:rsidRDefault="00000000">
      <w:pPr>
        <w:pStyle w:val="Listaconvietas"/>
        <w:spacing w:after="60"/>
        <w:rPr>
          <w:lang w:val="es-ES"/>
        </w:rPr>
      </w:pPr>
      <w:r w:rsidRPr="005972F0">
        <w:rPr>
          <w:b/>
          <w:lang w:val="es-ES"/>
        </w:rPr>
        <w:t xml:space="preserve">Alumnado de Incorporación Tardía o Repetidor: </w:t>
      </w:r>
      <w:r w:rsidRPr="005972F0">
        <w:rPr>
          <w:lang w:val="es-ES"/>
        </w:rPr>
        <w:t>Plan de acogida, acceso inmediato al repositorio digital de materiales y adaptación de plazos para la realización de las actividades de evaluación.</w:t>
      </w:r>
    </w:p>
    <w:p w14:paraId="3350DFAE" w14:textId="77777777" w:rsidR="004E04EB" w:rsidRPr="005972F0" w:rsidRDefault="00000000">
      <w:pPr>
        <w:keepNext/>
        <w:spacing w:before="360" w:after="120"/>
        <w:rPr>
          <w:lang w:val="es-ES"/>
        </w:rPr>
      </w:pPr>
      <w:r w:rsidRPr="005972F0">
        <w:rPr>
          <w:b/>
          <w:color w:val="0F4C81"/>
          <w:sz w:val="29"/>
          <w:lang w:val="es-ES"/>
        </w:rPr>
        <w:t>11. ELEMENTOS TRANSVERSALES Y PROYECTO LINGÜÍSTICO DE CENTRO</w:t>
      </w:r>
    </w:p>
    <w:p w14:paraId="40A1EC27" w14:textId="77777777" w:rsidR="004E04EB" w:rsidRPr="005972F0" w:rsidRDefault="00000000">
      <w:pPr>
        <w:spacing w:after="80"/>
        <w:rPr>
          <w:lang w:val="es-ES"/>
        </w:rPr>
      </w:pPr>
      <w:r w:rsidRPr="005972F0">
        <w:rPr>
          <w:lang w:val="es-ES"/>
        </w:rPr>
        <w:t>En cumplimiento de los artículos 39 y 40 de la Ley 17/2007 (LEA) y del Real Decreto 659/2023, la programación incorpora de forma sistemática los siguientes valores transversales:</w:t>
      </w:r>
    </w:p>
    <w:p w14:paraId="1EED7B1F" w14:textId="77777777" w:rsidR="004E04EB" w:rsidRPr="005972F0" w:rsidRDefault="00000000">
      <w:pPr>
        <w:pStyle w:val="Listaconvietas"/>
        <w:spacing w:after="60"/>
        <w:rPr>
          <w:lang w:val="es-ES"/>
        </w:rPr>
      </w:pPr>
      <w:r w:rsidRPr="005972F0">
        <w:rPr>
          <w:b/>
          <w:lang w:val="es-ES"/>
        </w:rPr>
        <w:t xml:space="preserve">Transición Ecológica y Educación Ambiental: </w:t>
      </w:r>
      <w:r w:rsidRPr="005972F0">
        <w:rPr>
          <w:lang w:val="es-ES"/>
        </w:rPr>
        <w:t>Constituye el eje vertebrador del módulo (análisis del cambio climático, descarbonización, economía circular y preservación de la biodiversidad).</w:t>
      </w:r>
    </w:p>
    <w:p w14:paraId="17991DC5" w14:textId="77777777" w:rsidR="004E04EB" w:rsidRPr="005972F0" w:rsidRDefault="00000000">
      <w:pPr>
        <w:pStyle w:val="Listaconvietas"/>
        <w:spacing w:after="60"/>
        <w:rPr>
          <w:lang w:val="es-ES"/>
        </w:rPr>
      </w:pPr>
      <w:r w:rsidRPr="005972F0">
        <w:rPr>
          <w:b/>
          <w:lang w:val="es-ES"/>
        </w:rPr>
        <w:t xml:space="preserve">Igualdad Efectiva entre Hombres y Mujeres: </w:t>
      </w:r>
      <w:r w:rsidRPr="005972F0">
        <w:rPr>
          <w:lang w:val="es-ES"/>
        </w:rPr>
        <w:t>Fomento de la presencia de mujeres en el sector tecnológico y visibilización de referentes femeninos en ingeniería informática y sostenibilidad (ODS 5). Lenguaje no sexista e inclusivo en toda la documentación técnica.</w:t>
      </w:r>
    </w:p>
    <w:p w14:paraId="6817C94F" w14:textId="77777777" w:rsidR="004E04EB" w:rsidRPr="005972F0" w:rsidRDefault="00000000">
      <w:pPr>
        <w:pStyle w:val="Listaconvietas"/>
        <w:spacing w:after="60"/>
        <w:rPr>
          <w:lang w:val="es-ES"/>
        </w:rPr>
      </w:pPr>
      <w:r w:rsidRPr="005972F0">
        <w:rPr>
          <w:b/>
          <w:lang w:val="es-ES"/>
        </w:rPr>
        <w:t xml:space="preserve">Derechos Digitales y Ética Tecnológica: </w:t>
      </w:r>
      <w:r w:rsidRPr="005972F0">
        <w:rPr>
          <w:lang w:val="es-ES"/>
        </w:rPr>
        <w:t>Sensibilización en el respeto a la privacidad, la protección de datos personales (RGPD / LOPDGDD), la lucha contra la desinformación y el uso ético de la Inteligencia Artificial.</w:t>
      </w:r>
    </w:p>
    <w:p w14:paraId="7392C51F" w14:textId="77777777" w:rsidR="004E04EB" w:rsidRPr="005972F0" w:rsidRDefault="00000000">
      <w:pPr>
        <w:pStyle w:val="Listaconvietas"/>
        <w:spacing w:after="60"/>
        <w:rPr>
          <w:lang w:val="es-ES"/>
        </w:rPr>
      </w:pPr>
      <w:r w:rsidRPr="005972F0">
        <w:rPr>
          <w:b/>
          <w:lang w:val="es-ES"/>
        </w:rPr>
        <w:t xml:space="preserve">Salud Laboral y Ergonomía en Informática: </w:t>
      </w:r>
      <w:r w:rsidRPr="005972F0">
        <w:rPr>
          <w:lang w:val="es-ES"/>
        </w:rPr>
        <w:t>Ergonomía postural ante pantallas de visualización de datos (PVD), prevención de riesgos psicosociales y desconexión digital.</w:t>
      </w:r>
    </w:p>
    <w:p w14:paraId="60A125E7" w14:textId="77777777" w:rsidR="004E04EB" w:rsidRPr="005972F0" w:rsidRDefault="00000000">
      <w:pPr>
        <w:pStyle w:val="Listaconvietas"/>
        <w:spacing w:after="60"/>
        <w:rPr>
          <w:lang w:val="es-ES"/>
        </w:rPr>
      </w:pPr>
      <w:r w:rsidRPr="005972F0">
        <w:rPr>
          <w:b/>
          <w:lang w:val="es-ES"/>
        </w:rPr>
        <w:t xml:space="preserve">Proyecto Lingüístico de Centro (Comprensión y Expresión): </w:t>
      </w:r>
      <w:r w:rsidRPr="005972F0">
        <w:rPr>
          <w:lang w:val="es-ES"/>
        </w:rPr>
        <w:t xml:space="preserve">En coherencia con el PLC, se fomenta la lectura y análisis crítico de documentación técnica en español e inglés (informes ASG, directivas europeas, documentación de </w:t>
      </w:r>
      <w:proofErr w:type="spellStart"/>
      <w:r w:rsidRPr="005972F0">
        <w:rPr>
          <w:lang w:val="es-ES"/>
        </w:rPr>
        <w:t>APIs</w:t>
      </w:r>
      <w:proofErr w:type="spellEnd"/>
      <w:r w:rsidRPr="005972F0">
        <w:rPr>
          <w:lang w:val="es-ES"/>
        </w:rPr>
        <w:t>). En las pruebas escritas y memorias de proyectos se cuidará la corrección ortográfica y sintáctica, pudiendo penalizarse hasta un máximo de 2 puntos (0,2 por falta grave) con posibilidad de reescritura formativa.</w:t>
      </w:r>
    </w:p>
    <w:p w14:paraId="213801A3" w14:textId="77777777" w:rsidR="004E04EB" w:rsidRPr="005972F0" w:rsidRDefault="00000000">
      <w:pPr>
        <w:keepNext/>
        <w:spacing w:before="360" w:after="120"/>
        <w:rPr>
          <w:lang w:val="es-ES"/>
        </w:rPr>
      </w:pPr>
      <w:r w:rsidRPr="005972F0">
        <w:rPr>
          <w:b/>
          <w:color w:val="0F4C81"/>
          <w:sz w:val="29"/>
          <w:lang w:val="es-ES"/>
        </w:rPr>
        <w:t>12. ACTIVIDADES COMPLEMENTARIAS Y EXTRAESCOLARES</w:t>
      </w:r>
    </w:p>
    <w:p w14:paraId="7CA38135" w14:textId="77777777" w:rsidR="004E04EB" w:rsidRPr="005972F0" w:rsidRDefault="00000000">
      <w:pPr>
        <w:spacing w:after="80"/>
        <w:rPr>
          <w:lang w:val="es-ES"/>
        </w:rPr>
      </w:pPr>
      <w:r w:rsidRPr="005972F0">
        <w:rPr>
          <w:lang w:val="es-ES"/>
        </w:rPr>
        <w:t>Con el propósito de conectar la formación en el aula con el ecosistema tecnológico y empresarial de Andalucía, se proyectan las siguientes actividades complementarias y extraescolares (sujetas a aprobación por el Consejo Escolar):</w:t>
      </w:r>
    </w:p>
    <w:p w14:paraId="27A0DAE5" w14:textId="77777777" w:rsidR="004E04EB" w:rsidRPr="005972F0" w:rsidRDefault="00000000">
      <w:pPr>
        <w:pStyle w:val="Listaconvietas"/>
        <w:spacing w:after="60"/>
        <w:rPr>
          <w:lang w:val="es-ES"/>
        </w:rPr>
      </w:pPr>
      <w:r w:rsidRPr="005972F0">
        <w:rPr>
          <w:b/>
          <w:lang w:val="es-ES"/>
        </w:rPr>
        <w:t xml:space="preserve">Visitas Técnicas a Data Centers e Instalaciones Circulares: </w:t>
      </w:r>
      <w:r w:rsidRPr="005972F0">
        <w:rPr>
          <w:lang w:val="es-ES"/>
        </w:rPr>
        <w:t>Visita a las instalaciones de centros de procesamiento de datos con certificación de eficiencia energética (PUE bajo) o plantas de tratamiento y valorización de RAEE en Andalucía.</w:t>
      </w:r>
    </w:p>
    <w:p w14:paraId="60FA5AC8" w14:textId="77777777" w:rsidR="004E04EB" w:rsidRPr="005972F0" w:rsidRDefault="00000000">
      <w:pPr>
        <w:pStyle w:val="Listaconvietas"/>
        <w:spacing w:after="60"/>
        <w:rPr>
          <w:lang w:val="es-ES"/>
        </w:rPr>
      </w:pPr>
      <w:r w:rsidRPr="005972F0">
        <w:rPr>
          <w:b/>
          <w:lang w:val="es-ES"/>
        </w:rPr>
        <w:t xml:space="preserve">Jornadas Técnicas y Encuentros con Profesionales: </w:t>
      </w:r>
      <w:r w:rsidRPr="005972F0">
        <w:rPr>
          <w:lang w:val="es-ES"/>
        </w:rPr>
        <w:t xml:space="preserve">Participación en conferencias, jornadas técnicas y </w:t>
      </w:r>
      <w:proofErr w:type="spellStart"/>
      <w:r w:rsidRPr="005972F0">
        <w:rPr>
          <w:lang w:val="es-ES"/>
        </w:rPr>
        <w:t>webinars</w:t>
      </w:r>
      <w:proofErr w:type="spellEnd"/>
      <w:r w:rsidRPr="005972F0">
        <w:rPr>
          <w:lang w:val="es-ES"/>
        </w:rPr>
        <w:t xml:space="preserve"> sobre Green Software </w:t>
      </w:r>
      <w:proofErr w:type="spellStart"/>
      <w:r w:rsidRPr="005972F0">
        <w:rPr>
          <w:lang w:val="es-ES"/>
        </w:rPr>
        <w:t>Engineering</w:t>
      </w:r>
      <w:proofErr w:type="spellEnd"/>
      <w:r w:rsidRPr="005972F0">
        <w:rPr>
          <w:lang w:val="es-ES"/>
        </w:rPr>
        <w:t xml:space="preserve">, Cloud Sostenible y gobernanza ASG con profesionales de empresas del sector (Indra, </w:t>
      </w:r>
      <w:proofErr w:type="spellStart"/>
      <w:r w:rsidRPr="005972F0">
        <w:rPr>
          <w:lang w:val="es-ES"/>
        </w:rPr>
        <w:t>Minsait</w:t>
      </w:r>
      <w:proofErr w:type="spellEnd"/>
      <w:r w:rsidRPr="005972F0">
        <w:rPr>
          <w:lang w:val="es-ES"/>
        </w:rPr>
        <w:t xml:space="preserve">, Telefónica Tech, Google </w:t>
      </w:r>
      <w:proofErr w:type="spellStart"/>
      <w:r w:rsidRPr="005972F0">
        <w:rPr>
          <w:lang w:val="es-ES"/>
        </w:rPr>
        <w:t>Developer</w:t>
      </w:r>
      <w:proofErr w:type="spellEnd"/>
      <w:r w:rsidRPr="005972F0">
        <w:rPr>
          <w:lang w:val="es-ES"/>
        </w:rPr>
        <w:t xml:space="preserve"> </w:t>
      </w:r>
      <w:proofErr w:type="spellStart"/>
      <w:r w:rsidRPr="005972F0">
        <w:rPr>
          <w:lang w:val="es-ES"/>
        </w:rPr>
        <w:t>Groups</w:t>
      </w:r>
      <w:proofErr w:type="spellEnd"/>
      <w:r w:rsidRPr="005972F0">
        <w:rPr>
          <w:lang w:val="es-ES"/>
        </w:rPr>
        <w:t>, etc.).</w:t>
      </w:r>
    </w:p>
    <w:p w14:paraId="7F799174" w14:textId="77777777" w:rsidR="004E04EB" w:rsidRPr="005972F0" w:rsidRDefault="00000000">
      <w:pPr>
        <w:pStyle w:val="Listaconvietas"/>
        <w:spacing w:after="60"/>
        <w:rPr>
          <w:lang w:val="es-ES"/>
        </w:rPr>
      </w:pPr>
      <w:r w:rsidRPr="005972F0">
        <w:rPr>
          <w:b/>
          <w:lang w:val="es-ES"/>
        </w:rPr>
        <w:t xml:space="preserve">Encuentros con Antiguos Alumnos del Centro: </w:t>
      </w:r>
      <w:r w:rsidRPr="005972F0">
        <w:rPr>
          <w:lang w:val="es-ES"/>
        </w:rPr>
        <w:t>Mesa redonda con antiguos alumnos/as de DAW y DAM que se encuentren trabajando en desarrollo de software, DevOps o consultoría digital, compartiendo su experiencia sobre sostenibilidad y prácticas corporativas.</w:t>
      </w:r>
    </w:p>
    <w:p w14:paraId="75CE176F" w14:textId="77777777" w:rsidR="004E04EB" w:rsidRPr="005972F0" w:rsidRDefault="00000000">
      <w:pPr>
        <w:keepNext/>
        <w:spacing w:before="360" w:after="120"/>
        <w:rPr>
          <w:lang w:val="es-ES"/>
        </w:rPr>
      </w:pPr>
      <w:r w:rsidRPr="005972F0">
        <w:rPr>
          <w:b/>
          <w:color w:val="0F4C81"/>
          <w:sz w:val="29"/>
          <w:lang w:val="es-ES"/>
        </w:rPr>
        <w:lastRenderedPageBreak/>
        <w:t>13. RECURSOS DIDÁCTICOS, BIBLIOGRAFÍA Y MATERIALES DEL MÓDULO</w:t>
      </w:r>
    </w:p>
    <w:p w14:paraId="7E65E6BF" w14:textId="77777777" w:rsidR="004E04EB" w:rsidRPr="005972F0" w:rsidRDefault="00000000">
      <w:pPr>
        <w:spacing w:after="80"/>
        <w:rPr>
          <w:lang w:val="es-ES"/>
        </w:rPr>
      </w:pPr>
      <w:r w:rsidRPr="005972F0">
        <w:rPr>
          <w:lang w:val="es-ES"/>
        </w:rPr>
        <w:t>El desarrollo del módulo cuenta con un conjunto integral de materiales didácticos preparados y organizados en la carpeta del módulo, estructurados en 10 bloques temáticos:</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864"/>
        <w:gridCol w:w="3600"/>
        <w:gridCol w:w="5184"/>
      </w:tblGrid>
      <w:tr w:rsidR="004E04EB" w:rsidRPr="005972F0" w14:paraId="098C94D6" w14:textId="77777777">
        <w:trPr>
          <w:jc w:val="center"/>
        </w:trPr>
        <w:tc>
          <w:tcPr>
            <w:tcW w:w="864" w:type="dxa"/>
            <w:shd w:val="clear" w:color="auto" w:fill="0F4C81"/>
            <w:tcMar>
              <w:top w:w="120" w:type="dxa"/>
              <w:left w:w="140" w:type="dxa"/>
              <w:bottom w:w="120" w:type="dxa"/>
              <w:right w:w="140" w:type="dxa"/>
            </w:tcMar>
          </w:tcPr>
          <w:p w14:paraId="26521D1B" w14:textId="77777777" w:rsidR="004E04EB" w:rsidRDefault="00000000">
            <w:pPr>
              <w:spacing w:after="0"/>
            </w:pPr>
            <w:proofErr w:type="spellStart"/>
            <w:r>
              <w:rPr>
                <w:b/>
                <w:color w:val="FFFFFF"/>
                <w:sz w:val="19"/>
              </w:rPr>
              <w:t>Documento</w:t>
            </w:r>
            <w:proofErr w:type="spellEnd"/>
          </w:p>
        </w:tc>
        <w:tc>
          <w:tcPr>
            <w:tcW w:w="3600" w:type="dxa"/>
            <w:shd w:val="clear" w:color="auto" w:fill="0F4C81"/>
            <w:tcMar>
              <w:top w:w="120" w:type="dxa"/>
              <w:left w:w="140" w:type="dxa"/>
              <w:bottom w:w="120" w:type="dxa"/>
              <w:right w:w="140" w:type="dxa"/>
            </w:tcMar>
          </w:tcPr>
          <w:p w14:paraId="3733680E" w14:textId="77777777" w:rsidR="004E04EB" w:rsidRPr="005972F0" w:rsidRDefault="00000000">
            <w:pPr>
              <w:spacing w:after="0"/>
              <w:rPr>
                <w:lang w:val="es-ES"/>
              </w:rPr>
            </w:pPr>
            <w:r w:rsidRPr="005972F0">
              <w:rPr>
                <w:b/>
                <w:color w:val="FFFFFF"/>
                <w:sz w:val="19"/>
                <w:lang w:val="es-ES"/>
              </w:rPr>
              <w:t xml:space="preserve">Título del Recurso en </w:t>
            </w:r>
            <w:proofErr w:type="spellStart"/>
            <w:r w:rsidRPr="005972F0">
              <w:rPr>
                <w:b/>
                <w:color w:val="FFFFFF"/>
                <w:sz w:val="19"/>
                <w:lang w:val="es-ES"/>
              </w:rPr>
              <w:t>docs</w:t>
            </w:r>
            <w:proofErr w:type="spellEnd"/>
            <w:r w:rsidRPr="005972F0">
              <w:rPr>
                <w:b/>
                <w:color w:val="FFFFFF"/>
                <w:sz w:val="19"/>
                <w:lang w:val="es-ES"/>
              </w:rPr>
              <w:t>/</w:t>
            </w:r>
          </w:p>
        </w:tc>
        <w:tc>
          <w:tcPr>
            <w:tcW w:w="5184" w:type="dxa"/>
            <w:shd w:val="clear" w:color="auto" w:fill="0F4C81"/>
            <w:tcMar>
              <w:top w:w="120" w:type="dxa"/>
              <w:left w:w="140" w:type="dxa"/>
              <w:bottom w:w="120" w:type="dxa"/>
              <w:right w:w="140" w:type="dxa"/>
            </w:tcMar>
          </w:tcPr>
          <w:p w14:paraId="4A2BB35B" w14:textId="77777777" w:rsidR="004E04EB" w:rsidRPr="005972F0" w:rsidRDefault="00000000">
            <w:pPr>
              <w:spacing w:after="0"/>
              <w:rPr>
                <w:lang w:val="es-ES"/>
              </w:rPr>
            </w:pPr>
            <w:r w:rsidRPr="005972F0">
              <w:rPr>
                <w:b/>
                <w:color w:val="FFFFFF"/>
                <w:sz w:val="19"/>
                <w:lang w:val="es-ES"/>
              </w:rPr>
              <w:t>Contenido Principal y Utilidad Didáctica</w:t>
            </w:r>
          </w:p>
        </w:tc>
      </w:tr>
      <w:tr w:rsidR="004E04EB" w:rsidRPr="005972F0" w14:paraId="4EDE88BC" w14:textId="77777777">
        <w:trPr>
          <w:jc w:val="center"/>
        </w:trPr>
        <w:tc>
          <w:tcPr>
            <w:tcW w:w="864" w:type="dxa"/>
            <w:shd w:val="clear" w:color="auto" w:fill="FFFFFF"/>
            <w:tcMar>
              <w:top w:w="100" w:type="dxa"/>
              <w:left w:w="140" w:type="dxa"/>
              <w:bottom w:w="100" w:type="dxa"/>
              <w:right w:w="140" w:type="dxa"/>
            </w:tcMar>
          </w:tcPr>
          <w:p w14:paraId="713682FF" w14:textId="77777777" w:rsidR="004E04EB" w:rsidRDefault="00000000">
            <w:pPr>
              <w:spacing w:after="0" w:line="264" w:lineRule="auto"/>
            </w:pPr>
            <w:r>
              <w:rPr>
                <w:sz w:val="18"/>
              </w:rPr>
              <w:t>01</w:t>
            </w:r>
          </w:p>
        </w:tc>
        <w:tc>
          <w:tcPr>
            <w:tcW w:w="3600" w:type="dxa"/>
            <w:shd w:val="clear" w:color="auto" w:fill="FFFFFF"/>
            <w:tcMar>
              <w:top w:w="100" w:type="dxa"/>
              <w:left w:w="140" w:type="dxa"/>
              <w:bottom w:w="100" w:type="dxa"/>
              <w:right w:w="140" w:type="dxa"/>
            </w:tcMar>
          </w:tcPr>
          <w:p w14:paraId="534C65C0" w14:textId="77777777" w:rsidR="004E04EB" w:rsidRDefault="00000000">
            <w:pPr>
              <w:spacing w:after="0" w:line="264" w:lineRule="auto"/>
            </w:pPr>
            <w:r>
              <w:rPr>
                <w:sz w:val="18"/>
              </w:rPr>
              <w:t>01-fundamentos-sostenibilidad.md</w:t>
            </w:r>
          </w:p>
        </w:tc>
        <w:tc>
          <w:tcPr>
            <w:tcW w:w="5184" w:type="dxa"/>
            <w:shd w:val="clear" w:color="auto" w:fill="FFFFFF"/>
            <w:tcMar>
              <w:top w:w="100" w:type="dxa"/>
              <w:left w:w="140" w:type="dxa"/>
              <w:bottom w:w="100" w:type="dxa"/>
              <w:right w:w="140" w:type="dxa"/>
            </w:tcMar>
          </w:tcPr>
          <w:p w14:paraId="34E84CFE" w14:textId="77777777" w:rsidR="004E04EB" w:rsidRPr="005972F0" w:rsidRDefault="00000000">
            <w:pPr>
              <w:spacing w:after="0" w:line="264" w:lineRule="auto"/>
              <w:rPr>
                <w:lang w:val="es-ES"/>
              </w:rPr>
            </w:pPr>
            <w:r w:rsidRPr="005972F0">
              <w:rPr>
                <w:sz w:val="18"/>
                <w:lang w:val="es-ES"/>
              </w:rPr>
              <w:t>Fundamentos, Informe Brundtland, pilares E/S/G, Cumbres de la Tierra, Acuerdo de París COP21, Agenda 2030, ODS prioritarios en TIC y Taxonomía Verde Europea.</w:t>
            </w:r>
          </w:p>
        </w:tc>
      </w:tr>
      <w:tr w:rsidR="004E04EB" w:rsidRPr="005972F0" w14:paraId="7E12E949" w14:textId="77777777">
        <w:trPr>
          <w:jc w:val="center"/>
        </w:trPr>
        <w:tc>
          <w:tcPr>
            <w:tcW w:w="864" w:type="dxa"/>
            <w:shd w:val="clear" w:color="auto" w:fill="F9FAFB"/>
            <w:tcMar>
              <w:top w:w="100" w:type="dxa"/>
              <w:left w:w="140" w:type="dxa"/>
              <w:bottom w:w="100" w:type="dxa"/>
              <w:right w:w="140" w:type="dxa"/>
            </w:tcMar>
          </w:tcPr>
          <w:p w14:paraId="4A3073AE" w14:textId="77777777" w:rsidR="004E04EB" w:rsidRDefault="00000000">
            <w:pPr>
              <w:spacing w:after="0" w:line="264" w:lineRule="auto"/>
            </w:pPr>
            <w:r>
              <w:rPr>
                <w:sz w:val="18"/>
              </w:rPr>
              <w:t>02</w:t>
            </w:r>
          </w:p>
        </w:tc>
        <w:tc>
          <w:tcPr>
            <w:tcW w:w="3600" w:type="dxa"/>
            <w:shd w:val="clear" w:color="auto" w:fill="F9FAFB"/>
            <w:tcMar>
              <w:top w:w="100" w:type="dxa"/>
              <w:left w:w="140" w:type="dxa"/>
              <w:bottom w:w="100" w:type="dxa"/>
              <w:right w:w="140" w:type="dxa"/>
            </w:tcMar>
          </w:tcPr>
          <w:p w14:paraId="3FD2BCD1" w14:textId="77777777" w:rsidR="004E04EB" w:rsidRPr="005972F0" w:rsidRDefault="00000000">
            <w:pPr>
              <w:spacing w:after="0" w:line="264" w:lineRule="auto"/>
              <w:rPr>
                <w:lang w:val="es-ES"/>
              </w:rPr>
            </w:pPr>
            <w:r w:rsidRPr="005972F0">
              <w:rPr>
                <w:sz w:val="18"/>
                <w:lang w:val="es-ES"/>
              </w:rPr>
              <w:t>02-aspectos-ASG-y-grupos-de-interes.md</w:t>
            </w:r>
          </w:p>
        </w:tc>
        <w:tc>
          <w:tcPr>
            <w:tcW w:w="5184" w:type="dxa"/>
            <w:shd w:val="clear" w:color="auto" w:fill="F9FAFB"/>
            <w:tcMar>
              <w:top w:w="100" w:type="dxa"/>
              <w:left w:w="140" w:type="dxa"/>
              <w:bottom w:w="100" w:type="dxa"/>
              <w:right w:w="140" w:type="dxa"/>
            </w:tcMar>
          </w:tcPr>
          <w:p w14:paraId="12A27944" w14:textId="77777777" w:rsidR="004E04EB" w:rsidRPr="005972F0" w:rsidRDefault="00000000">
            <w:pPr>
              <w:spacing w:after="0" w:line="264" w:lineRule="auto"/>
              <w:rPr>
                <w:lang w:val="es-ES"/>
              </w:rPr>
            </w:pPr>
            <w:r w:rsidRPr="005972F0">
              <w:rPr>
                <w:sz w:val="18"/>
                <w:lang w:val="es-ES"/>
              </w:rPr>
              <w:t>Aspectos ASG en empresas tecnológicas, mapa de grupos de interés (</w:t>
            </w:r>
            <w:proofErr w:type="spellStart"/>
            <w:r w:rsidRPr="005972F0">
              <w:rPr>
                <w:sz w:val="18"/>
                <w:lang w:val="es-ES"/>
              </w:rPr>
              <w:t>Mendelow</w:t>
            </w:r>
            <w:proofErr w:type="spellEnd"/>
            <w:r w:rsidRPr="005972F0">
              <w:rPr>
                <w:sz w:val="18"/>
                <w:lang w:val="es-ES"/>
              </w:rPr>
              <w:t>), matriz de materialidad y análisis de riesgos/oportunidades.</w:t>
            </w:r>
          </w:p>
        </w:tc>
      </w:tr>
      <w:tr w:rsidR="004E04EB" w:rsidRPr="005972F0" w14:paraId="2F34697B" w14:textId="77777777">
        <w:trPr>
          <w:jc w:val="center"/>
        </w:trPr>
        <w:tc>
          <w:tcPr>
            <w:tcW w:w="864" w:type="dxa"/>
            <w:shd w:val="clear" w:color="auto" w:fill="FFFFFF"/>
            <w:tcMar>
              <w:top w:w="100" w:type="dxa"/>
              <w:left w:w="140" w:type="dxa"/>
              <w:bottom w:w="100" w:type="dxa"/>
              <w:right w:w="140" w:type="dxa"/>
            </w:tcMar>
          </w:tcPr>
          <w:p w14:paraId="368C8F94" w14:textId="77777777" w:rsidR="004E04EB" w:rsidRDefault="00000000">
            <w:pPr>
              <w:spacing w:after="0" w:line="264" w:lineRule="auto"/>
            </w:pPr>
            <w:r>
              <w:rPr>
                <w:sz w:val="18"/>
              </w:rPr>
              <w:t>03</w:t>
            </w:r>
          </w:p>
        </w:tc>
        <w:tc>
          <w:tcPr>
            <w:tcW w:w="3600" w:type="dxa"/>
            <w:shd w:val="clear" w:color="auto" w:fill="FFFFFF"/>
            <w:tcMar>
              <w:top w:w="100" w:type="dxa"/>
              <w:left w:w="140" w:type="dxa"/>
              <w:bottom w:w="100" w:type="dxa"/>
              <w:right w:w="140" w:type="dxa"/>
            </w:tcMar>
          </w:tcPr>
          <w:p w14:paraId="496CF68F" w14:textId="77777777" w:rsidR="004E04EB" w:rsidRPr="005972F0" w:rsidRDefault="00000000">
            <w:pPr>
              <w:spacing w:after="0" w:line="264" w:lineRule="auto"/>
              <w:rPr>
                <w:lang w:val="es-ES"/>
              </w:rPr>
            </w:pPr>
            <w:r w:rsidRPr="005972F0">
              <w:rPr>
                <w:sz w:val="18"/>
                <w:lang w:val="es-ES"/>
              </w:rPr>
              <w:t>03-estandares-metricas-e-inversion-responsable.md</w:t>
            </w:r>
          </w:p>
        </w:tc>
        <w:tc>
          <w:tcPr>
            <w:tcW w:w="5184" w:type="dxa"/>
            <w:shd w:val="clear" w:color="auto" w:fill="FFFFFF"/>
            <w:tcMar>
              <w:top w:w="100" w:type="dxa"/>
              <w:left w:w="140" w:type="dxa"/>
              <w:bottom w:w="100" w:type="dxa"/>
              <w:right w:w="140" w:type="dxa"/>
            </w:tcMar>
          </w:tcPr>
          <w:p w14:paraId="743BA4F6" w14:textId="77777777" w:rsidR="004E04EB" w:rsidRPr="005972F0" w:rsidRDefault="00000000">
            <w:pPr>
              <w:spacing w:after="0" w:line="264" w:lineRule="auto"/>
              <w:rPr>
                <w:lang w:val="es-ES"/>
              </w:rPr>
            </w:pPr>
            <w:r w:rsidRPr="005972F0">
              <w:rPr>
                <w:sz w:val="18"/>
                <w:lang w:val="es-ES"/>
              </w:rPr>
              <w:t xml:space="preserve">Estándares ISO 14001, ISO 14064, GRI </w:t>
            </w:r>
            <w:proofErr w:type="spellStart"/>
            <w:r w:rsidRPr="005972F0">
              <w:rPr>
                <w:sz w:val="18"/>
                <w:lang w:val="es-ES"/>
              </w:rPr>
              <w:t>Standards</w:t>
            </w:r>
            <w:proofErr w:type="spellEnd"/>
            <w:r w:rsidRPr="005972F0">
              <w:rPr>
                <w:sz w:val="18"/>
                <w:lang w:val="es-ES"/>
              </w:rPr>
              <w:t>, SASB/ISSB, CDP, métricas técnicas TIC (PUE, WUE, CUE, Scope 1-2-3, SCI), Inversión Responsable (ISR) y CSRD/ESRS.</w:t>
            </w:r>
          </w:p>
        </w:tc>
      </w:tr>
      <w:tr w:rsidR="004E04EB" w:rsidRPr="005972F0" w14:paraId="2688393F" w14:textId="77777777">
        <w:trPr>
          <w:jc w:val="center"/>
        </w:trPr>
        <w:tc>
          <w:tcPr>
            <w:tcW w:w="864" w:type="dxa"/>
            <w:shd w:val="clear" w:color="auto" w:fill="F9FAFB"/>
            <w:tcMar>
              <w:top w:w="100" w:type="dxa"/>
              <w:left w:w="140" w:type="dxa"/>
              <w:bottom w:w="100" w:type="dxa"/>
              <w:right w:w="140" w:type="dxa"/>
            </w:tcMar>
          </w:tcPr>
          <w:p w14:paraId="08BF4DC2" w14:textId="77777777" w:rsidR="004E04EB" w:rsidRDefault="00000000">
            <w:pPr>
              <w:spacing w:after="0" w:line="264" w:lineRule="auto"/>
            </w:pPr>
            <w:r>
              <w:rPr>
                <w:sz w:val="18"/>
              </w:rPr>
              <w:t>04</w:t>
            </w:r>
          </w:p>
        </w:tc>
        <w:tc>
          <w:tcPr>
            <w:tcW w:w="3600" w:type="dxa"/>
            <w:shd w:val="clear" w:color="auto" w:fill="F9FAFB"/>
            <w:tcMar>
              <w:top w:w="100" w:type="dxa"/>
              <w:left w:w="140" w:type="dxa"/>
              <w:bottom w:w="100" w:type="dxa"/>
              <w:right w:w="140" w:type="dxa"/>
            </w:tcMar>
          </w:tcPr>
          <w:p w14:paraId="2E16B630" w14:textId="77777777" w:rsidR="004E04EB" w:rsidRPr="005972F0" w:rsidRDefault="00000000">
            <w:pPr>
              <w:spacing w:after="0" w:line="264" w:lineRule="auto"/>
              <w:rPr>
                <w:lang w:val="es-ES"/>
              </w:rPr>
            </w:pPr>
            <w:r w:rsidRPr="005972F0">
              <w:rPr>
                <w:sz w:val="18"/>
                <w:lang w:val="es-ES"/>
              </w:rPr>
              <w:t>04-retos-ambientales-y-sociales-sector-informatico.md</w:t>
            </w:r>
          </w:p>
        </w:tc>
        <w:tc>
          <w:tcPr>
            <w:tcW w:w="5184" w:type="dxa"/>
            <w:shd w:val="clear" w:color="auto" w:fill="F9FAFB"/>
            <w:tcMar>
              <w:top w:w="100" w:type="dxa"/>
              <w:left w:w="140" w:type="dxa"/>
              <w:bottom w:w="100" w:type="dxa"/>
              <w:right w:w="140" w:type="dxa"/>
            </w:tcMar>
          </w:tcPr>
          <w:p w14:paraId="38581772" w14:textId="77777777" w:rsidR="004E04EB" w:rsidRPr="005972F0" w:rsidRDefault="00000000">
            <w:pPr>
              <w:spacing w:after="0" w:line="264" w:lineRule="auto"/>
              <w:rPr>
                <w:lang w:val="es-ES"/>
              </w:rPr>
            </w:pPr>
            <w:r w:rsidRPr="005972F0">
              <w:rPr>
                <w:sz w:val="18"/>
                <w:lang w:val="es-ES"/>
              </w:rPr>
              <w:t>Retos ambientales y sociales del sector TIC: consumo energético, IA, agua, RAEE, minerales críticos, obsolescencia, brecha digital, ética, privacidad y alianzas ODS 17.</w:t>
            </w:r>
          </w:p>
        </w:tc>
      </w:tr>
      <w:tr w:rsidR="004E04EB" w:rsidRPr="005972F0" w14:paraId="0B7A1C01" w14:textId="77777777">
        <w:trPr>
          <w:jc w:val="center"/>
        </w:trPr>
        <w:tc>
          <w:tcPr>
            <w:tcW w:w="864" w:type="dxa"/>
            <w:shd w:val="clear" w:color="auto" w:fill="FFFFFF"/>
            <w:tcMar>
              <w:top w:w="100" w:type="dxa"/>
              <w:left w:w="140" w:type="dxa"/>
              <w:bottom w:w="100" w:type="dxa"/>
              <w:right w:w="140" w:type="dxa"/>
            </w:tcMar>
          </w:tcPr>
          <w:p w14:paraId="5308EEA4" w14:textId="77777777" w:rsidR="004E04EB" w:rsidRDefault="00000000">
            <w:pPr>
              <w:spacing w:after="0" w:line="264" w:lineRule="auto"/>
            </w:pPr>
            <w:r>
              <w:rPr>
                <w:sz w:val="18"/>
              </w:rPr>
              <w:t>05</w:t>
            </w:r>
          </w:p>
        </w:tc>
        <w:tc>
          <w:tcPr>
            <w:tcW w:w="3600" w:type="dxa"/>
            <w:shd w:val="clear" w:color="auto" w:fill="FFFFFF"/>
            <w:tcMar>
              <w:top w:w="100" w:type="dxa"/>
              <w:left w:w="140" w:type="dxa"/>
              <w:bottom w:w="100" w:type="dxa"/>
              <w:right w:w="140" w:type="dxa"/>
            </w:tcMar>
          </w:tcPr>
          <w:p w14:paraId="18B7F1BB" w14:textId="77777777" w:rsidR="004E04EB" w:rsidRPr="005972F0" w:rsidRDefault="00000000">
            <w:pPr>
              <w:spacing w:after="0" w:line="264" w:lineRule="auto"/>
              <w:rPr>
                <w:lang w:val="es-ES"/>
              </w:rPr>
            </w:pPr>
            <w:r w:rsidRPr="005972F0">
              <w:rPr>
                <w:sz w:val="18"/>
                <w:lang w:val="es-ES"/>
              </w:rPr>
              <w:t>05-economia-circular-verde-y-ecodisenio.md</w:t>
            </w:r>
          </w:p>
        </w:tc>
        <w:tc>
          <w:tcPr>
            <w:tcW w:w="5184" w:type="dxa"/>
            <w:shd w:val="clear" w:color="auto" w:fill="FFFFFF"/>
            <w:tcMar>
              <w:top w:w="100" w:type="dxa"/>
              <w:left w:w="140" w:type="dxa"/>
              <w:bottom w:w="100" w:type="dxa"/>
              <w:right w:w="140" w:type="dxa"/>
            </w:tcMar>
          </w:tcPr>
          <w:p w14:paraId="63C158D7" w14:textId="77777777" w:rsidR="004E04EB" w:rsidRPr="005972F0" w:rsidRDefault="00000000">
            <w:pPr>
              <w:spacing w:after="0" w:line="264" w:lineRule="auto"/>
              <w:rPr>
                <w:lang w:val="es-ES"/>
              </w:rPr>
            </w:pPr>
            <w:r w:rsidRPr="005972F0">
              <w:rPr>
                <w:sz w:val="18"/>
                <w:lang w:val="es-ES"/>
              </w:rPr>
              <w:t xml:space="preserve">Modelo lineal vs circular, principios de Ellen MacArthur, 9R, </w:t>
            </w:r>
            <w:proofErr w:type="spellStart"/>
            <w:r w:rsidRPr="005972F0">
              <w:rPr>
                <w:sz w:val="18"/>
                <w:lang w:val="es-ES"/>
              </w:rPr>
              <w:t>servitización</w:t>
            </w:r>
            <w:proofErr w:type="spellEnd"/>
            <w:r w:rsidRPr="005972F0">
              <w:rPr>
                <w:sz w:val="18"/>
                <w:lang w:val="es-ES"/>
              </w:rPr>
              <w:t xml:space="preserve"> (DaaS), Ecodiseño de hardware y Green </w:t>
            </w:r>
            <w:proofErr w:type="spellStart"/>
            <w:r w:rsidRPr="005972F0">
              <w:rPr>
                <w:sz w:val="18"/>
                <w:lang w:val="es-ES"/>
              </w:rPr>
              <w:t>Coding</w:t>
            </w:r>
            <w:proofErr w:type="spellEnd"/>
            <w:r w:rsidRPr="005972F0">
              <w:rPr>
                <w:sz w:val="18"/>
                <w:lang w:val="es-ES"/>
              </w:rPr>
              <w:t xml:space="preserve"> / software verde, Análisis de Ciclo de Vida (LCA/ACV).</w:t>
            </w:r>
          </w:p>
        </w:tc>
      </w:tr>
      <w:tr w:rsidR="004E04EB" w:rsidRPr="005972F0" w14:paraId="3DA18B32" w14:textId="77777777">
        <w:trPr>
          <w:jc w:val="center"/>
        </w:trPr>
        <w:tc>
          <w:tcPr>
            <w:tcW w:w="864" w:type="dxa"/>
            <w:shd w:val="clear" w:color="auto" w:fill="F9FAFB"/>
            <w:tcMar>
              <w:top w:w="100" w:type="dxa"/>
              <w:left w:w="140" w:type="dxa"/>
              <w:bottom w:w="100" w:type="dxa"/>
              <w:right w:w="140" w:type="dxa"/>
            </w:tcMar>
          </w:tcPr>
          <w:p w14:paraId="66911B6B" w14:textId="77777777" w:rsidR="004E04EB" w:rsidRDefault="00000000">
            <w:pPr>
              <w:spacing w:after="0" w:line="264" w:lineRule="auto"/>
            </w:pPr>
            <w:r>
              <w:rPr>
                <w:sz w:val="18"/>
              </w:rPr>
              <w:t>06</w:t>
            </w:r>
          </w:p>
        </w:tc>
        <w:tc>
          <w:tcPr>
            <w:tcW w:w="3600" w:type="dxa"/>
            <w:shd w:val="clear" w:color="auto" w:fill="F9FAFB"/>
            <w:tcMar>
              <w:top w:w="100" w:type="dxa"/>
              <w:left w:w="140" w:type="dxa"/>
              <w:bottom w:w="100" w:type="dxa"/>
              <w:right w:w="140" w:type="dxa"/>
            </w:tcMar>
          </w:tcPr>
          <w:p w14:paraId="67D5B588" w14:textId="77777777" w:rsidR="004E04EB" w:rsidRPr="005972F0" w:rsidRDefault="00000000">
            <w:pPr>
              <w:spacing w:after="0" w:line="264" w:lineRule="auto"/>
              <w:rPr>
                <w:lang w:val="es-ES"/>
              </w:rPr>
            </w:pPr>
            <w:r w:rsidRPr="005972F0">
              <w:rPr>
                <w:sz w:val="18"/>
                <w:lang w:val="es-ES"/>
              </w:rPr>
              <w:t>06-actividades-sostenibles-en-ti.md</w:t>
            </w:r>
          </w:p>
        </w:tc>
        <w:tc>
          <w:tcPr>
            <w:tcW w:w="5184" w:type="dxa"/>
            <w:shd w:val="clear" w:color="auto" w:fill="F9FAFB"/>
            <w:tcMar>
              <w:top w:w="100" w:type="dxa"/>
              <w:left w:w="140" w:type="dxa"/>
              <w:bottom w:w="100" w:type="dxa"/>
              <w:right w:w="140" w:type="dxa"/>
            </w:tcMar>
          </w:tcPr>
          <w:p w14:paraId="0CA1FE32" w14:textId="77777777" w:rsidR="004E04EB" w:rsidRPr="005972F0" w:rsidRDefault="00000000">
            <w:pPr>
              <w:spacing w:after="0" w:line="264" w:lineRule="auto"/>
              <w:rPr>
                <w:lang w:val="es-ES"/>
              </w:rPr>
            </w:pPr>
            <w:r w:rsidRPr="005972F0">
              <w:rPr>
                <w:sz w:val="18"/>
                <w:lang w:val="es-ES"/>
              </w:rPr>
              <w:t>Evaluación de huella personal/profesional del programador, Green IT, compras sostenibles y marco normativo ambiental (Directiva RAEE, RD 110/2015, Ley 7/2022, LECA).</w:t>
            </w:r>
          </w:p>
        </w:tc>
      </w:tr>
      <w:tr w:rsidR="004E04EB" w:rsidRPr="005972F0" w14:paraId="50CB4AA3" w14:textId="77777777">
        <w:trPr>
          <w:jc w:val="center"/>
        </w:trPr>
        <w:tc>
          <w:tcPr>
            <w:tcW w:w="864" w:type="dxa"/>
            <w:shd w:val="clear" w:color="auto" w:fill="FFFFFF"/>
            <w:tcMar>
              <w:top w:w="100" w:type="dxa"/>
              <w:left w:w="140" w:type="dxa"/>
              <w:bottom w:w="100" w:type="dxa"/>
              <w:right w:w="140" w:type="dxa"/>
            </w:tcMar>
          </w:tcPr>
          <w:p w14:paraId="7965DE7E" w14:textId="77777777" w:rsidR="004E04EB" w:rsidRDefault="00000000">
            <w:pPr>
              <w:spacing w:after="0" w:line="264" w:lineRule="auto"/>
            </w:pPr>
            <w:r>
              <w:rPr>
                <w:sz w:val="18"/>
              </w:rPr>
              <w:t>07</w:t>
            </w:r>
          </w:p>
        </w:tc>
        <w:tc>
          <w:tcPr>
            <w:tcW w:w="3600" w:type="dxa"/>
            <w:shd w:val="clear" w:color="auto" w:fill="FFFFFF"/>
            <w:tcMar>
              <w:top w:w="100" w:type="dxa"/>
              <w:left w:w="140" w:type="dxa"/>
              <w:bottom w:w="100" w:type="dxa"/>
              <w:right w:w="140" w:type="dxa"/>
            </w:tcMar>
          </w:tcPr>
          <w:p w14:paraId="5415861A" w14:textId="77777777" w:rsidR="004E04EB" w:rsidRPr="005972F0" w:rsidRDefault="00000000">
            <w:pPr>
              <w:spacing w:after="0" w:line="264" w:lineRule="auto"/>
              <w:rPr>
                <w:lang w:val="es-ES"/>
              </w:rPr>
            </w:pPr>
            <w:r w:rsidRPr="005972F0">
              <w:rPr>
                <w:sz w:val="18"/>
                <w:lang w:val="es-ES"/>
              </w:rPr>
              <w:t>07-plan-sostenibilidad-e-informe.md</w:t>
            </w:r>
          </w:p>
        </w:tc>
        <w:tc>
          <w:tcPr>
            <w:tcW w:w="5184" w:type="dxa"/>
            <w:shd w:val="clear" w:color="auto" w:fill="FFFFFF"/>
            <w:tcMar>
              <w:top w:w="100" w:type="dxa"/>
              <w:left w:w="140" w:type="dxa"/>
              <w:bottom w:w="100" w:type="dxa"/>
              <w:right w:w="140" w:type="dxa"/>
            </w:tcMar>
          </w:tcPr>
          <w:p w14:paraId="58C676E0" w14:textId="77777777" w:rsidR="004E04EB" w:rsidRPr="005972F0" w:rsidRDefault="00000000">
            <w:pPr>
              <w:spacing w:after="0" w:line="264" w:lineRule="auto"/>
              <w:rPr>
                <w:lang w:val="es-ES"/>
              </w:rPr>
            </w:pPr>
            <w:r w:rsidRPr="005972F0">
              <w:rPr>
                <w:sz w:val="18"/>
                <w:lang w:val="es-ES"/>
              </w:rPr>
              <w:t>Guía para la elaboración de un Plan de Sostenibilidad Corporativo para una empresa TIC y redacción del Informe de Sostenibilidad (formato GRI / CSRD).</w:t>
            </w:r>
          </w:p>
        </w:tc>
      </w:tr>
      <w:tr w:rsidR="004E04EB" w:rsidRPr="005972F0" w14:paraId="4910319C" w14:textId="77777777">
        <w:trPr>
          <w:jc w:val="center"/>
        </w:trPr>
        <w:tc>
          <w:tcPr>
            <w:tcW w:w="864" w:type="dxa"/>
            <w:shd w:val="clear" w:color="auto" w:fill="F9FAFB"/>
            <w:tcMar>
              <w:top w:w="100" w:type="dxa"/>
              <w:left w:w="140" w:type="dxa"/>
              <w:bottom w:w="100" w:type="dxa"/>
              <w:right w:w="140" w:type="dxa"/>
            </w:tcMar>
          </w:tcPr>
          <w:p w14:paraId="21FB3233" w14:textId="77777777" w:rsidR="004E04EB" w:rsidRDefault="00000000">
            <w:pPr>
              <w:spacing w:after="0" w:line="264" w:lineRule="auto"/>
            </w:pPr>
            <w:r>
              <w:rPr>
                <w:sz w:val="18"/>
              </w:rPr>
              <w:t>08</w:t>
            </w:r>
          </w:p>
        </w:tc>
        <w:tc>
          <w:tcPr>
            <w:tcW w:w="3600" w:type="dxa"/>
            <w:shd w:val="clear" w:color="auto" w:fill="F9FAFB"/>
            <w:tcMar>
              <w:top w:w="100" w:type="dxa"/>
              <w:left w:w="140" w:type="dxa"/>
              <w:bottom w:w="100" w:type="dxa"/>
              <w:right w:w="140" w:type="dxa"/>
            </w:tcMar>
          </w:tcPr>
          <w:p w14:paraId="3CC17FFB" w14:textId="77777777" w:rsidR="004E04EB" w:rsidRPr="005972F0" w:rsidRDefault="00000000">
            <w:pPr>
              <w:spacing w:after="0" w:line="264" w:lineRule="auto"/>
              <w:rPr>
                <w:lang w:val="es-ES"/>
              </w:rPr>
            </w:pPr>
            <w:r w:rsidRPr="005972F0">
              <w:rPr>
                <w:sz w:val="18"/>
                <w:lang w:val="es-ES"/>
              </w:rPr>
              <w:t>08-practicas-y-trabajos-sector-informatico.md</w:t>
            </w:r>
          </w:p>
        </w:tc>
        <w:tc>
          <w:tcPr>
            <w:tcW w:w="5184" w:type="dxa"/>
            <w:shd w:val="clear" w:color="auto" w:fill="F9FAFB"/>
            <w:tcMar>
              <w:top w:w="100" w:type="dxa"/>
              <w:left w:w="140" w:type="dxa"/>
              <w:bottom w:w="100" w:type="dxa"/>
              <w:right w:w="140" w:type="dxa"/>
            </w:tcMar>
          </w:tcPr>
          <w:p w14:paraId="66579586" w14:textId="77777777" w:rsidR="004E04EB" w:rsidRPr="005972F0" w:rsidRDefault="00000000">
            <w:pPr>
              <w:spacing w:after="0" w:line="264" w:lineRule="auto"/>
              <w:rPr>
                <w:lang w:val="es-ES"/>
              </w:rPr>
            </w:pPr>
            <w:r w:rsidRPr="005972F0">
              <w:rPr>
                <w:sz w:val="18"/>
                <w:lang w:val="es-ES"/>
              </w:rPr>
              <w:t>Propuesta completa de proyectos integradores por trimestre (T1, T2, T3), prácticas intermedias y rúbricas oficiales de calificación sobre 10 puntos.</w:t>
            </w:r>
          </w:p>
        </w:tc>
      </w:tr>
      <w:tr w:rsidR="004E04EB" w:rsidRPr="005972F0" w14:paraId="2FAE462D" w14:textId="77777777">
        <w:trPr>
          <w:jc w:val="center"/>
        </w:trPr>
        <w:tc>
          <w:tcPr>
            <w:tcW w:w="864" w:type="dxa"/>
            <w:shd w:val="clear" w:color="auto" w:fill="FFFFFF"/>
            <w:tcMar>
              <w:top w:w="100" w:type="dxa"/>
              <w:left w:w="140" w:type="dxa"/>
              <w:bottom w:w="100" w:type="dxa"/>
              <w:right w:w="140" w:type="dxa"/>
            </w:tcMar>
          </w:tcPr>
          <w:p w14:paraId="0D4C1826" w14:textId="77777777" w:rsidR="004E04EB" w:rsidRDefault="00000000">
            <w:pPr>
              <w:spacing w:after="0" w:line="264" w:lineRule="auto"/>
            </w:pPr>
            <w:r>
              <w:rPr>
                <w:sz w:val="18"/>
              </w:rPr>
              <w:t>09</w:t>
            </w:r>
          </w:p>
        </w:tc>
        <w:tc>
          <w:tcPr>
            <w:tcW w:w="3600" w:type="dxa"/>
            <w:shd w:val="clear" w:color="auto" w:fill="FFFFFF"/>
            <w:tcMar>
              <w:top w:w="100" w:type="dxa"/>
              <w:left w:w="140" w:type="dxa"/>
              <w:bottom w:w="100" w:type="dxa"/>
              <w:right w:w="140" w:type="dxa"/>
            </w:tcMar>
          </w:tcPr>
          <w:p w14:paraId="3B47218D" w14:textId="77777777" w:rsidR="004E04EB" w:rsidRPr="005972F0" w:rsidRDefault="00000000">
            <w:pPr>
              <w:spacing w:after="0" w:line="264" w:lineRule="auto"/>
              <w:rPr>
                <w:lang w:val="es-ES"/>
              </w:rPr>
            </w:pPr>
            <w:r w:rsidRPr="005972F0">
              <w:rPr>
                <w:sz w:val="18"/>
                <w:lang w:val="es-ES"/>
              </w:rPr>
              <w:t>09-casos-empresas-sector-informatico.md</w:t>
            </w:r>
          </w:p>
        </w:tc>
        <w:tc>
          <w:tcPr>
            <w:tcW w:w="5184" w:type="dxa"/>
            <w:shd w:val="clear" w:color="auto" w:fill="FFFFFF"/>
            <w:tcMar>
              <w:top w:w="100" w:type="dxa"/>
              <w:left w:w="140" w:type="dxa"/>
              <w:bottom w:w="100" w:type="dxa"/>
              <w:right w:w="140" w:type="dxa"/>
            </w:tcMar>
          </w:tcPr>
          <w:p w14:paraId="32DEFD75" w14:textId="77777777" w:rsidR="004E04EB" w:rsidRPr="005972F0" w:rsidRDefault="00000000">
            <w:pPr>
              <w:spacing w:after="0" w:line="264" w:lineRule="auto"/>
              <w:rPr>
                <w:lang w:val="es-ES"/>
              </w:rPr>
            </w:pPr>
            <w:r w:rsidRPr="005972F0">
              <w:rPr>
                <w:sz w:val="18"/>
                <w:lang w:val="es-ES"/>
              </w:rPr>
              <w:t>Fichas técnicas y análisis ASG de grandes multinacionales TIC (HP, Microsoft, Google, Dell, Indra/</w:t>
            </w:r>
            <w:proofErr w:type="spellStart"/>
            <w:r w:rsidRPr="005972F0">
              <w:rPr>
                <w:sz w:val="18"/>
                <w:lang w:val="es-ES"/>
              </w:rPr>
              <w:t>Minsait</w:t>
            </w:r>
            <w:proofErr w:type="spellEnd"/>
            <w:r w:rsidRPr="005972F0">
              <w:rPr>
                <w:sz w:val="18"/>
                <w:lang w:val="es-ES"/>
              </w:rPr>
              <w:t>, IBM, Amazon) y casos españoles.</w:t>
            </w:r>
          </w:p>
        </w:tc>
      </w:tr>
      <w:tr w:rsidR="004E04EB" w:rsidRPr="005972F0" w14:paraId="3B962D15" w14:textId="77777777">
        <w:trPr>
          <w:jc w:val="center"/>
        </w:trPr>
        <w:tc>
          <w:tcPr>
            <w:tcW w:w="864" w:type="dxa"/>
            <w:shd w:val="clear" w:color="auto" w:fill="F9FAFB"/>
            <w:tcMar>
              <w:top w:w="100" w:type="dxa"/>
              <w:left w:w="140" w:type="dxa"/>
              <w:bottom w:w="100" w:type="dxa"/>
              <w:right w:w="140" w:type="dxa"/>
            </w:tcMar>
          </w:tcPr>
          <w:p w14:paraId="4BC6E990" w14:textId="77777777" w:rsidR="004E04EB" w:rsidRDefault="00000000">
            <w:pPr>
              <w:spacing w:after="0" w:line="264" w:lineRule="auto"/>
            </w:pPr>
            <w:r>
              <w:rPr>
                <w:sz w:val="18"/>
              </w:rPr>
              <w:t>10</w:t>
            </w:r>
          </w:p>
        </w:tc>
        <w:tc>
          <w:tcPr>
            <w:tcW w:w="3600" w:type="dxa"/>
            <w:shd w:val="clear" w:color="auto" w:fill="F9FAFB"/>
            <w:tcMar>
              <w:top w:w="100" w:type="dxa"/>
              <w:left w:w="140" w:type="dxa"/>
              <w:bottom w:w="100" w:type="dxa"/>
              <w:right w:w="140" w:type="dxa"/>
            </w:tcMar>
          </w:tcPr>
          <w:p w14:paraId="28FB2283" w14:textId="77777777" w:rsidR="004E04EB" w:rsidRDefault="00000000">
            <w:pPr>
              <w:spacing w:after="0" w:line="264" w:lineRule="auto"/>
            </w:pPr>
            <w:r>
              <w:rPr>
                <w:sz w:val="18"/>
              </w:rPr>
              <w:t>10-glosario-recursos-bibliografia.md</w:t>
            </w:r>
          </w:p>
        </w:tc>
        <w:tc>
          <w:tcPr>
            <w:tcW w:w="5184" w:type="dxa"/>
            <w:shd w:val="clear" w:color="auto" w:fill="F9FAFB"/>
            <w:tcMar>
              <w:top w:w="100" w:type="dxa"/>
              <w:left w:w="140" w:type="dxa"/>
              <w:bottom w:w="100" w:type="dxa"/>
              <w:right w:w="140" w:type="dxa"/>
            </w:tcMar>
          </w:tcPr>
          <w:p w14:paraId="4567D654" w14:textId="77777777" w:rsidR="004E04EB" w:rsidRPr="005972F0" w:rsidRDefault="00000000">
            <w:pPr>
              <w:spacing w:after="0" w:line="264" w:lineRule="auto"/>
              <w:rPr>
                <w:lang w:val="es-ES"/>
              </w:rPr>
            </w:pPr>
            <w:r w:rsidRPr="005972F0">
              <w:rPr>
                <w:sz w:val="18"/>
                <w:lang w:val="es-ES"/>
              </w:rPr>
              <w:t>Glosario técnico de términos de sostenibilidad, enlaces oficiales a estándares internacionales y soluciones orientativas a los cuestionarios.</w:t>
            </w:r>
          </w:p>
        </w:tc>
      </w:tr>
    </w:tbl>
    <w:p w14:paraId="0B4C4CEF" w14:textId="77777777" w:rsidR="004E04EB" w:rsidRPr="005972F0" w:rsidRDefault="004E04EB">
      <w:pPr>
        <w:spacing w:before="40" w:after="80"/>
        <w:rPr>
          <w:lang w:val="es-ES"/>
        </w:rPr>
      </w:pPr>
    </w:p>
    <w:p w14:paraId="0930192F" w14:textId="77777777" w:rsidR="004E04EB" w:rsidRPr="005972F0" w:rsidRDefault="00000000">
      <w:pPr>
        <w:spacing w:after="80"/>
        <w:rPr>
          <w:lang w:val="es-ES"/>
        </w:rPr>
      </w:pPr>
      <w:r w:rsidRPr="005972F0">
        <w:rPr>
          <w:lang w:val="es-ES"/>
        </w:rPr>
        <w:t>Recursos y portales oficiales de referencia para el módulo:</w:t>
      </w:r>
    </w:p>
    <w:p w14:paraId="1542E7EF" w14:textId="439A4DA1" w:rsidR="004E04EB" w:rsidRPr="005972F0" w:rsidRDefault="00000000">
      <w:pPr>
        <w:pStyle w:val="Listaconvietas"/>
        <w:spacing w:after="60"/>
        <w:rPr>
          <w:lang w:val="es-ES"/>
        </w:rPr>
      </w:pPr>
      <w:r w:rsidRPr="005972F0">
        <w:rPr>
          <w:lang w:val="es-ES"/>
        </w:rPr>
        <w:t>Naciones Unidas: un.org/</w:t>
      </w:r>
      <w:proofErr w:type="spellStart"/>
      <w:r w:rsidRPr="005972F0">
        <w:rPr>
          <w:lang w:val="es-ES"/>
        </w:rPr>
        <w:t>sustainabledevelopment</w:t>
      </w:r>
      <w:proofErr w:type="spellEnd"/>
      <w:r w:rsidRPr="005972F0">
        <w:rPr>
          <w:lang w:val="es-ES"/>
        </w:rPr>
        <w:t xml:space="preserve"> (Portal oficial de los 17 ODS y metas de la Agenda 2030).</w:t>
      </w:r>
    </w:p>
    <w:p w14:paraId="42C876B8" w14:textId="68C5D69D" w:rsidR="004E04EB" w:rsidRPr="005972F0" w:rsidRDefault="00000000">
      <w:pPr>
        <w:pStyle w:val="Listaconvietas"/>
        <w:spacing w:after="60"/>
        <w:rPr>
          <w:lang w:val="es-ES"/>
        </w:rPr>
      </w:pPr>
      <w:r w:rsidRPr="005972F0">
        <w:rPr>
          <w:lang w:val="es-ES"/>
        </w:rPr>
        <w:t xml:space="preserve">Global </w:t>
      </w:r>
      <w:proofErr w:type="spellStart"/>
      <w:r w:rsidRPr="005972F0">
        <w:rPr>
          <w:lang w:val="es-ES"/>
        </w:rPr>
        <w:t>Reporting</w:t>
      </w:r>
      <w:proofErr w:type="spellEnd"/>
      <w:r w:rsidRPr="005972F0">
        <w:rPr>
          <w:lang w:val="es-ES"/>
        </w:rPr>
        <w:t xml:space="preserve"> </w:t>
      </w:r>
      <w:proofErr w:type="spellStart"/>
      <w:r w:rsidRPr="005972F0">
        <w:rPr>
          <w:lang w:val="es-ES"/>
        </w:rPr>
        <w:t>Initiative</w:t>
      </w:r>
      <w:proofErr w:type="spellEnd"/>
      <w:r w:rsidRPr="005972F0">
        <w:rPr>
          <w:lang w:val="es-ES"/>
        </w:rPr>
        <w:t xml:space="preserve"> (GRI): globalreporting.org (Estándares universales y temáticos de reporte de sostenibilidad).</w:t>
      </w:r>
    </w:p>
    <w:p w14:paraId="1F7F41D8" w14:textId="5D4B22C4" w:rsidR="004E04EB" w:rsidRDefault="00000000">
      <w:pPr>
        <w:pStyle w:val="Listaconvietas"/>
        <w:spacing w:after="60"/>
      </w:pPr>
      <w:r>
        <w:lastRenderedPageBreak/>
        <w:t xml:space="preserve">Green Software Foundation: </w:t>
      </w:r>
      <w:proofErr w:type="spellStart"/>
      <w:proofErr w:type="gramStart"/>
      <w:r>
        <w:t>greensoftware.foundation</w:t>
      </w:r>
      <w:proofErr w:type="spellEnd"/>
      <w:proofErr w:type="gramEnd"/>
      <w:r>
        <w:t xml:space="preserve"> (Especificación del Software Carbon Intensity - SCI y guías de Green Coding).</w:t>
      </w:r>
    </w:p>
    <w:p w14:paraId="700DBC81" w14:textId="550C91FE" w:rsidR="004E04EB" w:rsidRPr="005972F0" w:rsidRDefault="00000000">
      <w:pPr>
        <w:pStyle w:val="Listaconvietas"/>
        <w:spacing w:after="60"/>
        <w:rPr>
          <w:lang w:val="es-ES"/>
        </w:rPr>
      </w:pPr>
      <w:r w:rsidRPr="005972F0">
        <w:rPr>
          <w:lang w:val="es-ES"/>
        </w:rPr>
        <w:t xml:space="preserve">The Green </w:t>
      </w:r>
      <w:proofErr w:type="spellStart"/>
      <w:r w:rsidRPr="005972F0">
        <w:rPr>
          <w:lang w:val="es-ES"/>
        </w:rPr>
        <w:t>Grid</w:t>
      </w:r>
      <w:proofErr w:type="spellEnd"/>
      <w:r w:rsidRPr="005972F0">
        <w:rPr>
          <w:lang w:val="es-ES"/>
        </w:rPr>
        <w:t>: thegreengrid.org (Estándares métricos PUE, WUE y CUE para centros de datos).</w:t>
      </w:r>
    </w:p>
    <w:p w14:paraId="5A05942D" w14:textId="4ADD66B0" w:rsidR="004E04EB" w:rsidRPr="005972F0" w:rsidRDefault="00000000">
      <w:pPr>
        <w:pStyle w:val="Listaconvietas"/>
        <w:spacing w:after="60"/>
        <w:rPr>
          <w:lang w:val="es-ES"/>
        </w:rPr>
      </w:pPr>
      <w:r w:rsidRPr="005972F0">
        <w:rPr>
          <w:lang w:val="es-ES"/>
        </w:rPr>
        <w:t>Fundación Ellen MacArthur: ellenmacarthurfoundation.org (Casos y principios de economía circular).</w:t>
      </w:r>
    </w:p>
    <w:p w14:paraId="2312712B" w14:textId="1EECC706" w:rsidR="004E04EB" w:rsidRPr="005972F0" w:rsidRDefault="00000000">
      <w:pPr>
        <w:pStyle w:val="Listaconvietas"/>
        <w:spacing w:after="60"/>
        <w:rPr>
          <w:lang w:val="es-ES"/>
        </w:rPr>
      </w:pPr>
      <w:r w:rsidRPr="005972F0">
        <w:rPr>
          <w:lang w:val="es-ES"/>
        </w:rPr>
        <w:t>Comisión Europea - Pacto Verde y CSRD: finance.ec.europa.eu (Directiva CSRD y normas técnicas ESRS).</w:t>
      </w:r>
    </w:p>
    <w:p w14:paraId="158C4AE7" w14:textId="0371D4C7" w:rsidR="004E04EB" w:rsidRPr="005972F0" w:rsidRDefault="00000000">
      <w:pPr>
        <w:pStyle w:val="Listaconvietas"/>
        <w:spacing w:after="60"/>
        <w:rPr>
          <w:lang w:val="es-ES"/>
        </w:rPr>
      </w:pPr>
      <w:r w:rsidRPr="005972F0">
        <w:rPr>
          <w:lang w:val="es-ES"/>
        </w:rPr>
        <w:t>Junta de Andalucía - Consejería de Sostenibilidad y Medio Ambiente: juntadeandalucia.es (Ley de Economía Circular y Estrategia Andaluza de Cambio Climático).</w:t>
      </w:r>
    </w:p>
    <w:sectPr w:rsidR="004E04EB" w:rsidRPr="005972F0"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49746780">
    <w:abstractNumId w:val="8"/>
  </w:num>
  <w:num w:numId="2" w16cid:durableId="980042078">
    <w:abstractNumId w:val="6"/>
  </w:num>
  <w:num w:numId="3" w16cid:durableId="1362127210">
    <w:abstractNumId w:val="5"/>
  </w:num>
  <w:num w:numId="4" w16cid:durableId="1016738435">
    <w:abstractNumId w:val="4"/>
  </w:num>
  <w:num w:numId="5" w16cid:durableId="1879976488">
    <w:abstractNumId w:val="7"/>
  </w:num>
  <w:num w:numId="6" w16cid:durableId="443571962">
    <w:abstractNumId w:val="3"/>
  </w:num>
  <w:num w:numId="7" w16cid:durableId="1680036691">
    <w:abstractNumId w:val="2"/>
  </w:num>
  <w:num w:numId="8" w16cid:durableId="207767642">
    <w:abstractNumId w:val="1"/>
  </w:num>
  <w:num w:numId="9" w16cid:durableId="844438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662"/>
    <w:rsid w:val="0015074B"/>
    <w:rsid w:val="0029639D"/>
    <w:rsid w:val="00326F90"/>
    <w:rsid w:val="004E04EB"/>
    <w:rsid w:val="005972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9C6D1"/>
  <w14:defaultImageDpi w14:val="300"/>
  <w15:docId w15:val="{C2A30847-4527-4E4F-B89F-FC070704A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15</Pages>
  <Words>7087</Words>
  <Characters>38981</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José Quesada Fernández</cp:lastModifiedBy>
  <cp:revision>2</cp:revision>
  <dcterms:created xsi:type="dcterms:W3CDTF">2013-12-23T23:15:00Z</dcterms:created>
  <dcterms:modified xsi:type="dcterms:W3CDTF">2026-10-24T08:30:00Z</dcterms:modified>
  <cp:category/>
</cp:coreProperties>
</file>