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CAC74" w14:textId="77777777" w:rsidR="00F81902" w:rsidRPr="000C2267" w:rsidRDefault="00E34F17" w:rsidP="00E34F17">
      <w:pPr>
        <w:rPr>
          <w:b/>
          <w:bCs/>
        </w:rPr>
      </w:pPr>
      <w:r w:rsidRPr="00E34F17">
        <w:rPr>
          <w:b/>
          <w:bCs/>
        </w:rPr>
        <w:t>District Summary</w:t>
      </w:r>
    </w:p>
    <w:p w14:paraId="208384AB" w14:textId="7AF4AEF9" w:rsidR="00A47359" w:rsidRDefault="00F81902" w:rsidP="00E34F17">
      <w:r>
        <w:t>T</w:t>
      </w:r>
      <w:r w:rsidR="00E34F17" w:rsidRPr="00E34F17">
        <w:t xml:space="preserve">his portion of the code calculates overall metrics at the school district level. On an overall district level, we computed </w:t>
      </w:r>
      <w:r w:rsidR="0049635B">
        <w:t xml:space="preserve">total students, </w:t>
      </w:r>
      <w:r w:rsidR="00E34F17" w:rsidRPr="00E34F17">
        <w:t xml:space="preserve">students' </w:t>
      </w:r>
      <w:r w:rsidR="0049635B">
        <w:t>average score</w:t>
      </w:r>
      <w:r w:rsidR="00E34F17" w:rsidRPr="00E34F17">
        <w:t xml:space="preserve"> for math and reading and passing rates (for each of reading, math and both). We also computed the total number of schools within the district, the school district's budget and combined all these results into a simple summary using a data frame to help visualize the results.</w:t>
      </w:r>
      <w:r w:rsidR="00A47359" w:rsidRPr="00A47359">
        <w:t xml:space="preserve"> </w:t>
      </w:r>
    </w:p>
    <w:p w14:paraId="23E8F0CD" w14:textId="77777777" w:rsidR="00A47359" w:rsidRDefault="00A47359" w:rsidP="00E34F17"/>
    <w:p w14:paraId="5505D8FD" w14:textId="6569A248" w:rsidR="00E34F17" w:rsidRDefault="00A47359" w:rsidP="00E34F17">
      <w:r w:rsidRPr="00A47359">
        <w:rPr>
          <w:noProof/>
        </w:rPr>
        <w:drawing>
          <wp:inline distT="0" distB="0" distL="0" distR="0" wp14:anchorId="0BBC30F6" wp14:editId="4496B9FB">
            <wp:extent cx="5943600" cy="388620"/>
            <wp:effectExtent l="0" t="0" r="0" b="0"/>
            <wp:docPr id="88882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2740" name=""/>
                    <pic:cNvPicPr/>
                  </pic:nvPicPr>
                  <pic:blipFill>
                    <a:blip r:embed="rId4"/>
                    <a:stretch>
                      <a:fillRect/>
                    </a:stretch>
                  </pic:blipFill>
                  <pic:spPr>
                    <a:xfrm>
                      <a:off x="0" y="0"/>
                      <a:ext cx="5943600" cy="388620"/>
                    </a:xfrm>
                    <a:prstGeom prst="rect">
                      <a:avLst/>
                    </a:prstGeom>
                  </pic:spPr>
                </pic:pic>
              </a:graphicData>
            </a:graphic>
          </wp:inline>
        </w:drawing>
      </w:r>
    </w:p>
    <w:p w14:paraId="43D38D5C" w14:textId="77777777" w:rsidR="00A47359" w:rsidRPr="000C2267" w:rsidRDefault="00A47359" w:rsidP="00E34F17">
      <w:pPr>
        <w:rPr>
          <w:b/>
          <w:bCs/>
          <w:highlight w:val="yellow"/>
        </w:rPr>
      </w:pPr>
    </w:p>
    <w:p w14:paraId="0A1F0868" w14:textId="267C99F6" w:rsidR="00D20B1B" w:rsidRPr="000C2267" w:rsidRDefault="00D20B1B" w:rsidP="00E34F17">
      <w:pPr>
        <w:rPr>
          <w:b/>
          <w:bCs/>
        </w:rPr>
      </w:pPr>
      <w:r w:rsidRPr="000C2267">
        <w:rPr>
          <w:b/>
          <w:bCs/>
        </w:rPr>
        <w:t>School Summary</w:t>
      </w:r>
    </w:p>
    <w:p w14:paraId="30C57EA7" w14:textId="203C10A9" w:rsidR="003B2570" w:rsidRDefault="00CC7247" w:rsidP="00E34F17">
      <w:r>
        <w:t>The purpose of this part of the analysis was to dig deeper into the performance and metrics of each individual school (and their students)</w:t>
      </w:r>
      <w:r w:rsidR="00C630D3">
        <w:t xml:space="preserve"> by using the student data split by school</w:t>
      </w:r>
      <w:r>
        <w:t xml:space="preserve"> to assess how </w:t>
      </w:r>
      <w:r w:rsidR="00ED3AE4">
        <w:t>each institution</w:t>
      </w:r>
      <w:r>
        <w:t xml:space="preserve"> compare</w:t>
      </w:r>
      <w:r w:rsidR="00ED3AE4">
        <w:t>s</w:t>
      </w:r>
      <w:r>
        <w:t xml:space="preserve"> </w:t>
      </w:r>
      <w:r w:rsidR="009911F0">
        <w:t xml:space="preserve">to </w:t>
      </w:r>
      <w:r w:rsidR="00524DD7">
        <w:t>other institutions within the district</w:t>
      </w:r>
      <w:r w:rsidR="00686121">
        <w:t xml:space="preserve">. </w:t>
      </w:r>
    </w:p>
    <w:p w14:paraId="05C48258" w14:textId="77777777" w:rsidR="0033071F" w:rsidRDefault="0033071F" w:rsidP="00E34F17"/>
    <w:p w14:paraId="306902F8" w14:textId="6F2AF718" w:rsidR="00EF52CE" w:rsidRDefault="003B2570" w:rsidP="00E34F17">
      <w:r>
        <w:t>For the first few steps, w</w:t>
      </w:r>
      <w:r w:rsidR="00686121">
        <w:t xml:space="preserve">e were interested in understanding </w:t>
      </w:r>
      <w:r w:rsidR="009135D9">
        <w:t>the number of student</w:t>
      </w:r>
      <w:r w:rsidR="004C5D8B">
        <w:t>s</w:t>
      </w:r>
      <w:r w:rsidR="009135D9">
        <w:t xml:space="preserve">, </w:t>
      </w:r>
      <w:r w:rsidR="00686121">
        <w:t xml:space="preserve">average subject scores, </w:t>
      </w:r>
      <w:r w:rsidR="00ED3AE4">
        <w:t>budget per student (per capita budget)</w:t>
      </w:r>
      <w:r w:rsidR="00AC22FF">
        <w:t xml:space="preserve">, </w:t>
      </w:r>
      <w:r w:rsidR="009135D9">
        <w:t xml:space="preserve">and </w:t>
      </w:r>
      <w:r w:rsidR="00686121">
        <w:t xml:space="preserve">passing rates for each individual school. </w:t>
      </w:r>
      <w:r w:rsidR="00150C68">
        <w:t xml:space="preserve">To do this, </w:t>
      </w:r>
      <w:r w:rsidR="00D26B38">
        <w:t xml:space="preserve">I </w:t>
      </w:r>
      <w:r w:rsidR="009135D9">
        <w:t xml:space="preserve">worked with the </w:t>
      </w:r>
      <w:proofErr w:type="spellStart"/>
      <w:r w:rsidR="009135D9">
        <w:t>school_data</w:t>
      </w:r>
      <w:proofErr w:type="spellEnd"/>
      <w:r w:rsidR="009135D9">
        <w:t xml:space="preserve"> csv spreadsheet and </w:t>
      </w:r>
      <w:r w:rsidR="00D26B38">
        <w:t xml:space="preserve">used </w:t>
      </w:r>
      <w:proofErr w:type="spellStart"/>
      <w:r w:rsidR="00D26B38">
        <w:t>groupby</w:t>
      </w:r>
      <w:proofErr w:type="spellEnd"/>
      <w:r w:rsidR="00D26B38">
        <w:t xml:space="preserve"> functions to split </w:t>
      </w:r>
      <w:r w:rsidR="009135D9">
        <w:t xml:space="preserve">the data by school name. I then employed </w:t>
      </w:r>
      <w:r w:rsidR="00F85622">
        <w:t xml:space="preserve">series mathematics </w:t>
      </w:r>
      <w:r w:rsidR="004C5D8B">
        <w:t>on the relevant columns (size, type, budget</w:t>
      </w:r>
      <w:r w:rsidR="00AC22FF">
        <w:t>, etc.</w:t>
      </w:r>
      <w:r w:rsidR="004C5D8B">
        <w:t>)</w:t>
      </w:r>
      <w:r w:rsidR="00AC22FF">
        <w:t xml:space="preserve"> to compute the metrics mentioned abov</w:t>
      </w:r>
      <w:r w:rsidR="00FA7A3C">
        <w:t xml:space="preserve">e. </w:t>
      </w:r>
      <w:r w:rsidR="00AC22FF">
        <w:t>We concluded this section by creating a data frame</w:t>
      </w:r>
      <w:r w:rsidR="00DB4CC7">
        <w:t xml:space="preserve"> that combined data f</w:t>
      </w:r>
      <w:r w:rsidR="00BF7194">
        <w:t xml:space="preserve">rom the original </w:t>
      </w:r>
      <w:proofErr w:type="spellStart"/>
      <w:r w:rsidR="00BF7194">
        <w:t>school_data</w:t>
      </w:r>
      <w:proofErr w:type="spellEnd"/>
      <w:r w:rsidR="00BF7194">
        <w:t xml:space="preserve"> csv file with</w:t>
      </w:r>
      <w:r w:rsidR="00AC22FF">
        <w:t xml:space="preserve"> the </w:t>
      </w:r>
      <w:r w:rsidR="00FA7A3C">
        <w:t>results</w:t>
      </w:r>
      <w:r w:rsidR="00CE21ED">
        <w:t xml:space="preserve"> from my series math operations </w:t>
      </w:r>
      <w:r w:rsidR="00BF7194">
        <w:t xml:space="preserve">in prior steps. </w:t>
      </w:r>
      <w:r w:rsidR="00616C39">
        <w:t>These results are shown in the image below.</w:t>
      </w:r>
    </w:p>
    <w:p w14:paraId="636A613E" w14:textId="77777777" w:rsidR="00252422" w:rsidRDefault="00252422" w:rsidP="00E34F17"/>
    <w:p w14:paraId="120D7B88" w14:textId="77777777" w:rsidR="005E7817" w:rsidRDefault="005E7817" w:rsidP="00E34F17"/>
    <w:p w14:paraId="47A60335" w14:textId="77777777" w:rsidR="005E7817" w:rsidRDefault="005E7817" w:rsidP="00E34F17"/>
    <w:p w14:paraId="18E1C6C7" w14:textId="77777777" w:rsidR="005E7817" w:rsidRDefault="005E7817" w:rsidP="00E34F17"/>
    <w:p w14:paraId="3E092481" w14:textId="77777777" w:rsidR="005E7817" w:rsidRDefault="005E7817" w:rsidP="00E34F17"/>
    <w:p w14:paraId="0B31BECD" w14:textId="77777777" w:rsidR="005E7817" w:rsidRDefault="005E7817" w:rsidP="00E34F17"/>
    <w:p w14:paraId="3349B0A3" w14:textId="77777777" w:rsidR="005E7817" w:rsidRDefault="005E7817" w:rsidP="00E34F17"/>
    <w:p w14:paraId="7ABE3377" w14:textId="77777777" w:rsidR="005E7817" w:rsidRDefault="005E7817" w:rsidP="00E34F17"/>
    <w:p w14:paraId="023D4BA4" w14:textId="541F3222" w:rsidR="004750F6" w:rsidRPr="000C2267" w:rsidRDefault="004750F6" w:rsidP="00E34F17">
      <w:pPr>
        <w:rPr>
          <w:u w:val="single"/>
        </w:rPr>
      </w:pPr>
      <w:r w:rsidRPr="000C2267">
        <w:rPr>
          <w:u w:val="single"/>
        </w:rPr>
        <w:t>Per School Summary</w:t>
      </w:r>
    </w:p>
    <w:p w14:paraId="32FA1A73" w14:textId="27BD5AB9" w:rsidR="00252422" w:rsidRDefault="00815E30" w:rsidP="00E34F17">
      <w:r w:rsidRPr="00815E30">
        <w:rPr>
          <w:noProof/>
        </w:rPr>
        <w:drawing>
          <wp:inline distT="0" distB="0" distL="0" distR="0" wp14:anchorId="264E3BAF" wp14:editId="57ABB32F">
            <wp:extent cx="5943600" cy="2051050"/>
            <wp:effectExtent l="0" t="0" r="0" b="6350"/>
            <wp:docPr id="869421954"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21954" name="Picture 1" descr="A screenshot of a blue screen&#10;&#10;Description automatically generated"/>
                    <pic:cNvPicPr/>
                  </pic:nvPicPr>
                  <pic:blipFill>
                    <a:blip r:embed="rId5"/>
                    <a:stretch>
                      <a:fillRect/>
                    </a:stretch>
                  </pic:blipFill>
                  <pic:spPr>
                    <a:xfrm>
                      <a:off x="0" y="0"/>
                      <a:ext cx="5943600" cy="2051050"/>
                    </a:xfrm>
                    <a:prstGeom prst="rect">
                      <a:avLst/>
                    </a:prstGeom>
                  </pic:spPr>
                </pic:pic>
              </a:graphicData>
            </a:graphic>
          </wp:inline>
        </w:drawing>
      </w:r>
    </w:p>
    <w:p w14:paraId="6F1F05D0" w14:textId="77777777" w:rsidR="00E03348" w:rsidRDefault="00E03348" w:rsidP="00E34F17"/>
    <w:p w14:paraId="07494B16" w14:textId="3139C864" w:rsidR="009F0339" w:rsidRDefault="00E03348" w:rsidP="00E34F17">
      <w:r>
        <w:t>For the second part/set of steps, we then explore how student performance across both subjects varies by grade (grades 9</w:t>
      </w:r>
      <w:r w:rsidRPr="00E03348">
        <w:rPr>
          <w:vertAlign w:val="superscript"/>
        </w:rPr>
        <w:t>th</w:t>
      </w:r>
      <w:r>
        <w:t xml:space="preserve"> to 12</w:t>
      </w:r>
      <w:r w:rsidRPr="00E03348">
        <w:rPr>
          <w:vertAlign w:val="superscript"/>
        </w:rPr>
        <w:t>th</w:t>
      </w:r>
      <w:r>
        <w:t>).</w:t>
      </w:r>
      <w:r w:rsidR="005964EB">
        <w:t xml:space="preserve"> For this, </w:t>
      </w:r>
      <w:r w:rsidR="00421ACD">
        <w:t xml:space="preserve">we filtered the data on the combined school data </w:t>
      </w:r>
      <w:proofErr w:type="spellStart"/>
      <w:r w:rsidR="00421ACD">
        <w:t>data</w:t>
      </w:r>
      <w:proofErr w:type="spellEnd"/>
      <w:r w:rsidR="00421ACD">
        <w:t xml:space="preserve"> frame to “extract</w:t>
      </w:r>
      <w:r w:rsidR="00E75E9D">
        <w:t>”</w:t>
      </w:r>
      <w:r w:rsidR="00421ACD">
        <w:t xml:space="preserve"> the</w:t>
      </w:r>
      <w:r w:rsidR="00E75E9D">
        <w:t xml:space="preserve"> </w:t>
      </w:r>
      <w:r w:rsidR="00AF3B98">
        <w:t>students in each respective grade. We then used each of the filtered data sets</w:t>
      </w:r>
      <w:r w:rsidR="007E537A">
        <w:t>, grouped by school</w:t>
      </w:r>
      <w:r w:rsidR="007A10F2">
        <w:t>,</w:t>
      </w:r>
      <w:r w:rsidR="007E537A">
        <w:t xml:space="preserve"> to get scores at each institution, and computed </w:t>
      </w:r>
      <w:r w:rsidR="00AF3B98">
        <w:t xml:space="preserve">the </w:t>
      </w:r>
      <w:r w:rsidR="00E75E9D">
        <w:t>average</w:t>
      </w:r>
      <w:r w:rsidR="007E537A">
        <w:t xml:space="preserve"> (mean)</w:t>
      </w:r>
      <w:r w:rsidR="00E75E9D">
        <w:t xml:space="preserve"> scores for reading and math for each grade </w:t>
      </w:r>
      <w:r w:rsidR="007E537A">
        <w:t>within each school</w:t>
      </w:r>
      <w:r w:rsidR="004234C8">
        <w:t>.</w:t>
      </w:r>
      <w:r w:rsidR="007A10F2">
        <w:t xml:space="preserve"> Results shown below.</w:t>
      </w:r>
    </w:p>
    <w:p w14:paraId="1679BD9D" w14:textId="77777777" w:rsidR="00B176F5" w:rsidRDefault="00B176F5" w:rsidP="00E34F17"/>
    <w:p w14:paraId="5D540974" w14:textId="77777777" w:rsidR="005E7817" w:rsidRDefault="005E7817" w:rsidP="00E34F17"/>
    <w:p w14:paraId="7DB4CAA4" w14:textId="77777777" w:rsidR="005E7817" w:rsidRDefault="005E7817" w:rsidP="00E34F17"/>
    <w:p w14:paraId="6D395117" w14:textId="77777777" w:rsidR="005E7817" w:rsidRDefault="005E7817" w:rsidP="00E34F17"/>
    <w:p w14:paraId="623CE9A0" w14:textId="77777777" w:rsidR="005E7817" w:rsidRDefault="005E7817" w:rsidP="00E34F17"/>
    <w:p w14:paraId="5FFE8A6D" w14:textId="77777777" w:rsidR="005E7817" w:rsidRDefault="005E7817" w:rsidP="00E34F17"/>
    <w:p w14:paraId="0D67C517" w14:textId="77777777" w:rsidR="005E7817" w:rsidRDefault="005E7817" w:rsidP="00E34F17"/>
    <w:p w14:paraId="76725885" w14:textId="77777777" w:rsidR="005E7817" w:rsidRDefault="005E7817" w:rsidP="00E34F17"/>
    <w:p w14:paraId="682DDBE6" w14:textId="77777777" w:rsidR="005E7817" w:rsidRDefault="005E7817" w:rsidP="00E34F17"/>
    <w:p w14:paraId="0DB76C38" w14:textId="77777777" w:rsidR="005E7817" w:rsidRDefault="005E7817" w:rsidP="00E34F17"/>
    <w:p w14:paraId="58444259" w14:textId="77777777" w:rsidR="005E7817" w:rsidRDefault="005E7817" w:rsidP="00E34F17"/>
    <w:p w14:paraId="462B559D" w14:textId="77777777" w:rsidR="005E7817" w:rsidRDefault="005E7817" w:rsidP="00E34F17"/>
    <w:p w14:paraId="5FEA4ED8" w14:textId="77777777" w:rsidR="005E7817" w:rsidRDefault="005E7817" w:rsidP="00E34F17"/>
    <w:p w14:paraId="1324E838" w14:textId="6287F8CD" w:rsidR="004234C8" w:rsidRPr="000C2267" w:rsidRDefault="004234C8" w:rsidP="00E34F17">
      <w:pPr>
        <w:rPr>
          <w:u w:val="single"/>
        </w:rPr>
      </w:pPr>
      <w:r w:rsidRPr="000C2267">
        <w:rPr>
          <w:u w:val="single"/>
        </w:rPr>
        <w:t>Math Sco</w:t>
      </w:r>
      <w:r w:rsidR="00B176F5" w:rsidRPr="000C2267">
        <w:rPr>
          <w:u w:val="single"/>
        </w:rPr>
        <w:t>r</w:t>
      </w:r>
      <w:r w:rsidRPr="000C2267">
        <w:rPr>
          <w:u w:val="single"/>
        </w:rPr>
        <w:t>es by Grade</w:t>
      </w:r>
    </w:p>
    <w:p w14:paraId="15424BB4" w14:textId="668728E7" w:rsidR="0033071F" w:rsidRDefault="004234C8" w:rsidP="00E34F17">
      <w:r w:rsidRPr="004234C8">
        <w:rPr>
          <w:noProof/>
        </w:rPr>
        <w:drawing>
          <wp:inline distT="0" distB="0" distL="0" distR="0" wp14:anchorId="6A3902AD" wp14:editId="58E77EB1">
            <wp:extent cx="2645141" cy="2377440"/>
            <wp:effectExtent l="0" t="0" r="3175" b="3810"/>
            <wp:docPr id="5426408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089" name="Picture 1" descr="A table with numbers and letters&#10;&#10;Description automatically generated"/>
                    <pic:cNvPicPr/>
                  </pic:nvPicPr>
                  <pic:blipFill>
                    <a:blip r:embed="rId6"/>
                    <a:stretch>
                      <a:fillRect/>
                    </a:stretch>
                  </pic:blipFill>
                  <pic:spPr>
                    <a:xfrm>
                      <a:off x="0" y="0"/>
                      <a:ext cx="2647759" cy="2379793"/>
                    </a:xfrm>
                    <a:prstGeom prst="rect">
                      <a:avLst/>
                    </a:prstGeom>
                  </pic:spPr>
                </pic:pic>
              </a:graphicData>
            </a:graphic>
          </wp:inline>
        </w:drawing>
      </w:r>
    </w:p>
    <w:p w14:paraId="401240A9" w14:textId="77777777" w:rsidR="004234C8" w:rsidRDefault="004234C8" w:rsidP="00E34F17"/>
    <w:p w14:paraId="4551F279" w14:textId="70245524" w:rsidR="004234C8" w:rsidRPr="000C2267" w:rsidRDefault="004234C8" w:rsidP="00E34F17">
      <w:pPr>
        <w:rPr>
          <w:u w:val="single"/>
        </w:rPr>
      </w:pPr>
      <w:r w:rsidRPr="000C2267">
        <w:rPr>
          <w:u w:val="single"/>
        </w:rPr>
        <w:t>Reading Scores by Grade</w:t>
      </w:r>
    </w:p>
    <w:p w14:paraId="73180BD7" w14:textId="7E1F52A2" w:rsidR="004234C8" w:rsidRDefault="00740142" w:rsidP="00E34F17">
      <w:r w:rsidRPr="00740142">
        <w:rPr>
          <w:noProof/>
        </w:rPr>
        <w:drawing>
          <wp:inline distT="0" distB="0" distL="0" distR="0" wp14:anchorId="12B21195" wp14:editId="52C4D0F2">
            <wp:extent cx="2702560" cy="2380827"/>
            <wp:effectExtent l="0" t="0" r="2540" b="635"/>
            <wp:docPr id="41758934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9340" name="Picture 1" descr="A table with numbers and letters&#10;&#10;Description automatically generated"/>
                    <pic:cNvPicPr/>
                  </pic:nvPicPr>
                  <pic:blipFill>
                    <a:blip r:embed="rId7"/>
                    <a:stretch>
                      <a:fillRect/>
                    </a:stretch>
                  </pic:blipFill>
                  <pic:spPr>
                    <a:xfrm>
                      <a:off x="0" y="0"/>
                      <a:ext cx="2709164" cy="2386645"/>
                    </a:xfrm>
                    <a:prstGeom prst="rect">
                      <a:avLst/>
                    </a:prstGeom>
                  </pic:spPr>
                </pic:pic>
              </a:graphicData>
            </a:graphic>
          </wp:inline>
        </w:drawing>
      </w:r>
    </w:p>
    <w:p w14:paraId="2C3EB110" w14:textId="77777777" w:rsidR="004234C8" w:rsidRDefault="004234C8" w:rsidP="00E34F17"/>
    <w:p w14:paraId="2CCEFF19" w14:textId="6390C5BB" w:rsidR="005B0214" w:rsidRDefault="008E158D" w:rsidP="00E34F17">
      <w:r>
        <w:t>For the final step, we dig deeper into how the school’s budget per capita (budget allocation per student) and size contribute/influence overall grades and passing rates at each school</w:t>
      </w:r>
      <w:r w:rsidR="00676DBA">
        <w:t>, and whether the school type (charter or district) makes a difference in these same metrics.</w:t>
      </w:r>
      <w:r w:rsidR="00B6244A">
        <w:t xml:space="preserve"> </w:t>
      </w:r>
    </w:p>
    <w:p w14:paraId="56A5F5ED" w14:textId="2CC1FB8C" w:rsidR="0060656E" w:rsidRDefault="00B6244A" w:rsidP="00E34F17">
      <w:r>
        <w:t xml:space="preserve">For the per capita budget and size calculations, we </w:t>
      </w:r>
      <w:r w:rsidR="0058197C">
        <w:t>use</w:t>
      </w:r>
      <w:r w:rsidR="004750F6">
        <w:t xml:space="preserve">d </w:t>
      </w:r>
      <w:proofErr w:type="gramStart"/>
      <w:r w:rsidR="004750F6">
        <w:t>the .cut</w:t>
      </w:r>
      <w:proofErr w:type="gramEnd"/>
      <w:r w:rsidR="004750F6">
        <w:t xml:space="preserve"> function to </w:t>
      </w:r>
      <w:r w:rsidR="00F04EDE">
        <w:t xml:space="preserve">assign </w:t>
      </w:r>
      <w:r w:rsidR="0058197C">
        <w:t>each row of data</w:t>
      </w:r>
      <w:r w:rsidR="004750F6">
        <w:t xml:space="preserve"> in </w:t>
      </w:r>
      <w:r w:rsidR="007943E0">
        <w:t xml:space="preserve">the Per School Summary table shown above </w:t>
      </w:r>
      <w:r w:rsidR="00F04EDE">
        <w:t>to</w:t>
      </w:r>
      <w:r w:rsidR="007943E0">
        <w:t xml:space="preserve"> a corresponding bin from a series created for each metric (</w:t>
      </w:r>
      <w:r w:rsidR="00803254">
        <w:t>one for spending/budget per capital and one for size/number of students).</w:t>
      </w:r>
      <w:r w:rsidR="00F04EDE">
        <w:t xml:space="preserve"> We then computed the average scores and passing rates for </w:t>
      </w:r>
      <w:r w:rsidR="00F04EDE">
        <w:lastRenderedPageBreak/>
        <w:t xml:space="preserve">each </w:t>
      </w:r>
      <w:r w:rsidR="00E12C3E">
        <w:t xml:space="preserve">per capita budget and size bins so that we can understand how each cohort </w:t>
      </w:r>
      <w:r w:rsidR="00445C88">
        <w:t>performed and</w:t>
      </w:r>
      <w:r w:rsidR="00E12C3E">
        <w:t xml:space="preserve"> discern </w:t>
      </w:r>
      <w:r w:rsidR="00842052">
        <w:t>how</w:t>
      </w:r>
      <w:r w:rsidR="00E12C3E">
        <w:t xml:space="preserve"> </w:t>
      </w:r>
      <w:r w:rsidR="00C762B0">
        <w:t xml:space="preserve">student count </w:t>
      </w:r>
      <w:r w:rsidR="00842052">
        <w:t>and</w:t>
      </w:r>
      <w:r w:rsidR="00C762B0">
        <w:t xml:space="preserve"> budget size </w:t>
      </w:r>
      <w:r w:rsidR="00842052">
        <w:t>affect</w:t>
      </w:r>
      <w:r w:rsidR="00C762B0">
        <w:t xml:space="preserve"> overall student performance.</w:t>
      </w:r>
      <w:r w:rsidR="0060656E">
        <w:t xml:space="preserve"> The images below show the summary data frames.</w:t>
      </w:r>
    </w:p>
    <w:p w14:paraId="5F5F5B66" w14:textId="77777777" w:rsidR="0060656E" w:rsidRDefault="0060656E" w:rsidP="00E34F17"/>
    <w:p w14:paraId="4F38E796" w14:textId="5341AD25" w:rsidR="0060656E" w:rsidRPr="000C2267" w:rsidRDefault="0060656E" w:rsidP="00E34F17">
      <w:pPr>
        <w:rPr>
          <w:u w:val="single"/>
        </w:rPr>
      </w:pPr>
      <w:r w:rsidRPr="000C2267">
        <w:rPr>
          <w:u w:val="single"/>
        </w:rPr>
        <w:t>Scores &amp; Passing Rates by Budget Per Capita</w:t>
      </w:r>
    </w:p>
    <w:p w14:paraId="6A56D9D7" w14:textId="73737D6A" w:rsidR="00F81902" w:rsidRDefault="0060656E" w:rsidP="00E34F17">
      <w:r w:rsidRPr="0060656E">
        <w:rPr>
          <w:noProof/>
        </w:rPr>
        <w:drawing>
          <wp:inline distT="0" distB="0" distL="0" distR="0" wp14:anchorId="309F530E" wp14:editId="1CCB1F11">
            <wp:extent cx="5943600" cy="1056640"/>
            <wp:effectExtent l="0" t="0" r="0" b="0"/>
            <wp:docPr id="923769541"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9541" name="Picture 1" descr="A screenshot of a blue screen&#10;&#10;Description automatically generated"/>
                    <pic:cNvPicPr/>
                  </pic:nvPicPr>
                  <pic:blipFill>
                    <a:blip r:embed="rId8"/>
                    <a:stretch>
                      <a:fillRect/>
                    </a:stretch>
                  </pic:blipFill>
                  <pic:spPr>
                    <a:xfrm>
                      <a:off x="0" y="0"/>
                      <a:ext cx="5943600" cy="1056640"/>
                    </a:xfrm>
                    <a:prstGeom prst="rect">
                      <a:avLst/>
                    </a:prstGeom>
                  </pic:spPr>
                </pic:pic>
              </a:graphicData>
            </a:graphic>
          </wp:inline>
        </w:drawing>
      </w:r>
    </w:p>
    <w:p w14:paraId="4E146ABF" w14:textId="77777777" w:rsidR="00676DBA" w:rsidRDefault="00676DBA" w:rsidP="00E34F17"/>
    <w:p w14:paraId="3508DFA5" w14:textId="35136357" w:rsidR="0060656E" w:rsidRPr="000C2267" w:rsidRDefault="0060656E" w:rsidP="00E34F17">
      <w:pPr>
        <w:rPr>
          <w:u w:val="single"/>
        </w:rPr>
      </w:pPr>
      <w:r w:rsidRPr="000C2267">
        <w:rPr>
          <w:u w:val="single"/>
        </w:rPr>
        <w:t>Scores &amp; Passing Rates by School Size (Student Count)</w:t>
      </w:r>
    </w:p>
    <w:p w14:paraId="650096FE" w14:textId="159C871B" w:rsidR="0060656E" w:rsidRDefault="0060656E" w:rsidP="00E34F17">
      <w:r w:rsidRPr="0060656E">
        <w:rPr>
          <w:noProof/>
        </w:rPr>
        <w:drawing>
          <wp:inline distT="0" distB="0" distL="0" distR="0" wp14:anchorId="30F7E243" wp14:editId="663E4ACC">
            <wp:extent cx="5943600" cy="997585"/>
            <wp:effectExtent l="0" t="0" r="0" b="0"/>
            <wp:docPr id="1072298867"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98867" name="Picture 1" descr="A screenshot of a blue screen&#10;&#10;Description automatically generated"/>
                    <pic:cNvPicPr/>
                  </pic:nvPicPr>
                  <pic:blipFill>
                    <a:blip r:embed="rId9"/>
                    <a:stretch>
                      <a:fillRect/>
                    </a:stretch>
                  </pic:blipFill>
                  <pic:spPr>
                    <a:xfrm>
                      <a:off x="0" y="0"/>
                      <a:ext cx="5943600" cy="997585"/>
                    </a:xfrm>
                    <a:prstGeom prst="rect">
                      <a:avLst/>
                    </a:prstGeom>
                  </pic:spPr>
                </pic:pic>
              </a:graphicData>
            </a:graphic>
          </wp:inline>
        </w:drawing>
      </w:r>
    </w:p>
    <w:p w14:paraId="2F267463" w14:textId="77777777" w:rsidR="00E34F17" w:rsidRDefault="00E34F17" w:rsidP="00E34F17"/>
    <w:p w14:paraId="7BBA6430" w14:textId="3B984958" w:rsidR="00E34F17" w:rsidRPr="00E34F17" w:rsidRDefault="005B0214" w:rsidP="00E34F17">
      <w:r>
        <w:t xml:space="preserve">To </w:t>
      </w:r>
      <w:r w:rsidR="00E10A50">
        <w:t xml:space="preserve">analyze the same information by school type, </w:t>
      </w:r>
      <w:r w:rsidR="00FB51B6">
        <w:t xml:space="preserve">I also grouped the Per School Summary data using the school type column (Type) and computed the average (mean) values for each metric, which gave me the results shown in the data frame </w:t>
      </w:r>
      <w:r w:rsidR="009464B0">
        <w:t xml:space="preserve">snapshot </w:t>
      </w:r>
      <w:r w:rsidR="00FB51B6">
        <w:t>below.</w:t>
      </w:r>
    </w:p>
    <w:p w14:paraId="4E154832" w14:textId="51BE4321" w:rsidR="009C5F93" w:rsidRDefault="00B176F5">
      <w:r w:rsidRPr="00B176F5">
        <w:rPr>
          <w:noProof/>
        </w:rPr>
        <w:drawing>
          <wp:inline distT="0" distB="0" distL="0" distR="0" wp14:anchorId="0B223809" wp14:editId="168931AA">
            <wp:extent cx="5943600" cy="977265"/>
            <wp:effectExtent l="0" t="0" r="0" b="0"/>
            <wp:docPr id="10871969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96956" name="Picture 1" descr="A screenshot of a graph&#10;&#10;Description automatically generated"/>
                    <pic:cNvPicPr/>
                  </pic:nvPicPr>
                  <pic:blipFill>
                    <a:blip r:embed="rId10"/>
                    <a:stretch>
                      <a:fillRect/>
                    </a:stretch>
                  </pic:blipFill>
                  <pic:spPr>
                    <a:xfrm>
                      <a:off x="0" y="0"/>
                      <a:ext cx="5943600" cy="977265"/>
                    </a:xfrm>
                    <a:prstGeom prst="rect">
                      <a:avLst/>
                    </a:prstGeom>
                  </pic:spPr>
                </pic:pic>
              </a:graphicData>
            </a:graphic>
          </wp:inline>
        </w:drawing>
      </w:r>
    </w:p>
    <w:p w14:paraId="37AD4CDB" w14:textId="77777777" w:rsidR="000C2267" w:rsidRDefault="000C2267"/>
    <w:p w14:paraId="392B9BD3" w14:textId="3401F4C6" w:rsidR="00A1431B" w:rsidRDefault="00A1431B">
      <w:r>
        <w:t xml:space="preserve">In addition to these, we also </w:t>
      </w:r>
      <w:r w:rsidR="009346C9">
        <w:t>sorted the data in the Per School Summary</w:t>
      </w:r>
      <w:r w:rsidR="00DC5D7E">
        <w:t xml:space="preserve"> data frame</w:t>
      </w:r>
      <w:r w:rsidR="009346C9">
        <w:t xml:space="preserve"> and printed the first five rows using </w:t>
      </w:r>
      <w:proofErr w:type="gramStart"/>
      <w:r w:rsidR="009346C9">
        <w:t>a .head</w:t>
      </w:r>
      <w:proofErr w:type="gramEnd"/>
      <w:r w:rsidR="009346C9">
        <w:t>(5) function to identify the top and bottom five schools.</w:t>
      </w:r>
    </w:p>
    <w:p w14:paraId="1FCE93E2" w14:textId="77777777" w:rsidR="000C2267" w:rsidRDefault="000C2267"/>
    <w:p w14:paraId="430A0244" w14:textId="77777777" w:rsidR="009346C9" w:rsidRDefault="009346C9"/>
    <w:p w14:paraId="628597D7" w14:textId="77777777" w:rsidR="009346C9" w:rsidRDefault="009346C9"/>
    <w:p w14:paraId="3B3E5088" w14:textId="0E6A51BE" w:rsidR="00B176F5" w:rsidRPr="000C2267" w:rsidRDefault="00B176F5">
      <w:pPr>
        <w:rPr>
          <w:b/>
          <w:bCs/>
        </w:rPr>
      </w:pPr>
      <w:r w:rsidRPr="000C2267">
        <w:rPr>
          <w:b/>
          <w:bCs/>
        </w:rPr>
        <w:t>Analysis of the Results</w:t>
      </w:r>
    </w:p>
    <w:p w14:paraId="63307E29" w14:textId="7E08F2BC" w:rsidR="00B176F5" w:rsidRPr="000C2267" w:rsidRDefault="000741E4">
      <w:pPr>
        <w:rPr>
          <w:u w:val="single"/>
        </w:rPr>
      </w:pPr>
      <w:r w:rsidRPr="000C2267">
        <w:rPr>
          <w:u w:val="single"/>
        </w:rPr>
        <w:t>District Data</w:t>
      </w:r>
    </w:p>
    <w:p w14:paraId="07B4E466" w14:textId="77777777" w:rsidR="00B176F5" w:rsidRDefault="00B176F5" w:rsidP="00B176F5">
      <w:r w:rsidRPr="005E7817">
        <w:t>Assuming that “passing” a subject means scoring 70 pts or higher, this table shows that students in general seem to be struggling with math, getting an average score of ~79 (74% pass rate). The reading scores are better at ~82 (86% pass rate), but the low overall pass rate 65.17% suggests that students are struggling to keep up with both subjects and are failing at least one of them (most commonly math).</w:t>
      </w:r>
    </w:p>
    <w:p w14:paraId="341BF4F0" w14:textId="77777777" w:rsidR="000741E4" w:rsidRDefault="000741E4" w:rsidP="00B176F5"/>
    <w:p w14:paraId="289EBDFD" w14:textId="6A46BBE4" w:rsidR="000741E4" w:rsidRPr="000C2267" w:rsidRDefault="000741E4" w:rsidP="000741E4">
      <w:pPr>
        <w:rPr>
          <w:u w:val="single"/>
        </w:rPr>
      </w:pPr>
      <w:r w:rsidRPr="000C2267">
        <w:rPr>
          <w:u w:val="single"/>
        </w:rPr>
        <w:t>School Data</w:t>
      </w:r>
    </w:p>
    <w:p w14:paraId="6CEB6328" w14:textId="77777777" w:rsidR="000741E4" w:rsidRPr="000C2267" w:rsidRDefault="000741E4" w:rsidP="000741E4">
      <w:pPr>
        <w:rPr>
          <w:u w:val="single"/>
        </w:rPr>
      </w:pPr>
      <w:r w:rsidRPr="000C2267">
        <w:rPr>
          <w:u w:val="single"/>
        </w:rPr>
        <w:t>School Type and Performance</w:t>
      </w:r>
    </w:p>
    <w:p w14:paraId="19CE41F7" w14:textId="16DD09F7" w:rsidR="000741E4" w:rsidRDefault="000741E4" w:rsidP="000741E4">
      <w:r>
        <w:t xml:space="preserve">Charter Schools consistently outperform district schools in terms of test scores and passing percentages. </w:t>
      </w:r>
      <w:r w:rsidR="00E94EC6">
        <w:t>Their students a</w:t>
      </w:r>
      <w:r>
        <w:t>chieve high</w:t>
      </w:r>
      <w:r w:rsidR="00E94EC6">
        <w:t>er</w:t>
      </w:r>
      <w:r>
        <w:t xml:space="preserve"> academic results even with lower per-student budgets.</w:t>
      </w:r>
      <w:r w:rsidR="00E94EC6">
        <w:t xml:space="preserve"> This is visible in the </w:t>
      </w:r>
      <w:r w:rsidR="000C2267">
        <w:t xml:space="preserve">top </w:t>
      </w:r>
      <w:proofErr w:type="gramStart"/>
      <w:r w:rsidR="000C2267">
        <w:t>schools</w:t>
      </w:r>
      <w:proofErr w:type="gramEnd"/>
      <w:r w:rsidR="006D3713">
        <w:t xml:space="preserve"> data frame which shows that the top 5 schools are all Charter schools.</w:t>
      </w:r>
    </w:p>
    <w:p w14:paraId="3DE4F3A4" w14:textId="290EE561" w:rsidR="000741E4" w:rsidRDefault="006D3713" w:rsidP="000741E4">
      <w:r>
        <w:t xml:space="preserve">Conversely, </w:t>
      </w:r>
      <w:r w:rsidR="000741E4">
        <w:t>District Schools tend to underperform compared to charter schools despite having larger budgets often.</w:t>
      </w:r>
      <w:r w:rsidR="00CA7E96">
        <w:t xml:space="preserve"> The </w:t>
      </w:r>
      <w:r w:rsidR="000C2267">
        <w:t xml:space="preserve">bottom </w:t>
      </w:r>
      <w:proofErr w:type="gramStart"/>
      <w:r w:rsidR="000C2267">
        <w:t>schools</w:t>
      </w:r>
      <w:proofErr w:type="gramEnd"/>
      <w:r w:rsidR="00CA7E96">
        <w:t xml:space="preserve"> data frame corroborates this by showing us that the worst 5 schools are all District Schools.</w:t>
      </w:r>
    </w:p>
    <w:p w14:paraId="2CC1B558" w14:textId="77777777" w:rsidR="000741E4" w:rsidRDefault="000741E4" w:rsidP="000741E4"/>
    <w:p w14:paraId="1E56BBF9" w14:textId="7AB97D0C" w:rsidR="000741E4" w:rsidRPr="000C2267" w:rsidRDefault="000741E4" w:rsidP="000741E4">
      <w:pPr>
        <w:rPr>
          <w:u w:val="single"/>
        </w:rPr>
      </w:pPr>
      <w:r w:rsidRPr="000C2267">
        <w:rPr>
          <w:u w:val="single"/>
        </w:rPr>
        <w:t xml:space="preserve">Per-Student Budget and </w:t>
      </w:r>
      <w:r w:rsidR="000C2267">
        <w:rPr>
          <w:u w:val="single"/>
        </w:rPr>
        <w:t>Performance</w:t>
      </w:r>
    </w:p>
    <w:p w14:paraId="62E878EA" w14:textId="7313EE16" w:rsidR="00AC7A17" w:rsidRDefault="00AC7A17" w:rsidP="000741E4">
      <w:r>
        <w:t xml:space="preserve">Interestingly, higher per-student spending doesn't correlate with better student outcomes. In fact, the data shows that student performance decreases with larger per capita budgets. </w:t>
      </w:r>
      <w:r w:rsidR="009230CE">
        <w:t xml:space="preserve">This </w:t>
      </w:r>
      <w:r w:rsidR="003A2BAF">
        <w:t>may</w:t>
      </w:r>
      <w:r w:rsidR="009230CE">
        <w:t xml:space="preserve"> indicate</w:t>
      </w:r>
      <w:r>
        <w:t xml:space="preserve"> that factors like school management, teaching quality, and resource allocation may be more critical</w:t>
      </w:r>
      <w:r w:rsidR="0018627D">
        <w:t>.</w:t>
      </w:r>
    </w:p>
    <w:p w14:paraId="6D5764A1" w14:textId="1A480133" w:rsidR="000741E4" w:rsidRDefault="000741E4" w:rsidP="000741E4">
      <w:r>
        <w:t>Lower Spending Schools (&lt;$585 per student)</w:t>
      </w:r>
      <w:r w:rsidR="002C5846">
        <w:t xml:space="preserve"> a</w:t>
      </w:r>
      <w:r>
        <w:t xml:space="preserve">chieve the highest academic results, </w:t>
      </w:r>
      <w:r w:rsidR="002C5846">
        <w:t>which could mean they</w:t>
      </w:r>
      <w:r>
        <w:t xml:space="preserve"> use of fewer resources</w:t>
      </w:r>
      <w:r w:rsidR="002C5846">
        <w:t xml:space="preserve"> more efficiently</w:t>
      </w:r>
      <w:r>
        <w:t>.</w:t>
      </w:r>
      <w:r w:rsidR="002C5846">
        <w:t xml:space="preserve"> </w:t>
      </w:r>
      <w:r>
        <w:t>Highest Per-Student Budgets ($645-$680)</w:t>
      </w:r>
      <w:r w:rsidR="002C5846">
        <w:t xml:space="preserve"> p</w:t>
      </w:r>
      <w:r>
        <w:t xml:space="preserve">erform the worst on average, challenging the notion that higher funding leads to better performance. </w:t>
      </w:r>
    </w:p>
    <w:p w14:paraId="4CBC584B" w14:textId="77777777" w:rsidR="000741E4" w:rsidRDefault="000741E4" w:rsidP="000741E4"/>
    <w:p w14:paraId="5A08018A" w14:textId="77777777" w:rsidR="00225CF5" w:rsidRDefault="00225CF5" w:rsidP="000741E4"/>
    <w:p w14:paraId="4C86470E" w14:textId="77777777" w:rsidR="00225CF5" w:rsidRDefault="00225CF5" w:rsidP="000741E4"/>
    <w:p w14:paraId="70940CFC" w14:textId="77777777" w:rsidR="000741E4" w:rsidRPr="000C2267" w:rsidRDefault="000741E4" w:rsidP="000741E4">
      <w:pPr>
        <w:rPr>
          <w:u w:val="single"/>
        </w:rPr>
      </w:pPr>
      <w:r w:rsidRPr="000C2267">
        <w:rPr>
          <w:u w:val="single"/>
        </w:rPr>
        <w:lastRenderedPageBreak/>
        <w:t>School Size and Performance</w:t>
      </w:r>
    </w:p>
    <w:p w14:paraId="7D7F2D98" w14:textId="089800D3" w:rsidR="000741E4" w:rsidRDefault="00A7398B" w:rsidP="000741E4">
      <w:r>
        <w:t>The</w:t>
      </w:r>
      <w:r w:rsidR="00972FF1">
        <w:t xml:space="preserve"> data shows that school size and s</w:t>
      </w:r>
      <w:r>
        <w:t>tudent performance</w:t>
      </w:r>
      <w:r w:rsidR="00972FF1">
        <w:t xml:space="preserve"> are inversely related</w:t>
      </w:r>
      <w:r>
        <w:t xml:space="preserve">. </w:t>
      </w:r>
      <w:r w:rsidR="00972FF1">
        <w:t>Medium to s</w:t>
      </w:r>
      <w:r>
        <w:t>maller schools are the best performers, likely due to smaller class sizes and</w:t>
      </w:r>
      <w:r w:rsidR="00972FF1">
        <w:t xml:space="preserve"> a higher degree of</w:t>
      </w:r>
      <w:r>
        <w:t xml:space="preserve"> personalized instruction</w:t>
      </w:r>
      <w:r w:rsidR="003A27F5">
        <w:t>.</w:t>
      </w:r>
      <w:r w:rsidR="00225CF5">
        <w:t xml:space="preserve"> </w:t>
      </w:r>
      <w:r w:rsidR="003A27F5">
        <w:t xml:space="preserve">In the meantime, larger </w:t>
      </w:r>
      <w:r w:rsidR="00EA1D16">
        <w:t>schools</w:t>
      </w:r>
      <w:r w:rsidR="003A27F5">
        <w:t xml:space="preserve"> u</w:t>
      </w:r>
      <w:r w:rsidR="000741E4">
        <w:t xml:space="preserve">nderperform across the board, suggesting that challenges of managing a large student </w:t>
      </w:r>
      <w:r w:rsidR="003A27F5">
        <w:t>can impac</w:t>
      </w:r>
      <w:r w:rsidR="000741E4">
        <w:t>t academic results.</w:t>
      </w:r>
    </w:p>
    <w:p w14:paraId="1190153E" w14:textId="77777777" w:rsidR="000741E4" w:rsidRDefault="000741E4" w:rsidP="000741E4"/>
    <w:p w14:paraId="5F8BB82C" w14:textId="77777777" w:rsidR="000741E4" w:rsidRPr="000C2267" w:rsidRDefault="000741E4" w:rsidP="000741E4">
      <w:pPr>
        <w:rPr>
          <w:u w:val="single"/>
        </w:rPr>
      </w:pPr>
      <w:r w:rsidRPr="000C2267">
        <w:rPr>
          <w:u w:val="single"/>
        </w:rPr>
        <w:t>Overall Conclusion</w:t>
      </w:r>
    </w:p>
    <w:p w14:paraId="7299F891" w14:textId="080B2A77" w:rsidR="000741E4" w:rsidRDefault="000741E4" w:rsidP="000741E4">
      <w:r>
        <w:t xml:space="preserve">Charter schools with lower per-student budgets and smaller or medium-sized student populations outperform larger </w:t>
      </w:r>
      <w:r w:rsidR="00EA1D16">
        <w:t>D</w:t>
      </w:r>
      <w:r>
        <w:t xml:space="preserve">istrict </w:t>
      </w:r>
      <w:r w:rsidR="00EA1D16">
        <w:t>s</w:t>
      </w:r>
      <w:r>
        <w:t>chools with higher budgets.</w:t>
      </w:r>
      <w:r w:rsidR="00EA1D16">
        <w:t xml:space="preserve"> Also, h</w:t>
      </w:r>
      <w:r>
        <w:t>igher spending does not necessarily correlate with better performance</w:t>
      </w:r>
      <w:r w:rsidR="00EA1D16">
        <w:t>.</w:t>
      </w:r>
    </w:p>
    <w:p w14:paraId="17E1C325" w14:textId="77777777" w:rsidR="000741E4" w:rsidRDefault="000741E4" w:rsidP="000741E4"/>
    <w:p w14:paraId="22C374C6" w14:textId="77777777" w:rsidR="00B176F5" w:rsidRDefault="00B176F5"/>
    <w:sectPr w:rsidR="00B17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17"/>
    <w:rsid w:val="0003767F"/>
    <w:rsid w:val="000741E4"/>
    <w:rsid w:val="000C2267"/>
    <w:rsid w:val="00150C68"/>
    <w:rsid w:val="0015473C"/>
    <w:rsid w:val="0016130F"/>
    <w:rsid w:val="00176F79"/>
    <w:rsid w:val="0018627D"/>
    <w:rsid w:val="00217BDF"/>
    <w:rsid w:val="00225CF5"/>
    <w:rsid w:val="00252422"/>
    <w:rsid w:val="0026233A"/>
    <w:rsid w:val="002A3A2A"/>
    <w:rsid w:val="002C5846"/>
    <w:rsid w:val="0033071F"/>
    <w:rsid w:val="00350497"/>
    <w:rsid w:val="00377446"/>
    <w:rsid w:val="003A27F5"/>
    <w:rsid w:val="003A2BAF"/>
    <w:rsid w:val="003B2570"/>
    <w:rsid w:val="00421ACD"/>
    <w:rsid w:val="004234C8"/>
    <w:rsid w:val="00445C88"/>
    <w:rsid w:val="004750F6"/>
    <w:rsid w:val="0049635B"/>
    <w:rsid w:val="004C5D8B"/>
    <w:rsid w:val="00524DD7"/>
    <w:rsid w:val="0058197C"/>
    <w:rsid w:val="005964EB"/>
    <w:rsid w:val="005B0214"/>
    <w:rsid w:val="005E7817"/>
    <w:rsid w:val="0060656E"/>
    <w:rsid w:val="00616C39"/>
    <w:rsid w:val="0064427F"/>
    <w:rsid w:val="00676DBA"/>
    <w:rsid w:val="00686121"/>
    <w:rsid w:val="006D3713"/>
    <w:rsid w:val="00740142"/>
    <w:rsid w:val="00793ED3"/>
    <w:rsid w:val="007943E0"/>
    <w:rsid w:val="007A10F2"/>
    <w:rsid w:val="007E537A"/>
    <w:rsid w:val="00803254"/>
    <w:rsid w:val="00815E30"/>
    <w:rsid w:val="008354B7"/>
    <w:rsid w:val="00842052"/>
    <w:rsid w:val="008E158D"/>
    <w:rsid w:val="009135D9"/>
    <w:rsid w:val="009230CE"/>
    <w:rsid w:val="009346C9"/>
    <w:rsid w:val="009464B0"/>
    <w:rsid w:val="00955F12"/>
    <w:rsid w:val="00972FF1"/>
    <w:rsid w:val="009911F0"/>
    <w:rsid w:val="009B18DF"/>
    <w:rsid w:val="009C5F93"/>
    <w:rsid w:val="009F0339"/>
    <w:rsid w:val="00A1431B"/>
    <w:rsid w:val="00A47359"/>
    <w:rsid w:val="00A7398B"/>
    <w:rsid w:val="00A97086"/>
    <w:rsid w:val="00AC22FF"/>
    <w:rsid w:val="00AC7A17"/>
    <w:rsid w:val="00AF3B98"/>
    <w:rsid w:val="00B176F5"/>
    <w:rsid w:val="00B25FCA"/>
    <w:rsid w:val="00B6244A"/>
    <w:rsid w:val="00BF7194"/>
    <w:rsid w:val="00C630D3"/>
    <w:rsid w:val="00C762B0"/>
    <w:rsid w:val="00CA7E96"/>
    <w:rsid w:val="00CC7247"/>
    <w:rsid w:val="00CE21ED"/>
    <w:rsid w:val="00D20B1B"/>
    <w:rsid w:val="00D23DBB"/>
    <w:rsid w:val="00D26B38"/>
    <w:rsid w:val="00D37360"/>
    <w:rsid w:val="00DA45AC"/>
    <w:rsid w:val="00DB4CC7"/>
    <w:rsid w:val="00DC5D7E"/>
    <w:rsid w:val="00E03348"/>
    <w:rsid w:val="00E10A50"/>
    <w:rsid w:val="00E12C3E"/>
    <w:rsid w:val="00E34F17"/>
    <w:rsid w:val="00E44993"/>
    <w:rsid w:val="00E57297"/>
    <w:rsid w:val="00E75E9D"/>
    <w:rsid w:val="00E94EC6"/>
    <w:rsid w:val="00EA1D16"/>
    <w:rsid w:val="00ED3AE4"/>
    <w:rsid w:val="00EF52CE"/>
    <w:rsid w:val="00F04EDE"/>
    <w:rsid w:val="00F81902"/>
    <w:rsid w:val="00F85622"/>
    <w:rsid w:val="00FA7A3C"/>
    <w:rsid w:val="00FB51B6"/>
    <w:rsid w:val="00FC5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963F"/>
  <w15:chartTrackingRefBased/>
  <w15:docId w15:val="{5BD5AF6F-F9E6-4D8F-A354-8D4190E3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F17"/>
    <w:rPr>
      <w:rFonts w:eastAsiaTheme="majorEastAsia" w:cstheme="majorBidi"/>
      <w:color w:val="272727" w:themeColor="text1" w:themeTint="D8"/>
    </w:rPr>
  </w:style>
  <w:style w:type="paragraph" w:styleId="Title">
    <w:name w:val="Title"/>
    <w:basedOn w:val="Normal"/>
    <w:next w:val="Normal"/>
    <w:link w:val="TitleChar"/>
    <w:uiPriority w:val="10"/>
    <w:qFormat/>
    <w:rsid w:val="00E34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F17"/>
    <w:pPr>
      <w:spacing w:before="160"/>
      <w:jc w:val="center"/>
    </w:pPr>
    <w:rPr>
      <w:i/>
      <w:iCs/>
      <w:color w:val="404040" w:themeColor="text1" w:themeTint="BF"/>
    </w:rPr>
  </w:style>
  <w:style w:type="character" w:customStyle="1" w:styleId="QuoteChar">
    <w:name w:val="Quote Char"/>
    <w:basedOn w:val="DefaultParagraphFont"/>
    <w:link w:val="Quote"/>
    <w:uiPriority w:val="29"/>
    <w:rsid w:val="00E34F17"/>
    <w:rPr>
      <w:i/>
      <w:iCs/>
      <w:color w:val="404040" w:themeColor="text1" w:themeTint="BF"/>
    </w:rPr>
  </w:style>
  <w:style w:type="paragraph" w:styleId="ListParagraph">
    <w:name w:val="List Paragraph"/>
    <w:basedOn w:val="Normal"/>
    <w:uiPriority w:val="34"/>
    <w:qFormat/>
    <w:rsid w:val="00E34F17"/>
    <w:pPr>
      <w:ind w:left="720"/>
      <w:contextualSpacing/>
    </w:pPr>
  </w:style>
  <w:style w:type="character" w:styleId="IntenseEmphasis">
    <w:name w:val="Intense Emphasis"/>
    <w:basedOn w:val="DefaultParagraphFont"/>
    <w:uiPriority w:val="21"/>
    <w:qFormat/>
    <w:rsid w:val="00E34F17"/>
    <w:rPr>
      <w:i/>
      <w:iCs/>
      <w:color w:val="0F4761" w:themeColor="accent1" w:themeShade="BF"/>
    </w:rPr>
  </w:style>
  <w:style w:type="paragraph" w:styleId="IntenseQuote">
    <w:name w:val="Intense Quote"/>
    <w:basedOn w:val="Normal"/>
    <w:next w:val="Normal"/>
    <w:link w:val="IntenseQuoteChar"/>
    <w:uiPriority w:val="30"/>
    <w:qFormat/>
    <w:rsid w:val="00E34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F17"/>
    <w:rPr>
      <w:i/>
      <w:iCs/>
      <w:color w:val="0F4761" w:themeColor="accent1" w:themeShade="BF"/>
    </w:rPr>
  </w:style>
  <w:style w:type="character" w:styleId="IntenseReference">
    <w:name w:val="Intense Reference"/>
    <w:basedOn w:val="DefaultParagraphFont"/>
    <w:uiPriority w:val="32"/>
    <w:qFormat/>
    <w:rsid w:val="00E34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32977">
      <w:bodyDiv w:val="1"/>
      <w:marLeft w:val="0"/>
      <w:marRight w:val="0"/>
      <w:marTop w:val="0"/>
      <w:marBottom w:val="0"/>
      <w:divBdr>
        <w:top w:val="none" w:sz="0" w:space="0" w:color="auto"/>
        <w:left w:val="none" w:sz="0" w:space="0" w:color="auto"/>
        <w:bottom w:val="none" w:sz="0" w:space="0" w:color="auto"/>
        <w:right w:val="none" w:sz="0" w:space="0" w:color="auto"/>
      </w:divBdr>
      <w:divsChild>
        <w:div w:id="1150170330">
          <w:marLeft w:val="0"/>
          <w:marRight w:val="0"/>
          <w:marTop w:val="0"/>
          <w:marBottom w:val="0"/>
          <w:divBdr>
            <w:top w:val="none" w:sz="0" w:space="0" w:color="auto"/>
            <w:left w:val="none" w:sz="0" w:space="0" w:color="auto"/>
            <w:bottom w:val="none" w:sz="0" w:space="0" w:color="auto"/>
            <w:right w:val="none" w:sz="0" w:space="0" w:color="auto"/>
          </w:divBdr>
          <w:divsChild>
            <w:div w:id="921908472">
              <w:marLeft w:val="0"/>
              <w:marRight w:val="0"/>
              <w:marTop w:val="0"/>
              <w:marBottom w:val="0"/>
              <w:divBdr>
                <w:top w:val="none" w:sz="0" w:space="0" w:color="auto"/>
                <w:left w:val="none" w:sz="0" w:space="0" w:color="auto"/>
                <w:bottom w:val="none" w:sz="0" w:space="0" w:color="auto"/>
                <w:right w:val="none" w:sz="0" w:space="0" w:color="auto"/>
              </w:divBdr>
            </w:div>
            <w:div w:id="774716454">
              <w:marLeft w:val="0"/>
              <w:marRight w:val="0"/>
              <w:marTop w:val="0"/>
              <w:marBottom w:val="0"/>
              <w:divBdr>
                <w:top w:val="none" w:sz="0" w:space="0" w:color="auto"/>
                <w:left w:val="none" w:sz="0" w:space="0" w:color="auto"/>
                <w:bottom w:val="none" w:sz="0" w:space="0" w:color="auto"/>
                <w:right w:val="none" w:sz="0" w:space="0" w:color="auto"/>
              </w:divBdr>
            </w:div>
            <w:div w:id="428279334">
              <w:marLeft w:val="0"/>
              <w:marRight w:val="0"/>
              <w:marTop w:val="0"/>
              <w:marBottom w:val="0"/>
              <w:divBdr>
                <w:top w:val="none" w:sz="0" w:space="0" w:color="auto"/>
                <w:left w:val="none" w:sz="0" w:space="0" w:color="auto"/>
                <w:bottom w:val="none" w:sz="0" w:space="0" w:color="auto"/>
                <w:right w:val="none" w:sz="0" w:space="0" w:color="auto"/>
              </w:divBdr>
            </w:div>
            <w:div w:id="19159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9826">
      <w:bodyDiv w:val="1"/>
      <w:marLeft w:val="0"/>
      <w:marRight w:val="0"/>
      <w:marTop w:val="0"/>
      <w:marBottom w:val="0"/>
      <w:divBdr>
        <w:top w:val="none" w:sz="0" w:space="0" w:color="auto"/>
        <w:left w:val="none" w:sz="0" w:space="0" w:color="auto"/>
        <w:bottom w:val="none" w:sz="0" w:space="0" w:color="auto"/>
        <w:right w:val="none" w:sz="0" w:space="0" w:color="auto"/>
      </w:divBdr>
      <w:divsChild>
        <w:div w:id="736173934">
          <w:marLeft w:val="0"/>
          <w:marRight w:val="0"/>
          <w:marTop w:val="0"/>
          <w:marBottom w:val="0"/>
          <w:divBdr>
            <w:top w:val="none" w:sz="0" w:space="0" w:color="auto"/>
            <w:left w:val="none" w:sz="0" w:space="0" w:color="auto"/>
            <w:bottom w:val="none" w:sz="0" w:space="0" w:color="auto"/>
            <w:right w:val="none" w:sz="0" w:space="0" w:color="auto"/>
          </w:divBdr>
          <w:divsChild>
            <w:div w:id="1451893934">
              <w:marLeft w:val="0"/>
              <w:marRight w:val="0"/>
              <w:marTop w:val="0"/>
              <w:marBottom w:val="0"/>
              <w:divBdr>
                <w:top w:val="none" w:sz="0" w:space="0" w:color="auto"/>
                <w:left w:val="none" w:sz="0" w:space="0" w:color="auto"/>
                <w:bottom w:val="none" w:sz="0" w:space="0" w:color="auto"/>
                <w:right w:val="none" w:sz="0" w:space="0" w:color="auto"/>
              </w:divBdr>
            </w:div>
            <w:div w:id="835346874">
              <w:marLeft w:val="0"/>
              <w:marRight w:val="0"/>
              <w:marTop w:val="0"/>
              <w:marBottom w:val="0"/>
              <w:divBdr>
                <w:top w:val="none" w:sz="0" w:space="0" w:color="auto"/>
                <w:left w:val="none" w:sz="0" w:space="0" w:color="auto"/>
                <w:bottom w:val="none" w:sz="0" w:space="0" w:color="auto"/>
                <w:right w:val="none" w:sz="0" w:space="0" w:color="auto"/>
              </w:divBdr>
            </w:div>
            <w:div w:id="1195340828">
              <w:marLeft w:val="0"/>
              <w:marRight w:val="0"/>
              <w:marTop w:val="0"/>
              <w:marBottom w:val="0"/>
              <w:divBdr>
                <w:top w:val="none" w:sz="0" w:space="0" w:color="auto"/>
                <w:left w:val="none" w:sz="0" w:space="0" w:color="auto"/>
                <w:bottom w:val="none" w:sz="0" w:space="0" w:color="auto"/>
                <w:right w:val="none" w:sz="0" w:space="0" w:color="auto"/>
              </w:divBdr>
            </w:div>
            <w:div w:id="198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Traboulsi</dc:creator>
  <cp:keywords/>
  <dc:description/>
  <cp:lastModifiedBy>Jose Traboulsi</cp:lastModifiedBy>
  <cp:revision>93</cp:revision>
  <dcterms:created xsi:type="dcterms:W3CDTF">2024-11-17T19:22:00Z</dcterms:created>
  <dcterms:modified xsi:type="dcterms:W3CDTF">2024-11-20T02:08:00Z</dcterms:modified>
</cp:coreProperties>
</file>