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29/04/2026 12:55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84 comprobaciones automatizadas sobre el objetivo definido. Se han identificado 41 hallazgos que requieren revisión y 3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21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SQL Injection Auth</w:t>
            </w:r>
          </w:p>
        </w:tc>
        <w:tc>
          <w:tcPr>
            <w:tcW w:type="dxa" w:w="2664"/>
          </w:tcPr>
          <w:p>
            <w:r>
              <w:t>SQL Injection Auth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/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Endpoint de autenticación detectado - https://glutenzero.es/login; Endpoint de autenticación detectado - https://glutenzero.es/admin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</w:t>
            </w:r>
          </w:p>
        </w:tc>
        <w:tc>
          <w:tcPr>
            <w:tcW w:type="dxa" w:w="1776"/>
          </w:tcPr>
          <w:p>
            <w:r>
              <w:t>SQL Injection 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