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- 2026-04-29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29/04/2026 13:49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84 comprobaciones automatizadas sobre el objetivo definido. Se han identificado 41 hallazgos que requieren revisión y 3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21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SQL Injection Auth</w:t>
            </w:r>
          </w:p>
        </w:tc>
        <w:tc>
          <w:tcPr>
            <w:tcW w:type="dxa" w:w="2664"/>
          </w:tcPr>
          <w:p>
            <w:r>
              <w:t>SQL Injection Auth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355, in run_module</w:t>
              <w:br/>
              <w:t xml:space="preserve">    module_results = func(*args)</w:t>
              <w:br/>
              <w:t xml:space="preserve">  File "C:\Users\jcalderonserrano\Desktop\auditorias\Auditoria WEB...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Endpoint de autenticación detectado - https://glutenzero.es/login; Endpoint de autenticación detectado - https://glutenzero.es/admin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</w:t>
            </w:r>
          </w:p>
        </w:tc>
        <w:tc>
          <w:tcPr>
            <w:tcW w:type="dxa" w:w="1776"/>
          </w:tcPr>
          <w:p>
            <w:r>
              <w:t>SQL Injection 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