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INFORME TÉCNICO DE AUDITORÍA DE SEGURIDAD WEB - BLACKHARRIER WEB SENTINEL</w:t>
      </w:r>
    </w:p>
    <w:p/>
    <w:p>
      <w:r>
        <w:t>Proyecto: Auditoría Web - 2026-05-06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6</w:t>
      </w:r>
    </w:p>
    <w:p>
      <w:r>
        <w:t>Fecha de generación: 06/05/2026 12:31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147 comprobaciones automatizadas sobre el objetivo definido. Se han identificado 7 hallazgos que requieren revisión y 105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7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105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35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val="clear" w:color="auto" w:fill="1C2833"/>
          </w:tcPr>
          <w:p>
            <w:r>
              <w:rPr>
                <w:b/>
                <w:color w:val="F2F3F4"/>
              </w:rPr>
              <w:t>Severidad</w:t>
            </w:r>
          </w:p>
        </w:tc>
        <w:tc>
          <w:tcPr>
            <w:tcW w:type="dxa" w:w="5328"/>
            <w:shd w:val="clear" w:color="auto" w:fill="1C2833"/>
          </w:tcPr>
          <w:p>
            <w:r>
              <w:rPr>
                <w:b/>
                <w:color w:val="F2F3F4"/>
              </w:rPr>
              <w:t>Hallazgos</w:t>
            </w:r>
          </w:p>
        </w:tc>
      </w:tr>
      <w:tr>
        <w:tc>
          <w:tcPr>
            <w:tcW w:type="dxa" w:w="5328"/>
            <w:shd w:val="clear" w:color="auto" w:fill="7B0000"/>
          </w:tcPr>
          <w:p>
            <w:r>
              <w:rPr>
                <w:b/>
                <w:color w:val="FFFFFF"/>
              </w:rP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  <w:shd w:val="clear" w:color="auto" w:fill="616A6B"/>
          </w:tcPr>
          <w:p>
            <w:r>
              <w:rPr>
                <w:b/>
                <w:color w:val="FFFFFF"/>
              </w:rP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administrativa candidata. Presenta pantalla/control de autenticación: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administrativa candidata. Presenta pantalla/control de autenticación: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512</w:t>
      </w:r>
    </w:p>
    <w:p>
      <w:r>
        <w:t>Rutas relevantes reportables: 7</w:t>
      </w:r>
    </w:p>
    <w:p>
      <w:r>
        <w:t>Rutas de autenticación: 3</w:t>
      </w:r>
    </w:p>
    <w:p>
      <w:r>
        <w:t>Rutas de registro: 1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493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Endpoint de autenticación detectado. Prioritario para pruebas autenticadas y análisis de JS/API.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Endpoint de registro detectado. Revisar validación, abuso de alta y enumeración.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Endpoint de autenticación detectado. Prioritario para pruebas autenticadas y análisis de JS/API.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https://glutenzero.es/login | URL final: https://glutenzero.es/es/login | HTTP: 200 | Clasificación: auth | Tipo formulario: Formulario dinámico detectado con Playwright | Formularios detectados: 1 | Inputs renderizados: 2 | Botones/enlaces: 14</w:t>
      </w:r>
    </w:p>
    <w:p>
      <w:pPr>
        <w:pStyle w:val="ListBullet"/>
      </w:pPr>
      <w:r>
        <w:t>Ruta detectada: https://glutenzero.es/en/login | URL final: https://glutenzero.es/en/login | HTTP: 200 | Clasificación: auth | Tipo formulario: Formulario dinámico detectado con Playwright | Formularios detectados: 1 | Inputs renderizados: 2 | Botones/enlaces: 14</w:t>
      </w:r>
    </w:p>
    <w:p>
      <w:pPr>
        <w:pStyle w:val="ListBullet"/>
      </w:pPr>
      <w:r>
        <w:t>Ruta detectada: https://glutenzero.es/en/registro | URL final: https://glutenzero.es/en/registro | HTTP: 200 | Clasificación: registration | Tipo formulario: Formulario dinámico detectado con Playwright | Formularios detectados: 1 | Inputs renderizados: 5 | Botones/enlaces: 14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Sev.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Categoría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Control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Evidencia resumida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Recomendación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Permissions-Policy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política restrictiva para cámara, micrófono, geolocalización y APIs sensibles.</w:t>
            </w:r>
          </w:p>
        </w:tc>
      </w:tr>
      <w:tr>
        <w:tc>
          <w:tcPr>
            <w:tcW w:type="dxa" w:w="2131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Referrer-Policy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Referrer-Policy: no-referrer o strict-origin-when-cross-origin.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Reconocimiento</w:t>
            </w:r>
          </w:p>
        </w:tc>
        <w:tc>
          <w:tcPr>
            <w:tcW w:type="dxa" w:w="2664"/>
          </w:tcPr>
          <w:p>
            <w:r>
              <w:t>Fingerprinting tecnológico</w:t>
            </w:r>
          </w:p>
        </w:tc>
        <w:tc>
          <w:tcPr>
            <w:tcW w:type="dxa" w:w="2664"/>
          </w:tcPr>
          <w:p>
            <w:r>
              <w:t>No se pudo ejecutar reconocimiento tecnológico.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CORS</w:t>
            </w:r>
          </w:p>
        </w:tc>
        <w:tc>
          <w:tcPr>
            <w:tcW w:type="dxa" w:w="2664"/>
          </w:tcPr>
          <w:p>
            <w:r>
              <w:t>Configuración CORS</w:t>
            </w:r>
          </w:p>
        </w:tc>
        <w:tc>
          <w:tcPr>
            <w:tcW w:type="dxa" w:w="2664"/>
          </w:tcPr>
          <w:p>
            <w:r>
              <w:t>No se pudo analizar CORS.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.env.local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/.env.local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.env.prod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/.env.prod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.env.production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/.env.production (Caused by SSLError(SSLCertVerificationError(1, '[SSL: CERTIFICATE_VERIFY_FAILED] certificate verify failed: unable to get local issuer certificate (_ssl.c:108...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.env.backup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/.env.backup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.env.example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/.env.example (Caused by SSLError(SSLCertVerificationError(1, '[SSL: CERTIFICATE_VERIFY_FAILED] certificate verify failed: unable to get local issuer certificate (_ssl.c:1081)'...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.env.development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/.env.development (Caused by SSLError(SSLCertVerificationError(1, '[SSL: CERTIFICATE_VERIFY_FAILED] certificate verify failed: unable to get local issuer certificate (_ssl.c:10...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config.php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/config.php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config.js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/config.js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config.json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/config.json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config.yaml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/config.yaml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config.yml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/config.yml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settings.py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/settings.py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settings.php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/settings.php (Caused by SSLError(SSLCertVerificationError(1, '[SSL: CERTIFICATE_VERIFY_FAILED] certificate verify failed: unable to get local issuer certificate (_ssl.c:1081)'...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application.properties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/application.properties (Caused by SSLError(SSLCertVerificationError(1, '[SSL: CERTIFICATE_VERIFY_FAILED] certificate verify failed: unable to get local issuer certificate (_ss...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application.yml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/application.yml (Caused by SSLError(SSLCertVerificationError(1, '[SSL: CERTIFICATE_VERIFY_FAILED] certificate verify failed: unable to get local issuer certificate (_ssl.c:108...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secrets.json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/secrets.json (Caused by SSLError(SSLCertVerificationError(1, '[SSL: CERTIFICATE_VERIFY_FAILED] certificate verify failed: unable to get local issuer certificate (_ssl.c:1081)'...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credentials.json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/credentials.json (Caused by SSLError(SSLCertVerificationError(1, '[SSL: CERTIFICATE_VERIFY_FAILED] certificate verify failed: unable to get local issuer certificate (_ssl.c:10...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appsettings.json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/appsettings.json (Caused by SSLError(SSLCertVerificationError(1, '[SSL: CERTIFICATE_VERIFY_FAILED] certificate verify failed: unable to get local issuer certificate (_ssl.c:10...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.git/config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/.git/config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.git/HEAD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/.git/HEAD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.git/COMMIT_EDITMSG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/.git/COMMIT_EDITMSG (Caused by SSLError(SSLCertVerificationError(1, '[SSL: CERTIFICATE_VERIFY_FAILED] certificate verify failed: unable to get local issuer certificate (_ssl.c...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.svn/entries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/.svn/entries (Caused by SSLError(SSLCertVerificationError(1, '[SSL: CERTIFICATE_VERIFY_FAILED] certificate verify failed: unable to get local issuer certificate (_ssl.c:1081)'...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.hg/hgrc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/.hg/hgrc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backup.zip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/backup.zip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backup.sql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/backup.sql (Caused by SSLError(SSLCertVerificationError(1, '[SSL: CERTIFICATE_VERIFY_FAILED] certificate verify failed: unable to get local issuer certificate (_ssl.c:1081)'))...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admin_candidate; Ruta descubierta - admin_candidate</w:t>
            </w:r>
          </w:p>
        </w:tc>
        <w:tc>
          <w:tcPr>
            <w:tcW w:type="dxa" w:w="1776"/>
          </w:tcPr>
          <w:p>
            <w:r>
              <w:t>8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.env.local; Recurso sensible: .env.prod; Recurso sensible: .env.production</w:t>
            </w:r>
          </w:p>
        </w:tc>
        <w:tc>
          <w:tcPr>
            <w:tcW w:type="dxa" w:w="1776"/>
          </w:tcPr>
          <w:p>
            <w:r>
              <w:t>101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101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Enlace de registro detectado - https://glutenzero.es/es; Formulario dinámico detectado (Playwright) - https://glutenzero.es/es/login; Endpoint de autenticación detectado - https://glutenzero.es/login; Formulario dinámico detectado (Playwright) - https://gluten...</w:t>
            </w:r>
          </w:p>
        </w:tc>
        <w:tc>
          <w:tcPr>
            <w:tcW w:type="dxa" w:w="1776"/>
          </w:tcPr>
          <w:p>
            <w:r>
              <w:t>11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SQLi/bypass en autenticación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tecnológico ampliado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SSTI</w:t>
            </w:r>
          </w:p>
        </w:tc>
        <w:tc>
          <w:tcPr>
            <w:tcW w:type="dxa" w:w="1776"/>
          </w:tcPr>
          <w:p>
            <w:r>
              <w:t>Server-Side Template Injection (SSTI)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6 URL(s) HTML dentro del dominio objetivo.</w:t>
      </w:r>
    </w:p>
    <w:p>
      <w:pPr>
        <w:pStyle w:val="ListBullet"/>
      </w:pPr>
      <w:r>
        <w:t>Durante discovery se identificó la ruta https://glutenzero.es/login clasificada como auth, con código HTTP 200 y 1 formulario(s) detectado(s) (Formulario dinámico detectado con Playwright).</w:t>
      </w:r>
    </w:p>
    <w:p>
      <w:pPr>
        <w:pStyle w:val="ListBullet"/>
      </w:pPr>
      <w:r>
        <w:t>Durante discovery se identificó la ruta https://glutenzero.es/en/login clasificada como auth, con código HTTP 200 y 1 formulario(s) detectado(s) (Formulario dinámico detectado con Playwright).</w:t>
      </w:r>
    </w:p>
    <w:p>
      <w:pPr>
        <w:pStyle w:val="ListBullet"/>
      </w:pPr>
      <w:r>
        <w:t>Durante discovery se identificó la ruta https://glutenzero.es/en/registro clasificada como registration, con código HTTP 200 y 1 formulario(s) detectado(s) (Formulario dinámico detectado con Playwright).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rPr>
          <w:b/>
          <w:color w:val="C0392B"/>
        </w:rPr>
        <w:t>Alta | Cabeceras de seguridad |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rPr>
          <w:b/>
          <w:color w:val="C0392B"/>
        </w:rPr>
        <w:t>Alta | Cabeceras de seguridad |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rPr>
          <w:b/>
          <w:color w:val="C0392B"/>
        </w:rPr>
        <w:t>Alta | Control de acceso |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rPr>
          <w:b/>
          <w:color w:val="D35400"/>
        </w:rPr>
        <w:t>Media | Cabeceras de seguridad |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rPr>
          <w:b/>
          <w:color w:val="D35400"/>
        </w:rPr>
        <w:t>Media | Cabeceras de seguridad |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rPr>
          <w:b/>
          <w:color w:val="2E86C1"/>
        </w:rPr>
        <w:t>Baja | Cabeceras de seguridad |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rPr>
          <w:b/>
          <w:color w:val="2E86C1"/>
        </w:rPr>
        <w:t>Baja | Cabeceras de seguridad |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