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651rz8852eta" w:id="0"/>
      <w:bookmarkEnd w:id="0"/>
      <w:r w:rsidDel="00000000" w:rsidR="00000000" w:rsidRPr="00000000">
        <w:rPr>
          <w:rtl w:val="0"/>
        </w:rPr>
        <w:t xml:space="preserve">Introducción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En los últimos años, el uso de los modelos de Inteligencia Artificial (IA), sobre todo aquellos que se basan en el aprendizaje automatizado y los modelos de lenguaje a gran escala (LLMs), ha experimentado un increíble crecimiento exponencial en ciertas áreas, como lo son la investigación académica hasta aplicaciones industriales. Sin embargo, este aumento súbito también implica una gran alza en el uso de recursos computacionales, lo que se traduce directamente en mayores costos económicos y un impacto medioambiental mucho más considerable, mayoritariamente en términos de consumo energético y emisiones de carbono.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pesar de la relevancia de estos factores, actualmente existe una visibilidad limitada y comprensión por parte de los usuarios respecto al costo real y la huella ambiental asociada al uso de los modelos de IA. Esto es particularmente evidente en los entornos cloud y servicios serverless, donde la abstracción de la infraestructura dificulta estimaciones precisas de consumo.</w:t>
      </w:r>
    </w:p>
    <w:p w:rsidR="00000000" w:rsidDel="00000000" w:rsidP="00000000" w:rsidRDefault="00000000" w:rsidRPr="00000000" w14:paraId="00000007">
      <w:pPr>
        <w:spacing w:after="240" w:before="240" w:lineRule="auto"/>
        <w:rPr/>
      </w:pPr>
      <w:r w:rsidDel="00000000" w:rsidR="00000000" w:rsidRPr="00000000">
        <w:rPr>
          <w:rtl w:val="0"/>
        </w:rPr>
        <w:t xml:space="preserve">En este contexto, el presente proyecto propone el desarrollo de un sistema denominado “Semáforo IA”, cuyo objetivo es estimar y visualizar de manera intuitiva el impacto económico y medioambiental del uso de modelos de inteligencia artificial. A través del uso de indicadores visuales simples (verde, amarillo y rojo), el sistema permite al usuario evaluar rápidamente la sostenibilidad de sus configuraciones, asi fomentando decisiones más informadas.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spacing w:after="80" w:lineRule="auto"/>
        <w:rPr/>
      </w:pPr>
      <w:bookmarkStart w:colFirst="0" w:colLast="0" w:name="_a72dpvh1xxcy" w:id="1"/>
      <w:bookmarkEnd w:id="1"/>
      <w:r w:rsidDel="00000000" w:rsidR="00000000" w:rsidRPr="00000000">
        <w:rPr>
          <w:rtl w:val="0"/>
        </w:rPr>
        <w:t xml:space="preserve">Contexto del Problema</w:t>
      </w:r>
    </w:p>
    <w:p w:rsidR="00000000" w:rsidDel="00000000" w:rsidP="00000000" w:rsidRDefault="00000000" w:rsidRPr="00000000" w14:paraId="0000000A">
      <w:pPr>
        <w:spacing w:after="240" w:before="240" w:lineRule="auto"/>
        <w:rPr/>
      </w:pPr>
      <w:r w:rsidDel="00000000" w:rsidR="00000000" w:rsidRPr="00000000">
        <w:rPr>
          <w:rtl w:val="0"/>
        </w:rPr>
        <w:t xml:space="preserve">El creciente uso de IA ha generado una dependencia significativa de infraestructuras computacionales intensivas, como centros de datos y plataformas cloud, que requieren grandes cantidades de energía para su operación. Estudios recientes han evidenciado que el entrenamiento y la ejecución de modelos de IA pueden generar una huella de carbono comparable a la de múltiples actividades industriales tradicionales.</w:t>
      </w:r>
    </w:p>
    <w:p w:rsidR="00000000" w:rsidDel="00000000" w:rsidP="00000000" w:rsidRDefault="00000000" w:rsidRPr="00000000" w14:paraId="0000000B">
      <w:pPr>
        <w:spacing w:after="240" w:before="240" w:lineRule="auto"/>
        <w:rPr/>
      </w:pPr>
      <w:r w:rsidDel="00000000" w:rsidR="00000000" w:rsidRPr="00000000">
        <w:rPr>
          <w:rtl w:val="0"/>
        </w:rPr>
        <w:t xml:space="preserve">Específicamente el uso de modelos generativos y técnicas de prompting ha introducido nuevas dinámicas de consumo, donde incluso tareas aparentemente simples pueden implicar un alto costo computacional dependiendo del proveedor, la arquitectura utilizada y la escala del uso.También se le debe sumar la opacidad de muchos servicios cloud, que dificulta obtener métricas claras sobre consumo energético, emisiones y costos reales.</w:t>
      </w:r>
    </w:p>
    <w:p w:rsidR="00000000" w:rsidDel="00000000" w:rsidP="00000000" w:rsidRDefault="00000000" w:rsidRPr="00000000" w14:paraId="0000000C">
      <w:pPr>
        <w:spacing w:after="240" w:before="240" w:lineRule="auto"/>
        <w:rPr/>
      </w:pPr>
      <w:r w:rsidDel="00000000" w:rsidR="00000000" w:rsidRPr="00000000">
        <w:rPr>
          <w:rtl w:val="0"/>
        </w:rPr>
        <w:t xml:space="preserve">Por otro lado, si bien existen herramientas para monitorear costos económicos, son escasas las soluciones que integren simultáneamente métricas ambientales y que además las presenten de forma comprensible para usuarios no expertos. Asimismo, la falta de estandarización en la medición de la huella de carbono en sistemas de IA representa un desafío adicional para la comparación y toma de decisiones.</w:t>
      </w:r>
    </w:p>
    <w:p w:rsidR="00000000" w:rsidDel="00000000" w:rsidP="00000000" w:rsidRDefault="00000000" w:rsidRPr="00000000" w14:paraId="0000000D">
      <w:pPr>
        <w:spacing w:after="240" w:before="240" w:lineRule="auto"/>
        <w:rPr/>
      </w:pPr>
      <w:r w:rsidDel="00000000" w:rsidR="00000000" w:rsidRPr="00000000">
        <w:rPr>
          <w:rtl w:val="0"/>
        </w:rPr>
        <w:t xml:space="preserve">Frente a esta problemática, surge la necesidad de herramientas que permitan cuantificar, analizar y visualizar el impacto del uso de IA de manera accesible, integrando variables como consumo energético, costos operativos, matriz energética regional y características del hardware utilizado.</w:t>
      </w:r>
    </w:p>
    <w:p w:rsidR="00000000" w:rsidDel="00000000" w:rsidP="00000000" w:rsidRDefault="00000000" w:rsidRPr="00000000" w14:paraId="0000000E">
      <w:pPr>
        <w:spacing w:after="240" w:before="240" w:lineRule="auto"/>
        <w:rPr/>
      </w:pPr>
      <w:r w:rsidDel="00000000" w:rsidR="00000000" w:rsidRPr="00000000">
        <w:rPr>
          <w:rtl w:val="0"/>
        </w:rPr>
        <w:t xml:space="preserve">El sistema propuesto busca abordar estas limitaciones mediante la integración de múltiples fuentes de datos, modelos de estimación y mecanismos de visualización, facilitando así una evaluación más transparente y consciente del uso de tecnologías de inteligencia artificial.</w:t>
      </w:r>
    </w:p>
    <w:p w:rsidR="00000000" w:rsidDel="00000000" w:rsidP="00000000" w:rsidRDefault="00000000" w:rsidRPr="00000000" w14:paraId="0000000F">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