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sarque"/>
    <w:p>
      <w:pPr>
        <w:pStyle w:val="Heading1"/>
      </w:pPr>
      <w:r>
        <w:t xml:space="preserve">SARQUE</w:t>
      </w:r>
    </w:p>
    <w:bookmarkStart w:id="21" w:name="X0275641f50cd9ed433fce1aba73b6cca8de09d7"/>
    <w:p>
      <w:pPr>
        <w:pStyle w:val="Heading2"/>
      </w:pPr>
      <w:r>
        <w:t xml:space="preserve">Sistema Automatizado de Riego — Quinta Estación</w:t>
      </w:r>
    </w:p>
    <w:bookmarkStart w:id="20" w:name="manual-de-usuario"/>
    <w:p>
      <w:pPr>
        <w:pStyle w:val="Heading3"/>
      </w:pPr>
      <w:r>
        <w:t xml:space="preserve">MANUAL DE USUARIO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Versión 1.0 — Cochabamba, Bolivia, 2026</w:t>
      </w:r>
    </w:p>
    <w:p>
      <w:pPr>
        <w:pStyle w:val="BodyText"/>
      </w:pPr>
      <w:r>
        <w:rPr>
          <w:bCs/>
          <w:b/>
        </w:rPr>
        <w:t xml:space="preserve">Instituto Tecnológico Superior de Sacaba (ITSa)</w:t>
      </w:r>
      <w:r>
        <w:t xml:space="preserve"> </w:t>
      </w:r>
      <w:r>
        <w:rPr>
          <w:bCs/>
          <w:b/>
        </w:rPr>
        <w:t xml:space="preserve">Carrera de Informática Industrial</w:t>
      </w:r>
    </w:p>
    <w:p>
      <w:pPr>
        <w:pStyle w:val="BodyText"/>
      </w:pPr>
      <w:r>
        <w:rPr>
          <w:bCs/>
          <w:b/>
        </w:rPr>
        <w:t xml:space="preserve">Postulante:</w:t>
      </w:r>
      <w:r>
        <w:t xml:space="preserve"> </w:t>
      </w:r>
      <w:r>
        <w:t xml:space="preserve">Jose Neyer Arnez Aguilar</w:t>
      </w:r>
      <w:r>
        <w:t xml:space="preserve"> </w:t>
      </w:r>
      <w:r>
        <w:rPr>
          <w:bCs/>
          <w:b/>
        </w:rPr>
        <w:t xml:space="preserve">Tutor:</w:t>
      </w:r>
      <w:r>
        <w:t xml:space="preserve"> </w:t>
      </w:r>
      <w:r>
        <w:t xml:space="preserve">Ing. Ariel Luis Gruich Arratia</w:t>
      </w:r>
      <w:r>
        <w:t xml:space="preserve"> </w:t>
      </w:r>
      <w:r>
        <w:rPr>
          <w:bCs/>
          <w:b/>
        </w:rPr>
        <w:t xml:space="preserve">Propietaria del parque:</w:t>
      </w:r>
      <w:r>
        <w:t xml:space="preserve"> </w:t>
      </w:r>
      <w:r>
        <w:t xml:space="preserve">Sra. Eliana Soria Yapur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El sistema SARQUE automatiza el riego del Parque Ecoturístico Quinta Estación mediante 6 controladores de riego Bluetooth K-Rain BL-KR y 22 electroválvulas K-Rain BSPT de 9V DC tipo latching, complementado con una plataforma web de gestión y documentación digital. Los controladores se programan mediante la aplicación móvil oficial</w:t>
      </w:r>
      <w:r>
        <w:t xml:space="preserve"> </w:t>
      </w:r>
      <w:r>
        <w:rPr>
          <w:bCs/>
          <w:b/>
        </w:rPr>
        <w:t xml:space="preserve">K-RainBL</w:t>
      </w:r>
      <w:r>
        <w:t xml:space="preserve"> </w:t>
      </w:r>
      <w:r>
        <w:t xml:space="preserve">(iOS y Android) sobre tecnología Bluetooth Smart 4.0 (Low Energy). La plataforma web SARQUE permite consultar el cronograma, gestionar sectores y administrar los datos del sistema.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mportante"/>
    <w:p>
      <w:pPr>
        <w:pStyle w:val="Heading2"/>
      </w:pPr>
      <w:r>
        <w:t xml:space="preserve">IMPORTANTE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Solo use solenoides 9V DC tipo latching</w:t>
      </w:r>
      <w:r>
        <w:t xml:space="preserve"> </w:t>
      </w:r>
      <w:r>
        <w:t xml:space="preserve">con los controladores BL-KR.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Cada estación se puede asociar a un solo programa</w:t>
      </w:r>
      <w:r>
        <w:t xml:space="preserve"> </w:t>
      </w:r>
      <w:r>
        <w:t xml:space="preserve">del controlador (A, B o C).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Cada modificación al programa en la app K-RainBL debe ser GUARDADA y luego TRANSMITIDA al controlador</w:t>
      </w:r>
      <w:r>
        <w:t xml:space="preserve"> </w:t>
      </w:r>
      <w:r>
        <w:t xml:space="preserve">desde la pantalla principal.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Las baterías 9V de los controladores BL-KR deben revisarse anualmente</w:t>
      </w:r>
      <w:r>
        <w:t xml:space="preserve"> </w:t>
      </w:r>
      <w:r>
        <w:t xml:space="preserve">y reemplazarse cuando el indicador de la app muestre carga baja.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regar bajo lluvia.</w:t>
      </w:r>
      <w:r>
        <w:t xml:space="preserve"> </w:t>
      </w:r>
      <w:r>
        <w:t xml:space="preserve">Suspenda los programas desde la app K-RainBL (función ON/OFF) cuando se detecte o pronostique lluvia.</w:t>
      </w:r>
    </w:p>
    <w:p>
      <w:r>
        <w:pict>
          <v:rect style="width:0;height:1.5pt" o:hralign="center" o:hrstd="t" o:hr="t"/>
        </w:pict>
      </w:r>
    </w:p>
    <w:bookmarkEnd w:id="22"/>
    <w:bookmarkStart w:id="23" w:name="contenido"/>
    <w:p>
      <w:pPr>
        <w:pStyle w:val="Heading2"/>
      </w:pPr>
      <w:r>
        <w:t xml:space="preserve">CONTENIDO</w:t>
      </w:r>
    </w:p>
    <w:p>
      <w:pPr>
        <w:numPr>
          <w:ilvl w:val="0"/>
          <w:numId w:val="1002"/>
        </w:numPr>
        <w:pStyle w:val="Compact"/>
      </w:pPr>
      <w:r>
        <w:t xml:space="preserve">Componentes del sistema SARQUE</w:t>
      </w:r>
    </w:p>
    <w:p>
      <w:pPr>
        <w:numPr>
          <w:ilvl w:val="0"/>
          <w:numId w:val="1002"/>
        </w:numPr>
        <w:pStyle w:val="Compact"/>
      </w:pPr>
      <w:r>
        <w:t xml:space="preserve">Plataforma Web SARQUE</w:t>
      </w:r>
    </w:p>
    <w:p>
      <w:pPr>
        <w:numPr>
          <w:ilvl w:val="1"/>
          <w:numId w:val="1003"/>
        </w:numPr>
        <w:pStyle w:val="Compact"/>
      </w:pPr>
      <w:r>
        <w:t xml:space="preserve">2.1. Acceso al sistema</w:t>
      </w:r>
    </w:p>
    <w:p>
      <w:pPr>
        <w:numPr>
          <w:ilvl w:val="1"/>
          <w:numId w:val="1003"/>
        </w:numPr>
        <w:pStyle w:val="Compact"/>
      </w:pPr>
      <w:r>
        <w:t xml:space="preserve">2.2. Dashboard principal</w:t>
      </w:r>
    </w:p>
    <w:p>
      <w:pPr>
        <w:numPr>
          <w:ilvl w:val="1"/>
          <w:numId w:val="1003"/>
        </w:numPr>
        <w:pStyle w:val="Compact"/>
      </w:pPr>
      <w:r>
        <w:t xml:space="preserve">2.3. Gestión de sectores</w:t>
      </w:r>
    </w:p>
    <w:p>
      <w:pPr>
        <w:numPr>
          <w:ilvl w:val="1"/>
          <w:numId w:val="1003"/>
        </w:numPr>
        <w:pStyle w:val="Compact"/>
      </w:pPr>
      <w:r>
        <w:t xml:space="preserve">2.4. Gestión de controladores y estaciones</w:t>
      </w:r>
    </w:p>
    <w:p>
      <w:pPr>
        <w:numPr>
          <w:ilvl w:val="1"/>
          <w:numId w:val="1003"/>
        </w:numPr>
        <w:pStyle w:val="Compact"/>
      </w:pPr>
      <w:r>
        <w:t xml:space="preserve">2.5. Cronograma semanal de riego</w:t>
      </w:r>
    </w:p>
    <w:p>
      <w:pPr>
        <w:numPr>
          <w:ilvl w:val="1"/>
          <w:numId w:val="1003"/>
        </w:numPr>
        <w:pStyle w:val="Compact"/>
      </w:pPr>
      <w:r>
        <w:t xml:space="preserve">2.6. Gestión de horarios por sector</w:t>
      </w:r>
    </w:p>
    <w:p>
      <w:pPr>
        <w:numPr>
          <w:ilvl w:val="1"/>
          <w:numId w:val="1003"/>
        </w:numPr>
        <w:pStyle w:val="Compact"/>
      </w:pPr>
      <w:r>
        <w:t xml:space="preserve">2.7. Roles de usuario</w:t>
      </w:r>
    </w:p>
    <w:p>
      <w:pPr>
        <w:numPr>
          <w:ilvl w:val="0"/>
          <w:numId w:val="1002"/>
        </w:numPr>
        <w:pStyle w:val="Compact"/>
      </w:pPr>
      <w:r>
        <w:t xml:space="preserve">Programación de controladores BL-KR con la app K-RainBL</w:t>
      </w:r>
    </w:p>
    <w:p>
      <w:pPr>
        <w:numPr>
          <w:ilvl w:val="1"/>
          <w:numId w:val="1004"/>
        </w:numPr>
        <w:pStyle w:val="Compact"/>
      </w:pPr>
      <w:r>
        <w:t xml:space="preserve">3.1. Instalar la app</w:t>
      </w:r>
    </w:p>
    <w:p>
      <w:pPr>
        <w:numPr>
          <w:ilvl w:val="1"/>
          <w:numId w:val="1004"/>
        </w:numPr>
        <w:pStyle w:val="Compact"/>
      </w:pPr>
      <w:r>
        <w:t xml:space="preserve">3.2. Instalar la batería 9V en el controlador</w:t>
      </w:r>
    </w:p>
    <w:p>
      <w:pPr>
        <w:numPr>
          <w:ilvl w:val="1"/>
          <w:numId w:val="1004"/>
        </w:numPr>
        <w:pStyle w:val="Compact"/>
      </w:pPr>
      <w:r>
        <w:t xml:space="preserve">3.3. Emparejar el BL-KR con el smartphone</w:t>
      </w:r>
    </w:p>
    <w:p>
      <w:pPr>
        <w:numPr>
          <w:ilvl w:val="1"/>
          <w:numId w:val="1004"/>
        </w:numPr>
        <w:pStyle w:val="Compact"/>
      </w:pPr>
      <w:r>
        <w:t xml:space="preserve">3.4. Programar el cronograma de riego</w:t>
      </w:r>
    </w:p>
    <w:p>
      <w:pPr>
        <w:numPr>
          <w:ilvl w:val="1"/>
          <w:numId w:val="1004"/>
        </w:numPr>
        <w:pStyle w:val="Compact"/>
      </w:pPr>
      <w:r>
        <w:t xml:space="preserve">3.5. Asignar tiempos de riego por estación</w:t>
      </w:r>
    </w:p>
    <w:p>
      <w:pPr>
        <w:numPr>
          <w:ilvl w:val="1"/>
          <w:numId w:val="1004"/>
        </w:numPr>
        <w:pStyle w:val="Compact"/>
      </w:pPr>
      <w:r>
        <w:t xml:space="preserve">3.6. Transmitir la programación al controlador</w:t>
      </w:r>
    </w:p>
    <w:p>
      <w:pPr>
        <w:numPr>
          <w:ilvl w:val="1"/>
          <w:numId w:val="1004"/>
        </w:numPr>
        <w:pStyle w:val="Compact"/>
      </w:pPr>
      <w:r>
        <w:t xml:space="preserve">3.7. Suspender el sistema (ON/OFF)</w:t>
      </w:r>
    </w:p>
    <w:p>
      <w:pPr>
        <w:numPr>
          <w:ilvl w:val="1"/>
          <w:numId w:val="1004"/>
        </w:numPr>
        <w:pStyle w:val="Compact"/>
      </w:pPr>
      <w:r>
        <w:t xml:space="preserve">3.8. Pruebas manuales por estación</w:t>
      </w:r>
    </w:p>
    <w:p>
      <w:pPr>
        <w:numPr>
          <w:ilvl w:val="0"/>
          <w:numId w:val="1002"/>
        </w:numPr>
        <w:pStyle w:val="Compact"/>
      </w:pPr>
      <w:r>
        <w:t xml:space="preserve">Mantenimiento</w:t>
      </w:r>
    </w:p>
    <w:p>
      <w:pPr>
        <w:numPr>
          <w:ilvl w:val="1"/>
          <w:numId w:val="1005"/>
        </w:numPr>
        <w:pStyle w:val="Compact"/>
      </w:pPr>
      <w:r>
        <w:t xml:space="preserve">4.1. Reemplazo de baterías 9V</w:t>
      </w:r>
    </w:p>
    <w:p>
      <w:pPr>
        <w:numPr>
          <w:ilvl w:val="1"/>
          <w:numId w:val="1005"/>
        </w:numPr>
        <w:pStyle w:val="Compact"/>
      </w:pPr>
      <w:r>
        <w:t xml:space="preserve">4.2. Inspección de cajas de válvula</w:t>
      </w:r>
    </w:p>
    <w:p>
      <w:pPr>
        <w:numPr>
          <w:ilvl w:val="1"/>
          <w:numId w:val="1005"/>
        </w:numPr>
        <w:pStyle w:val="Compact"/>
      </w:pPr>
      <w:r>
        <w:t xml:space="preserve">4.3. Uso de las llaves de paso manuales de respaldo</w:t>
      </w:r>
    </w:p>
    <w:p>
      <w:pPr>
        <w:numPr>
          <w:ilvl w:val="0"/>
          <w:numId w:val="1002"/>
        </w:numPr>
        <w:pStyle w:val="Compact"/>
      </w:pPr>
      <w:r>
        <w:t xml:space="preserve">Solución de problemas</w:t>
      </w:r>
    </w:p>
    <w:p>
      <w:pPr>
        <w:numPr>
          <w:ilvl w:val="0"/>
          <w:numId w:val="1002"/>
        </w:numPr>
        <w:pStyle w:val="Compact"/>
      </w:pPr>
      <w:r>
        <w:t xml:space="preserve">Garantía y soporte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mponentes-del-sistema-sarque"/>
    <w:p>
      <w:pPr>
        <w:pStyle w:val="Heading1"/>
      </w:pPr>
      <w:r>
        <w:t xml:space="preserve">1. COMPONENTES DEL SISTEMA SARQUE</w:t>
      </w:r>
    </w:p>
    <w:p>
      <w:pPr>
        <w:pStyle w:val="FirstParagraph"/>
      </w:pPr>
      <w:r>
        <w:t xml:space="preserve">El sistema SARQUE consta de cuatro componentes integrados: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860"/>
        <w:gridCol w:w="24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Bomba sumergible Grundfos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HP trifásica, pozo de 50 m, caudal 4.2 L/s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Caseta de máquinas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Controladores K-Rain BL-KR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BL-KR2 + 3 BL-KR4 + 1 BL-KR6 (22 estaciones totales)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Cajas distribuidas en el parque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 Electroválvulas K-Rain BSPT 9V 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Latching, instaladas en cajas de hormigón 40×40×30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 largo del recorrido hídrico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Plataforma Web SARQUE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de gestión y documentación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vía navegador desde cualquier dispositivo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8" w:name="plataforma-web-sarque"/>
    <w:p>
      <w:pPr>
        <w:pStyle w:val="Heading1"/>
      </w:pPr>
      <w:r>
        <w:t xml:space="preserve">2. PLATAFORMA WEB SARQUE</w:t>
      </w:r>
    </w:p>
    <w:p>
      <w:pPr>
        <w:pStyle w:val="FirstParagraph"/>
      </w:pPr>
      <w:r>
        <w:t xml:space="preserve">La plataforma web SARQUE es la herramienta digital de gestión del sistema. Reemplaza el cronograma de riego en papel y centraliza la documentación del parque.</w:t>
      </w:r>
    </w:p>
    <w:bookmarkStart w:id="26" w:name="acceso-al-sistema"/>
    <w:p>
      <w:pPr>
        <w:pStyle w:val="Heading2"/>
      </w:pPr>
      <w:r>
        <w:t xml:space="preserve">2.1. Acceso al sistema</w:t>
      </w:r>
    </w:p>
    <w:p>
      <w:pPr>
        <w:numPr>
          <w:ilvl w:val="0"/>
          <w:numId w:val="1006"/>
        </w:numPr>
        <w:pStyle w:val="Compact"/>
      </w:pPr>
      <w:r>
        <w:t xml:space="preserve">Abra su navegador (Chrome, Edge, Safari, Firefox) en cualquier dispositivo: PC, tablet o smartphone.</w:t>
      </w:r>
    </w:p>
    <w:p>
      <w:pPr>
        <w:numPr>
          <w:ilvl w:val="0"/>
          <w:numId w:val="1006"/>
        </w:numPr>
        <w:pStyle w:val="Compact"/>
      </w:pPr>
      <w:r>
        <w:t xml:space="preserve">Ingrese a la dirección web proporcionada por la administración (URL de SARQUE).</w:t>
      </w:r>
    </w:p>
    <w:p>
      <w:pPr>
        <w:numPr>
          <w:ilvl w:val="0"/>
          <w:numId w:val="1006"/>
        </w:numPr>
        <w:pStyle w:val="Compact"/>
      </w:pPr>
      <w:r>
        <w:t xml:space="preserve">La pantalla de inicio mostrará el formulario de</w:t>
      </w:r>
      <w:r>
        <w:t xml:space="preserve"> </w:t>
      </w:r>
      <w:r>
        <w:rPr>
          <w:bCs/>
          <w:b/>
        </w:rPr>
        <w:t xml:space="preserve">Login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Ingrese su correo electrónico y contraseña.</w:t>
      </w:r>
    </w:p>
    <w:p>
      <w:pPr>
        <w:numPr>
          <w:ilvl w:val="0"/>
          <w:numId w:val="1006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Iniciar sesión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Si es la primera vez que ingresa, solicite a la administración la creación de su cuenta. Las cuentas se crean desde el panel de administración del sistema.</w:t>
      </w:r>
    </w:p>
    <w:p>
      <w:pPr>
        <w:pStyle w:val="BlockText"/>
      </w:pPr>
      <w:r>
        <w:rPr>
          <w:bCs/>
          <w:b/>
        </w:rPr>
        <w:t xml:space="preserve">Importante:</w:t>
      </w:r>
      <w:r>
        <w:t xml:space="preserve"> </w:t>
      </w:r>
      <w:r>
        <w:t xml:space="preserve">La contraseña debe tener al menos 8 caracteres, incluyendo una mayúscula, una minúscula y un número.</w:t>
      </w:r>
    </w:p>
    <w:bookmarkEnd w:id="26"/>
    <w:bookmarkStart w:id="27" w:name="dashboard-principal"/>
    <w:p>
      <w:pPr>
        <w:pStyle w:val="Heading2"/>
      </w:pPr>
      <w:r>
        <w:t xml:space="preserve">2.2. Dashboard principal</w:t>
      </w:r>
    </w:p>
    <w:p>
      <w:pPr>
        <w:pStyle w:val="FirstParagraph"/>
      </w:pPr>
      <w:r>
        <w:t xml:space="preserve">Tras iniciar sesión, accederá al</w:t>
      </w:r>
      <w:r>
        <w:t xml:space="preserve"> </w:t>
      </w:r>
      <w:r>
        <w:rPr>
          <w:bCs/>
          <w:b/>
        </w:rPr>
        <w:t xml:space="preserve">Dashboard</w:t>
      </w:r>
      <w:r>
        <w:t xml:space="preserve"> </w:t>
      </w:r>
      <w:r>
        <w:t xml:space="preserve">principal, organizado en cuatro secciones: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64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 de sectores activos, controladores registrados y horarios vigentes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Próximo riego programado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Sector, hora y duración del próximo riego según cronograma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Acceso rápido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Botones a Sectores, Controladores, Cronograma y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Información del parque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generales: 5 hectáreas, 22 estaciones, 6 controladores</w:t>
            </w:r>
          </w:p>
        </w:tc>
      </w:tr>
    </w:tbl>
    <w:bookmarkEnd w:id="27"/>
    <w:bookmarkStart w:id="31" w:name="gestión-de-sectores"/>
    <w:p>
      <w:pPr>
        <w:pStyle w:val="Heading2"/>
      </w:pPr>
      <w:r>
        <w:t xml:space="preserve">2.3. Gestión de sectores</w:t>
      </w:r>
    </w:p>
    <w:p>
      <w:pPr>
        <w:pStyle w:val="FirstParagraph"/>
      </w:pPr>
      <w:r>
        <w:t xml:space="preserve">El módulo</w:t>
      </w:r>
      <w:r>
        <w:t xml:space="preserve"> </w:t>
      </w:r>
      <w:r>
        <w:rPr>
          <w:bCs/>
          <w:b/>
        </w:rPr>
        <w:t xml:space="preserve">Sectores</w:t>
      </w:r>
      <w:r>
        <w:t xml:space="preserve"> </w:t>
      </w:r>
      <w:r>
        <w:t xml:space="preserve">permite registrar cada zona del parque con su información correspondiente.</w:t>
      </w:r>
    </w:p>
    <w:bookmarkStart w:id="28" w:name="para-crear-un-nuevo-sector"/>
    <w:p>
      <w:pPr>
        <w:pStyle w:val="Heading3"/>
      </w:pPr>
      <w:r>
        <w:t xml:space="preserve">Para crear un nuevo sector:</w:t>
      </w:r>
    </w:p>
    <w:p>
      <w:pPr>
        <w:numPr>
          <w:ilvl w:val="0"/>
          <w:numId w:val="1007"/>
        </w:numPr>
        <w:pStyle w:val="Compact"/>
      </w:pPr>
      <w:r>
        <w:t xml:space="preserve">En el menú lateral, haga clic en</w:t>
      </w:r>
      <w:r>
        <w:t xml:space="preserve"> </w:t>
      </w:r>
      <w:r>
        <w:rPr>
          <w:bCs/>
          <w:b/>
        </w:rPr>
        <w:t xml:space="preserve">Sectores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Haga clic en el botón</w:t>
      </w:r>
      <w:r>
        <w:t xml:space="preserve"> </w:t>
      </w:r>
      <w:r>
        <w:rPr>
          <w:bCs/>
          <w:b/>
        </w:rPr>
        <w:t xml:space="preserve">+ Nuevo sector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Complete los datos: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Nombre del sector</w:t>
      </w:r>
      <w:r>
        <w:t xml:space="preserve"> </w:t>
      </w:r>
      <w:r>
        <w:t xml:space="preserve">(ej.</w:t>
      </w:r>
      <w:r>
        <w:t xml:space="preserve"> </w:t>
      </w:r>
      <w:r>
        <w:t xml:space="preserve">“</w:t>
      </w:r>
      <w:r>
        <w:t xml:space="preserve">Laberinto de Wisterias</w:t>
      </w:r>
      <w:r>
        <w:t xml:space="preserve">”</w:t>
      </w:r>
      <w:r>
        <w:t xml:space="preserve">)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Descripción</w:t>
      </w:r>
      <w:r>
        <w:t xml:space="preserve"> </w:t>
      </w:r>
      <w:r>
        <w:t xml:space="preserve">(vegetación del sector)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Controlador asignado</w:t>
      </w:r>
      <w:r>
        <w:t xml:space="preserve"> </w:t>
      </w:r>
      <w:r>
        <w:t xml:space="preserve">(selección de los 6 BL-KR existentes)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Número de estación</w:t>
      </w:r>
      <w:r>
        <w:t xml:space="preserve"> </w:t>
      </w:r>
      <w:r>
        <w:t xml:space="preserve">(1 a 6 según el modelo del controlador)</w:t>
      </w:r>
    </w:p>
    <w:p>
      <w:pPr>
        <w:numPr>
          <w:ilvl w:val="0"/>
          <w:numId w:val="1007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Guardar</w:t>
      </w:r>
      <w:r>
        <w:t xml:space="preserve">.</w:t>
      </w:r>
    </w:p>
    <w:bookmarkEnd w:id="28"/>
    <w:bookmarkStart w:id="29" w:name="para-editar-un-sector-existente"/>
    <w:p>
      <w:pPr>
        <w:pStyle w:val="Heading3"/>
      </w:pPr>
      <w:r>
        <w:t xml:space="preserve">Para editar un sector existente:</w:t>
      </w:r>
    </w:p>
    <w:p>
      <w:pPr>
        <w:numPr>
          <w:ilvl w:val="0"/>
          <w:numId w:val="1009"/>
        </w:numPr>
        <w:pStyle w:val="Compact"/>
      </w:pPr>
      <w:r>
        <w:t xml:space="preserve">En la lista de sectores, haga clic en el ícono de lápiz junto al sector deseado.</w:t>
      </w:r>
    </w:p>
    <w:p>
      <w:pPr>
        <w:numPr>
          <w:ilvl w:val="0"/>
          <w:numId w:val="1009"/>
        </w:numPr>
        <w:pStyle w:val="Compact"/>
      </w:pPr>
      <w:r>
        <w:t xml:space="preserve">Modifique los campos necesarios.</w:t>
      </w:r>
    </w:p>
    <w:p>
      <w:pPr>
        <w:numPr>
          <w:ilvl w:val="0"/>
          <w:numId w:val="1009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Guardar cambios</w:t>
      </w:r>
      <w:r>
        <w:t xml:space="preserve">.</w:t>
      </w:r>
    </w:p>
    <w:bookmarkEnd w:id="29"/>
    <w:bookmarkStart w:id="30" w:name="para-eliminar-un-sector"/>
    <w:p>
      <w:pPr>
        <w:pStyle w:val="Heading3"/>
      </w:pPr>
      <w:r>
        <w:t xml:space="preserve">Para eliminar un sector:</w:t>
      </w:r>
    </w:p>
    <w:p>
      <w:pPr>
        <w:numPr>
          <w:ilvl w:val="0"/>
          <w:numId w:val="1010"/>
        </w:numPr>
        <w:pStyle w:val="Compact"/>
      </w:pPr>
      <w:r>
        <w:t xml:space="preserve">En la lista de sectores, haga clic en el ícono de basurero.</w:t>
      </w:r>
    </w:p>
    <w:p>
      <w:pPr>
        <w:numPr>
          <w:ilvl w:val="0"/>
          <w:numId w:val="1010"/>
        </w:numPr>
        <w:pStyle w:val="Compact"/>
      </w:pPr>
      <w:r>
        <w:t xml:space="preserve">Confirme la eliminación en el cuadro de diálogo.</w:t>
      </w:r>
    </w:p>
    <w:p>
      <w:pPr>
        <w:pStyle w:val="BlockText"/>
      </w:pPr>
      <w:r>
        <w:rPr>
          <w:bCs/>
          <w:b/>
        </w:rPr>
        <w:t xml:space="preserve">Importante:</w:t>
      </w:r>
      <w:r>
        <w:t xml:space="preserve"> </w:t>
      </w:r>
      <w:r>
        <w:t xml:space="preserve">Eliminar un sector también elimina los horarios de riego asociados. Use con precaución.</w:t>
      </w:r>
    </w:p>
    <w:bookmarkEnd w:id="30"/>
    <w:bookmarkEnd w:id="31"/>
    <w:bookmarkStart w:id="32" w:name="gestión-de-controladores-y-estaciones"/>
    <w:p>
      <w:pPr>
        <w:pStyle w:val="Heading2"/>
      </w:pPr>
      <w:r>
        <w:t xml:space="preserve">2.4. Gestión de controladores y estaciones</w:t>
      </w:r>
    </w:p>
    <w:p>
      <w:pPr>
        <w:pStyle w:val="FirstParagraph"/>
      </w:pPr>
      <w:r>
        <w:t xml:space="preserve">El módulo</w:t>
      </w:r>
      <w:r>
        <w:t xml:space="preserve"> </w:t>
      </w:r>
      <w:r>
        <w:rPr>
          <w:bCs/>
          <w:b/>
        </w:rPr>
        <w:t xml:space="preserve">Controladores</w:t>
      </w:r>
      <w:r>
        <w:t xml:space="preserve"> </w:t>
      </w:r>
      <w:r>
        <w:t xml:space="preserve">muestra los 6 BL-KR del parque con sus estaciones asignadas.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BL-KR2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BL-KR2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BL-KR4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BL-KR4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BL-KR4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BL-KR6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 F</w:t>
            </w:r>
          </w:p>
        </w:tc>
      </w:tr>
    </w:tbl>
    <w:p>
      <w:pPr>
        <w:pStyle w:val="BodyText"/>
      </w:pPr>
      <w:r>
        <w:t xml:space="preserve">Al hacer clic en cada controlador puede ver:</w:t>
      </w:r>
      <w:r>
        <w:t xml:space="preserve"> </w:t>
      </w:r>
      <w:r>
        <w:t xml:space="preserve">- Cuáles de sus estaciones están asignadas a un sector</w:t>
      </w:r>
      <w:r>
        <w:t xml:space="preserve"> </w:t>
      </w:r>
      <w:r>
        <w:t xml:space="preserve">- Cuáles están libres</w:t>
      </w:r>
      <w:r>
        <w:t xml:space="preserve"> </w:t>
      </w:r>
      <w:r>
        <w:t xml:space="preserve">- La ubicación física del controlador</w:t>
      </w:r>
    </w:p>
    <w:bookmarkEnd w:id="32"/>
    <w:bookmarkStart w:id="33" w:name="cronograma-semanal-de-riego"/>
    <w:p>
      <w:pPr>
        <w:pStyle w:val="Heading2"/>
      </w:pPr>
      <w:r>
        <w:t xml:space="preserve">2.5. Cronograma semanal de riego</w:t>
      </w:r>
    </w:p>
    <w:p>
      <w:pPr>
        <w:pStyle w:val="FirstParagraph"/>
      </w:pPr>
      <w:r>
        <w:t xml:space="preserve">El módulo</w:t>
      </w:r>
      <w:r>
        <w:t xml:space="preserve"> </w:t>
      </w:r>
      <w:r>
        <w:rPr>
          <w:bCs/>
          <w:b/>
        </w:rPr>
        <w:t xml:space="preserve">Cronograma</w:t>
      </w:r>
      <w:r>
        <w:t xml:space="preserve"> </w:t>
      </w:r>
      <w:r>
        <w:t xml:space="preserve">presenta una tabla visual con los horarios de riego de toda la semana, organizada por franjas horarias y días.</w:t>
      </w:r>
    </w:p>
    <w:p>
      <w:pPr>
        <w:numPr>
          <w:ilvl w:val="0"/>
          <w:numId w:val="1011"/>
        </w:numPr>
        <w:pStyle w:val="Compact"/>
      </w:pPr>
      <w:r>
        <w:t xml:space="preserve">Cada celda muestra qué sector debe regarse en cada franja.</w:t>
      </w:r>
    </w:p>
    <w:p>
      <w:pPr>
        <w:numPr>
          <w:ilvl w:val="0"/>
          <w:numId w:val="1011"/>
        </w:numPr>
        <w:pStyle w:val="Compact"/>
      </w:pPr>
      <w:r>
        <w:t xml:space="preserve">Los colores diferencian los sectores para facilitar la lectura.</w:t>
      </w:r>
    </w:p>
    <w:p>
      <w:pPr>
        <w:numPr>
          <w:ilvl w:val="0"/>
          <w:numId w:val="1011"/>
        </w:numPr>
        <w:pStyle w:val="Compact"/>
      </w:pPr>
      <w:r>
        <w:t xml:space="preserve">La vista es consultable desde el smartphone del jardinero en cualquier momento.</w:t>
      </w:r>
    </w:p>
    <w:p>
      <w:pPr>
        <w:pStyle w:val="BlockText"/>
      </w:pPr>
      <w:r>
        <w:rPr>
          <w:bCs/>
          <w:b/>
        </w:rPr>
        <w:t xml:space="preserve">Recomendación:</w:t>
      </w:r>
      <w:r>
        <w:t xml:space="preserve"> </w:t>
      </w:r>
      <w:r>
        <w:t xml:space="preserve">Imprima el cronograma una vez por semana y publíquelo en un lugar visible de la caseta de máquinas como respaldo físico.</w:t>
      </w:r>
    </w:p>
    <w:bookmarkEnd w:id="33"/>
    <w:bookmarkStart w:id="36" w:name="gestión-de-horarios-por-sector"/>
    <w:p>
      <w:pPr>
        <w:pStyle w:val="Heading2"/>
      </w:pPr>
      <w:r>
        <w:t xml:space="preserve">2.6. Gestión de horarios por sector</w:t>
      </w:r>
    </w:p>
    <w:p>
      <w:pPr>
        <w:pStyle w:val="FirstParagraph"/>
      </w:pPr>
      <w:r>
        <w:t xml:space="preserve">El módulo</w:t>
      </w:r>
      <w:r>
        <w:t xml:space="preserve"> </w:t>
      </w:r>
      <w:r>
        <w:rPr>
          <w:bCs/>
          <w:b/>
        </w:rPr>
        <w:t xml:space="preserve">Horarios</w:t>
      </w:r>
      <w:r>
        <w:t xml:space="preserve"> </w:t>
      </w:r>
      <w:r>
        <w:t xml:space="preserve">permite definir cuándo se debe regar cada sector.</w:t>
      </w:r>
    </w:p>
    <w:bookmarkStart w:id="34" w:name="para-crear-un-nuevo-horario"/>
    <w:p>
      <w:pPr>
        <w:pStyle w:val="Heading3"/>
      </w:pPr>
      <w:r>
        <w:t xml:space="preserve">Para crear un nuevo horario:</w:t>
      </w:r>
    </w:p>
    <w:p>
      <w:pPr>
        <w:numPr>
          <w:ilvl w:val="0"/>
          <w:numId w:val="1012"/>
        </w:numPr>
        <w:pStyle w:val="Compact"/>
      </w:pPr>
      <w:r>
        <w:t xml:space="preserve">En el menú lateral, haga clic en</w:t>
      </w:r>
      <w:r>
        <w:t xml:space="preserve"> </w:t>
      </w:r>
      <w:r>
        <w:rPr>
          <w:bCs/>
          <w:b/>
        </w:rPr>
        <w:t xml:space="preserve">Horarios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+ Nuevo horario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Complete: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Sector</w:t>
      </w:r>
      <w:r>
        <w:t xml:space="preserve"> </w:t>
      </w:r>
      <w:r>
        <w:t xml:space="preserve">(selección del catálogo existente)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Hora de inicio</w:t>
      </w:r>
      <w:r>
        <w:t xml:space="preserve"> </w:t>
      </w:r>
      <w:r>
        <w:t xml:space="preserve">(0 a 23)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Minuto</w:t>
      </w:r>
      <w:r>
        <w:t xml:space="preserve"> </w:t>
      </w:r>
      <w:r>
        <w:t xml:space="preserve">(0 a 59)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Duración en minutos</w:t>
      </w:r>
      <w:r>
        <w:t xml:space="preserve"> </w:t>
      </w:r>
      <w:r>
        <w:t xml:space="preserve">(1 a 120, normalmente 120 = 2 horas)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Días de la semana</w:t>
      </w:r>
      <w:r>
        <w:t xml:space="preserve"> </w:t>
      </w:r>
      <w:r>
        <w:t xml:space="preserve">(selección múltiple)</w:t>
      </w:r>
    </w:p>
    <w:p>
      <w:pPr>
        <w:numPr>
          <w:ilvl w:val="0"/>
          <w:numId w:val="1012"/>
        </w:numPr>
        <w:pStyle w:val="Compact"/>
      </w:pPr>
      <w:r>
        <w:t xml:space="preserve">Haga clic en</w:t>
      </w:r>
      <w:r>
        <w:t xml:space="preserve"> </w:t>
      </w:r>
      <w:r>
        <w:rPr>
          <w:bCs/>
          <w:b/>
        </w:rPr>
        <w:t xml:space="preserve">Guardar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Posteriormente, replique este horario en el controlador BL-KR correspondiente desde la app K-RainBL</w:t>
      </w:r>
      <w:r>
        <w:t xml:space="preserve"> </w:t>
      </w:r>
      <w:r>
        <w:t xml:space="preserve">(ver Capítulo 3).</w:t>
      </w:r>
    </w:p>
    <w:bookmarkEnd w:id="34"/>
    <w:bookmarkStart w:id="35" w:name="Xb58a5ec523d0adf631f8cfccde2de87bd435aaa"/>
    <w:p>
      <w:pPr>
        <w:pStyle w:val="Heading3"/>
      </w:pPr>
      <w:r>
        <w:t xml:space="preserve">Para desactivar un horario sin eliminarlo:</w:t>
      </w:r>
    </w:p>
    <w:p>
      <w:pPr>
        <w:pStyle w:val="FirstParagraph"/>
      </w:pPr>
      <w:r>
        <w:t xml:space="preserve">Útil cuando un sector no debe regarse temporalmente (ej. trasplante reciente, época de lluvias).</w:t>
      </w:r>
    </w:p>
    <w:p>
      <w:pPr>
        <w:numPr>
          <w:ilvl w:val="0"/>
          <w:numId w:val="1014"/>
        </w:numPr>
        <w:pStyle w:val="Compact"/>
      </w:pPr>
      <w:r>
        <w:t xml:space="preserve">En la lista, ubique el horario deseado.</w:t>
      </w:r>
    </w:p>
    <w:p>
      <w:pPr>
        <w:numPr>
          <w:ilvl w:val="0"/>
          <w:numId w:val="1014"/>
        </w:numPr>
        <w:pStyle w:val="Compact"/>
      </w:pPr>
      <w:r>
        <w:t xml:space="preserve">Haga clic en el interruptor</w:t>
      </w:r>
      <w:r>
        <w:t xml:space="preserve"> </w:t>
      </w:r>
      <w:r>
        <w:rPr>
          <w:bCs/>
          <w:b/>
        </w:rPr>
        <w:t xml:space="preserve">Activo / Inactivo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El horario queda guardado pero no se replica al controlador hasta que se reactive.</w:t>
      </w:r>
    </w:p>
    <w:bookmarkEnd w:id="35"/>
    <w:bookmarkEnd w:id="36"/>
    <w:bookmarkStart w:id="37" w:name="roles-de-usuario"/>
    <w:p>
      <w:pPr>
        <w:pStyle w:val="Heading2"/>
      </w:pPr>
      <w:r>
        <w:t xml:space="preserve">2.7. Roles de usuario</w:t>
      </w:r>
    </w:p>
    <w:p>
      <w:pPr>
        <w:pStyle w:val="FirstParagraph"/>
      </w:pPr>
      <w:r>
        <w:t xml:space="preserve">SARQUE define dos roles: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completa: sectores, controladores, horarios, 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Operador (Jardinero)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consulta: cronograma, sectores y manual</w:t>
            </w:r>
          </w:p>
        </w:tc>
      </w:tr>
    </w:tbl>
    <w:p>
      <w:pPr>
        <w:pStyle w:val="BlockText"/>
      </w:pPr>
      <w:r>
        <w:t xml:space="preserve">El administrador es responsable de mantener el cronograma sincronizado entre la plataforma SARQUE y los controladores BL-KR físicos en el parque.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1" w:name="X4a453abfabe4a4aee468eb80b2f92e24a491148"/>
    <w:p>
      <w:pPr>
        <w:pStyle w:val="Heading1"/>
      </w:pPr>
      <w:r>
        <w:t xml:space="preserve">3. PROGRAMACIÓN DE CONTROLADORES BL-KR CON LA APP K-RAINBL</w:t>
      </w:r>
    </w:p>
    <w:p>
      <w:pPr>
        <w:pStyle w:val="FirstParagraph"/>
      </w:pPr>
      <w:r>
        <w:t xml:space="preserve">Los controladores K-Rain BL-KR se programan</w:t>
      </w:r>
      <w:r>
        <w:t xml:space="preserve"> </w:t>
      </w:r>
      <w:r>
        <w:rPr>
          <w:bCs/>
          <w:b/>
        </w:rPr>
        <w:t xml:space="preserve">exclusivamente</w:t>
      </w:r>
      <w:r>
        <w:t xml:space="preserve"> </w:t>
      </w:r>
      <w:r>
        <w:t xml:space="preserve">mediante la aplicación oficial del fabricante K-Rain Manufacturing Corporation. La plataforma web SARQUE NO programa los controladores directamente; sirve como referencia digital del cronograma que se debe replicar en la app K-RainBL.</w:t>
      </w:r>
    </w:p>
    <w:bookmarkStart w:id="39" w:name="instalar-la-app"/>
    <w:p>
      <w:pPr>
        <w:pStyle w:val="Heading2"/>
      </w:pPr>
      <w:r>
        <w:t xml:space="preserve">3.1. Instalar la app</w:t>
      </w:r>
    </w:p>
    <w:p>
      <w:pPr>
        <w:pStyle w:val="FirstParagraph"/>
      </w:pPr>
      <w:r>
        <w:t xml:space="preserve">Descargue gratuitamente</w:t>
      </w:r>
      <w:r>
        <w:t xml:space="preserve"> </w:t>
      </w:r>
      <w:r>
        <w:rPr>
          <w:bCs/>
          <w:b/>
        </w:rPr>
        <w:t xml:space="preserve">K-RainBL</w:t>
      </w:r>
      <w:r>
        <w:t xml:space="preserve"> </w:t>
      </w:r>
      <w:r>
        <w:t xml:space="preserve">desde: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App Store</w:t>
      </w:r>
      <w:r>
        <w:t xml:space="preserve"> </w:t>
      </w:r>
      <w:r>
        <w:t xml:space="preserve">(iPhone 4s o superior con iOS)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Google Play</w:t>
      </w:r>
      <w:r>
        <w:t xml:space="preserve"> </w:t>
      </w:r>
      <w:r>
        <w:t xml:space="preserve">(Samsung Galaxy S3 o superior con Android)</w:t>
      </w:r>
    </w:p>
    <w:p>
      <w:pPr>
        <w:pStyle w:val="BodyText"/>
      </w:pPr>
      <w:r>
        <w:t xml:space="preserve">Para la lista completa de dispositivos compatibles, visite:</w:t>
      </w:r>
      <w:r>
        <w:t xml:space="preserve"> </w:t>
      </w:r>
      <w:r>
        <w:rPr>
          <w:rStyle w:val="VerbatimChar"/>
        </w:rPr>
        <w:t xml:space="preserve">www.krain.com/blkrdevicelist</w:t>
      </w:r>
    </w:p>
    <w:bookmarkEnd w:id="39"/>
    <w:bookmarkStart w:id="40" w:name="instalar-la-batería-9v-en-el-controlador"/>
    <w:p>
      <w:pPr>
        <w:pStyle w:val="Heading2"/>
      </w:pPr>
      <w:r>
        <w:t xml:space="preserve">3.2. Instalar la batería 9V en el controlador</w:t>
      </w:r>
    </w:p>
    <w:p>
      <w:pPr>
        <w:numPr>
          <w:ilvl w:val="0"/>
          <w:numId w:val="1015"/>
        </w:numPr>
        <w:pStyle w:val="Compact"/>
      </w:pPr>
      <w:r>
        <w:t xml:space="preserve">Desenrosque la tapa de la caja del controlador.</w:t>
      </w:r>
    </w:p>
    <w:p>
      <w:pPr>
        <w:numPr>
          <w:ilvl w:val="0"/>
          <w:numId w:val="1015"/>
        </w:numPr>
        <w:pStyle w:val="Compact"/>
      </w:pPr>
      <w:r>
        <w:t xml:space="preserve">Retire el sello protector.</w:t>
      </w:r>
    </w:p>
    <w:p>
      <w:pPr>
        <w:numPr>
          <w:ilvl w:val="0"/>
          <w:numId w:val="1015"/>
        </w:numPr>
        <w:pStyle w:val="Compact"/>
      </w:pPr>
      <w:r>
        <w:t xml:space="preserve">Conecte la batería 9V a los terminales (respetando polaridad +/-).</w:t>
      </w:r>
    </w:p>
    <w:p>
      <w:pPr>
        <w:numPr>
          <w:ilvl w:val="0"/>
          <w:numId w:val="1015"/>
        </w:numPr>
        <w:pStyle w:val="Compact"/>
      </w:pPr>
      <w:r>
        <w:t xml:space="preserve">Vuelva a colocar el sello y la tapa.</w:t>
      </w:r>
    </w:p>
    <w:p>
      <w:pPr>
        <w:numPr>
          <w:ilvl w:val="0"/>
          <w:numId w:val="1015"/>
        </w:numPr>
        <w:pStyle w:val="Compact"/>
      </w:pPr>
      <w:r>
        <w:t xml:space="preserve">Apriete la tapa a mano para garantizar el sellado contra humedad.</w:t>
      </w:r>
    </w:p>
    <w:p>
      <w:pPr>
        <w:pStyle w:val="BlockText"/>
      </w:pPr>
      <w:r>
        <w:rPr>
          <w:bCs/>
          <w:b/>
        </w:rPr>
        <w:t xml:space="preserve">Importante:</w:t>
      </w:r>
      <w:r>
        <w:t xml:space="preserve"> </w:t>
      </w:r>
      <w:r>
        <w:t xml:space="preserve">Las baterías no están incluidas con el controlador. Use exclusivamente baterías 9V alcalinas de buena calidad. La autonomía aproximada es de 1 año.</w:t>
      </w:r>
    </w:p>
    <w:bookmarkEnd w:id="40"/>
    <w:bookmarkStart w:id="42" w:name="emparejar-el-bl-kr-con-el-smartphone"/>
    <w:p>
      <w:pPr>
        <w:pStyle w:val="Heading2"/>
      </w:pPr>
      <w:r>
        <w:t xml:space="preserve">3.3. Emparejar el BL-KR con el smartphone</w:t>
      </w:r>
    </w:p>
    <w:p>
      <w:pPr>
        <w:numPr>
          <w:ilvl w:val="0"/>
          <w:numId w:val="1016"/>
        </w:numPr>
        <w:pStyle w:val="Compact"/>
      </w:pPr>
      <w:r>
        <w:t xml:space="preserve">Active el</w:t>
      </w:r>
      <w:r>
        <w:t xml:space="preserve"> </w:t>
      </w:r>
      <w:r>
        <w:rPr>
          <w:bCs/>
          <w:b/>
        </w:rPr>
        <w:t xml:space="preserve">Bluetooth</w:t>
      </w:r>
      <w:r>
        <w:t xml:space="preserve"> </w:t>
      </w:r>
      <w:r>
        <w:t xml:space="preserve">en su smartphone (Ajustes → Bluetooth → Encendido).</w:t>
      </w:r>
    </w:p>
    <w:p>
      <w:pPr>
        <w:numPr>
          <w:ilvl w:val="0"/>
          <w:numId w:val="1016"/>
        </w:numPr>
        <w:pStyle w:val="Compact"/>
      </w:pPr>
      <w:r>
        <w:t xml:space="preserve">Abra la app</w:t>
      </w:r>
      <w:r>
        <w:t xml:space="preserve"> </w:t>
      </w:r>
      <w:r>
        <w:rPr>
          <w:bCs/>
          <w:b/>
        </w:rPr>
        <w:t xml:space="preserve">K-RainBL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En la pantalla</w:t>
      </w:r>
      <w:r>
        <w:t xml:space="preserve"> </w:t>
      </w:r>
      <w:r>
        <w:t xml:space="preserve">“</w:t>
      </w:r>
      <w:r>
        <w:rPr>
          <w:bCs/>
          <w:b/>
        </w:rPr>
        <w:t xml:space="preserve">Seleccionar el módulo BL-KR</w:t>
      </w:r>
      <w:r>
        <w:t xml:space="preserve">”</w:t>
      </w:r>
      <w:r>
        <w:t xml:space="preserve"> </w:t>
      </w:r>
      <w:r>
        <w:t xml:space="preserve">verá los controladores cercanos detectados.</w:t>
      </w:r>
    </w:p>
    <w:p>
      <w:pPr>
        <w:numPr>
          <w:ilvl w:val="0"/>
          <w:numId w:val="1016"/>
        </w:numPr>
        <w:pStyle w:val="Compact"/>
      </w:pPr>
      <w:r>
        <w:t xml:space="preserve">Cada controlador muestra su</w:t>
      </w:r>
      <w:r>
        <w:t xml:space="preserve"> </w:t>
      </w:r>
      <w:r>
        <w:rPr>
          <w:bCs/>
          <w:b/>
        </w:rPr>
        <w:t xml:space="preserve">número de serie</w:t>
      </w:r>
      <w:r>
        <w:t xml:space="preserve"> </w:t>
      </w:r>
      <w:r>
        <w:t xml:space="preserve">y la</w:t>
      </w:r>
      <w:r>
        <w:t xml:space="preserve"> </w:t>
      </w:r>
      <w:r>
        <w:rPr>
          <w:bCs/>
          <w:b/>
        </w:rPr>
        <w:t xml:space="preserve">intensidad de la señal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Toque el controlador que desea emparejar.</w:t>
      </w:r>
    </w:p>
    <w:p>
      <w:pPr>
        <w:numPr>
          <w:ilvl w:val="0"/>
          <w:numId w:val="1016"/>
        </w:numPr>
        <w:pStyle w:val="Compact"/>
      </w:pPr>
      <w:r>
        <w:t xml:space="preserve">La app indicará que se está conectando.</w:t>
      </w:r>
    </w:p>
    <w:p>
      <w:pPr>
        <w:numPr>
          <w:ilvl w:val="0"/>
          <w:numId w:val="1016"/>
        </w:numPr>
        <w:pStyle w:val="Compact"/>
      </w:pPr>
      <w:r>
        <w:t xml:space="preserve">Una vez conectado, puede:</w:t>
      </w:r>
    </w:p>
    <w:p>
      <w:pPr>
        <w:numPr>
          <w:ilvl w:val="1"/>
          <w:numId w:val="1017"/>
        </w:numPr>
        <w:pStyle w:val="Compact"/>
      </w:pPr>
      <w:r>
        <w:t xml:space="preserve">Cambiar el nombre del controlador (ej.</w:t>
      </w:r>
      <w:r>
        <w:t xml:space="preserve"> </w:t>
      </w:r>
      <w:r>
        <w:t xml:space="preserve">“</w:t>
      </w:r>
      <w:r>
        <w:t xml:space="preserve">BL-KR4 Olivos</w:t>
      </w:r>
      <w:r>
        <w:t xml:space="preserve">”</w:t>
      </w:r>
      <w:r>
        <w:t xml:space="preserve">)</w:t>
      </w:r>
    </w:p>
    <w:p>
      <w:pPr>
        <w:numPr>
          <w:ilvl w:val="1"/>
          <w:numId w:val="1017"/>
        </w:numPr>
        <w:pStyle w:val="Compact"/>
      </w:pPr>
      <w:r>
        <w:t xml:space="preserve">Asignar una</w:t>
      </w:r>
      <w:r>
        <w:t xml:space="preserve"> </w:t>
      </w:r>
      <w:r>
        <w:rPr>
          <w:bCs/>
          <w:b/>
        </w:rPr>
        <w:t xml:space="preserve">clave de seguridad</w:t>
      </w:r>
      <w:r>
        <w:t xml:space="preserve"> </w:t>
      </w:r>
      <w:r>
        <w:t xml:space="preserve">(contraseña) opcional</w:t>
      </w:r>
    </w:p>
    <w:bookmarkStart w:id="41" w:name="para-añadir-más-controladores"/>
    <w:p>
      <w:pPr>
        <w:pStyle w:val="Heading3"/>
      </w:pPr>
      <w:r>
        <w:t xml:space="preserve">Para añadir más controladores:</w:t>
      </w:r>
    </w:p>
    <w:p>
      <w:pPr>
        <w:pStyle w:val="FirstParagraph"/>
      </w:pPr>
      <w:r>
        <w:t xml:space="preserve">En la pantalla</w:t>
      </w:r>
      <w:r>
        <w:t xml:space="preserve"> </w:t>
      </w:r>
      <w:r>
        <w:rPr>
          <w:bCs/>
          <w:b/>
        </w:rPr>
        <w:t xml:space="preserve">Módulos</w:t>
      </w:r>
      <w:r>
        <w:t xml:space="preserve">, toque el botón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en la esquina inferior izquierda y repita los pasos anteriores con cada uno de los 6 controladores del parque.</w:t>
      </w:r>
    </w:p>
    <w:p>
      <w:pPr>
        <w:pStyle w:val="BlockText"/>
      </w:pPr>
      <w:r>
        <w:rPr>
          <w:bCs/>
          <w:b/>
        </w:rPr>
        <w:t xml:space="preserve">Si olvida la clave de seguridad:</w:t>
      </w:r>
      <w:r>
        <w:t xml:space="preserve"> </w:t>
      </w:r>
      <w:r>
        <w:t xml:space="preserve">Desconecte la batería, haga contacto entre los terminales con algo metálico durante 10 segundos para hacer un cortocircuito de reseteo, vuelva a conectar la batería y emparéjelo nuevamente.</w:t>
      </w:r>
    </w:p>
    <w:bookmarkEnd w:id="41"/>
    <w:bookmarkEnd w:id="42"/>
    <w:bookmarkStart w:id="46" w:name="programar-el-cronograma-de-riego"/>
    <w:p>
      <w:pPr>
        <w:pStyle w:val="Heading2"/>
      </w:pPr>
      <w:r>
        <w:t xml:space="preserve">3.4. Programar el cronograma de riego</w:t>
      </w:r>
    </w:p>
    <w:p>
      <w:pPr>
        <w:numPr>
          <w:ilvl w:val="0"/>
          <w:numId w:val="1018"/>
        </w:numPr>
        <w:pStyle w:val="Compact"/>
      </w:pPr>
      <w:r>
        <w:t xml:space="preserve">En la pantalla principal, toque el controlador a programar.</w:t>
      </w:r>
    </w:p>
    <w:p>
      <w:pPr>
        <w:numPr>
          <w:ilvl w:val="0"/>
          <w:numId w:val="1018"/>
        </w:numPr>
        <w:pStyle w:val="Compact"/>
      </w:pPr>
      <w:r>
        <w:t xml:space="preserve">Toque</w:t>
      </w:r>
      <w:r>
        <w:t xml:space="preserve"> </w:t>
      </w:r>
      <w:r>
        <w:rPr>
          <w:bCs/>
          <w:b/>
        </w:rPr>
        <w:t xml:space="preserve">Programar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Seleccione el programa (</w:t>
      </w:r>
      <w:r>
        <w:rPr>
          <w:bCs/>
          <w:b/>
        </w:rPr>
        <w:t xml:space="preserve">A</w:t>
      </w:r>
      <w:r>
        <w:t xml:space="preserve">,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C</w:t>
      </w:r>
      <w:r>
        <w:t xml:space="preserve">). El programa seleccionado se resalta en azul marino.</w:t>
      </w:r>
    </w:p>
    <w:bookmarkStart w:id="43" w:name="añadir-días-de-riego"/>
    <w:p>
      <w:pPr>
        <w:pStyle w:val="Heading3"/>
      </w:pPr>
      <w:r>
        <w:t xml:space="preserve">Añadir días de riego:</w:t>
      </w:r>
    </w:p>
    <w:p>
      <w:pPr>
        <w:pStyle w:val="FirstParagraph"/>
      </w:pPr>
      <w:r>
        <w:t xml:space="preserve">Opciones disponibles: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Personalizada:</w:t>
      </w:r>
      <w:r>
        <w:t xml:space="preserve"> </w:t>
      </w:r>
      <w:r>
        <w:t xml:space="preserve">seleccione manualmente los días de la semana.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Días pares:</w:t>
      </w:r>
      <w:r>
        <w:t xml:space="preserve"> </w:t>
      </w:r>
      <w:r>
        <w:t xml:space="preserve">las estaciones funcionan en los días pares del mes.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Días impares:</w:t>
      </w:r>
      <w:r>
        <w:t xml:space="preserve"> </w:t>
      </w:r>
      <w:r>
        <w:t xml:space="preserve">las estaciones funcionan en los días impares.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Días impares-31:</w:t>
      </w:r>
      <w:r>
        <w:t xml:space="preserve"> </w:t>
      </w:r>
      <w:r>
        <w:t xml:space="preserve">días impares excluyendo el día 31.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Intervalo:</w:t>
      </w:r>
      <w:r>
        <w:t xml:space="preserve"> </w:t>
      </w:r>
      <w:r>
        <w:t xml:space="preserve">ejecuta cada N días (1 a 31).</w:t>
      </w:r>
    </w:p>
    <w:bookmarkEnd w:id="43"/>
    <w:bookmarkStart w:id="44" w:name="añadir-horas-de-inicio"/>
    <w:p>
      <w:pPr>
        <w:pStyle w:val="Heading3"/>
      </w:pPr>
      <w:r>
        <w:t xml:space="preserve">Añadir horas de inicio:</w:t>
      </w:r>
    </w:p>
    <w:p>
      <w:pPr>
        <w:pStyle w:val="FirstParagraph"/>
      </w:pPr>
      <w:r>
        <w:t xml:space="preserve">Toque</w:t>
      </w:r>
      <w:r>
        <w:t xml:space="preserve"> </w:t>
      </w:r>
      <w:r>
        <w:rPr>
          <w:bCs/>
          <w:b/>
        </w:rPr>
        <w:t xml:space="preserve">Añadir hora de inicio</w:t>
      </w:r>
      <w:r>
        <w:t xml:space="preserve"> </w:t>
      </w:r>
      <w:r>
        <w:t xml:space="preserve">y configure la hora a la que debe comenzar el ciclo de riego. Por cada hora de inicio, todas las estaciones con tiempo de riego asignado se ejecutarán</w:t>
      </w:r>
      <w:r>
        <w:t xml:space="preserve"> </w:t>
      </w:r>
      <w:r>
        <w:rPr>
          <w:bCs/>
          <w:b/>
        </w:rPr>
        <w:t xml:space="preserve">en secuencia</w:t>
      </w:r>
      <w:r>
        <w:t xml:space="preserve"> </w:t>
      </w:r>
      <w:r>
        <w:t xml:space="preserve">(estación 1, luego estación 2, etc.).</w:t>
      </w:r>
    </w:p>
    <w:bookmarkEnd w:id="44"/>
    <w:bookmarkStart w:id="45" w:name="presupuesto-de-agua-opcional"/>
    <w:p>
      <w:pPr>
        <w:pStyle w:val="Heading3"/>
      </w:pPr>
      <w:r>
        <w:t xml:space="preserve">Presupuesto de agua (opcional):</w:t>
      </w:r>
    </w:p>
    <w:p>
      <w:pPr>
        <w:pStyle w:val="FirstParagraph"/>
      </w:pPr>
      <w:r>
        <w:t xml:space="preserve">El</w:t>
      </w:r>
      <w:r>
        <w:t xml:space="preserve"> </w:t>
      </w:r>
      <w:r>
        <w:t xml:space="preserve">“</w:t>
      </w:r>
      <w:r>
        <w:t xml:space="preserve">Presupuesto de Agua</w:t>
      </w:r>
      <w:r>
        <w:t xml:space="preserve">”</w:t>
      </w:r>
      <w:r>
        <w:t xml:space="preserve"> </w:t>
      </w:r>
      <w:r>
        <w:t xml:space="preserve">permite reducir el tiempo de riego en un porcentaje global, útil para épocas de menor evapotranspiración (invierno, temporada de lluvias). Por ejemplo, configurar 80 % reducirá todos los tiempos de riego al 80 % de su valor original.</w:t>
      </w:r>
    </w:p>
    <w:bookmarkEnd w:id="45"/>
    <w:bookmarkEnd w:id="46"/>
    <w:bookmarkStart w:id="47" w:name="asignar-tiempos-de-riego-por-estación"/>
    <w:p>
      <w:pPr>
        <w:pStyle w:val="Heading2"/>
      </w:pPr>
      <w:r>
        <w:t xml:space="preserve">3.5. Asignar tiempos de riego por estación</w:t>
      </w:r>
    </w:p>
    <w:p>
      <w:pPr>
        <w:numPr>
          <w:ilvl w:val="0"/>
          <w:numId w:val="1019"/>
        </w:numPr>
        <w:pStyle w:val="Compact"/>
      </w:pPr>
      <w:r>
        <w:t xml:space="preserve">Desde la pantalla principal del controlador, seleccione la estación que desea configurar.</w:t>
      </w:r>
    </w:p>
    <w:p>
      <w:pPr>
        <w:numPr>
          <w:ilvl w:val="0"/>
          <w:numId w:val="1019"/>
        </w:numPr>
        <w:pStyle w:val="Compact"/>
      </w:pPr>
      <w:r>
        <w:t xml:space="preserve">Toque el campo de</w:t>
      </w:r>
      <w:r>
        <w:t xml:space="preserve"> </w:t>
      </w:r>
      <w:r>
        <w:rPr>
          <w:bCs/>
          <w:b/>
        </w:rPr>
        <w:t xml:space="preserve">tiempo de riego</w:t>
      </w:r>
      <w:r>
        <w:t xml:space="preserve"> </w:t>
      </w:r>
      <w:r>
        <w:t xml:space="preserve">y configure la duración (por ejemplo: 120 minutos = 2 horas).</w:t>
      </w:r>
    </w:p>
    <w:p>
      <w:pPr>
        <w:numPr>
          <w:ilvl w:val="0"/>
          <w:numId w:val="1019"/>
        </w:numPr>
        <w:pStyle w:val="Compact"/>
      </w:pPr>
      <w:r>
        <w:t xml:space="preserve">Asigne la estación a uno de los programas (A, B o C).</w:t>
      </w:r>
    </w:p>
    <w:p>
      <w:pPr>
        <w:numPr>
          <w:ilvl w:val="0"/>
          <w:numId w:val="1019"/>
        </w:numPr>
        <w:pStyle w:val="Compact"/>
      </w:pPr>
      <w:r>
        <w:t xml:space="preserve">Opcionalmente,</w:t>
      </w:r>
      <w:r>
        <w:t xml:space="preserve"> </w:t>
      </w:r>
      <w:r>
        <w:rPr>
          <w:bCs/>
          <w:b/>
        </w:rPr>
        <w:t xml:space="preserve">renombre la estación</w:t>
      </w:r>
      <w:r>
        <w:t xml:space="preserve"> </w:t>
      </w:r>
      <w:r>
        <w:t xml:space="preserve">a un nombre intuitivo (ej.</w:t>
      </w:r>
      <w:r>
        <w:t xml:space="preserve"> </w:t>
      </w:r>
      <w:r>
        <w:t xml:space="preserve">“</w:t>
      </w:r>
      <w:r>
        <w:t xml:space="preserve">Estación 1 - Laberinto Wisterias</w:t>
      </w:r>
      <w:r>
        <w:t xml:space="preserve">”</w:t>
      </w:r>
      <w:r>
        <w:t xml:space="preserve">).</w:t>
      </w:r>
    </w:p>
    <w:p>
      <w:pPr>
        <w:pStyle w:val="BlockText"/>
      </w:pPr>
      <w:r>
        <w:rPr>
          <w:bCs/>
          <w:b/>
        </w:rPr>
        <w:t xml:space="preserve">Importante:</w:t>
      </w:r>
      <w:r>
        <w:t xml:space="preserve"> </w:t>
      </w:r>
      <w:r>
        <w:t xml:space="preserve">Cada estación puede asociarse a un solo programa (A, B o C). No puede asignarse a múltiples programas simultáneamente.</w:t>
      </w:r>
    </w:p>
    <w:bookmarkEnd w:id="47"/>
    <w:bookmarkStart w:id="48" w:name="X0c30025cc78adc757666747739731dab36357b5"/>
    <w:p>
      <w:pPr>
        <w:pStyle w:val="Heading2"/>
      </w:pPr>
      <w:r>
        <w:t xml:space="preserve">3.6. Transmitir la programación al controlador</w:t>
      </w:r>
    </w:p>
    <w:p>
      <w:pPr>
        <w:pStyle w:val="FirstParagraph"/>
      </w:pPr>
      <w:r>
        <w:rPr>
          <w:bCs/>
          <w:b/>
        </w:rPr>
        <w:t xml:space="preserve">Este es el paso más importante.</w:t>
      </w:r>
      <w:r>
        <w:t xml:space="preserve"> </w:t>
      </w:r>
      <w:r>
        <w:t xml:space="preserve">La programación realizada en la app NO se envía al controlador físico hasta que se transmita.</w:t>
      </w:r>
    </w:p>
    <w:p>
      <w:pPr>
        <w:numPr>
          <w:ilvl w:val="0"/>
          <w:numId w:val="1020"/>
        </w:numPr>
        <w:pStyle w:val="Compact"/>
      </w:pPr>
      <w:r>
        <w:t xml:space="preserve">Después de cada cambio, toque el ícono</w:t>
      </w:r>
      <w:r>
        <w:t xml:space="preserve"> </w:t>
      </w:r>
      <w:r>
        <w:rPr>
          <w:bCs/>
          <w:b/>
        </w:rPr>
        <w:t xml:space="preserve">Guardar</w:t>
      </w:r>
      <w:r>
        <w:t xml:space="preserve"> </w:t>
      </w:r>
      <w:r>
        <w:t xml:space="preserve">en la esquina superior derecha.</w:t>
      </w:r>
    </w:p>
    <w:p>
      <w:pPr>
        <w:numPr>
          <w:ilvl w:val="0"/>
          <w:numId w:val="1020"/>
        </w:numPr>
        <w:pStyle w:val="Compact"/>
      </w:pPr>
      <w:r>
        <w:t xml:space="preserve">Regrese a la pantalla principal del controlador.</w:t>
      </w:r>
    </w:p>
    <w:p>
      <w:pPr>
        <w:numPr>
          <w:ilvl w:val="0"/>
          <w:numId w:val="1020"/>
        </w:numPr>
        <w:pStyle w:val="Compact"/>
      </w:pPr>
      <w:r>
        <w:t xml:space="preserve">Toque</w:t>
      </w:r>
      <w:r>
        <w:t xml:space="preserve"> </w:t>
      </w:r>
      <w:r>
        <w:rPr>
          <w:bCs/>
          <w:b/>
        </w:rPr>
        <w:t xml:space="preserve">Transmitir</w:t>
      </w:r>
      <w:r>
        <w:t xml:space="preserve"> </w:t>
      </w:r>
      <w:r>
        <w:t xml:space="preserve">(Transmit).</w:t>
      </w:r>
    </w:p>
    <w:p>
      <w:pPr>
        <w:numPr>
          <w:ilvl w:val="0"/>
          <w:numId w:val="1020"/>
        </w:numPr>
        <w:pStyle w:val="Compact"/>
      </w:pPr>
      <w:r>
        <w:t xml:space="preserve">El controlador emitirá un sonido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bing</w:t>
      </w:r>
      <w:r>
        <w:rPr>
          <w:bCs/>
          <w:b/>
        </w:rPr>
        <w:t xml:space="preserve">”</w:t>
      </w:r>
      <w:r>
        <w:t xml:space="preserve"> </w:t>
      </w:r>
      <w:r>
        <w:t xml:space="preserve">confirmando la recepción correcta.</w:t>
      </w:r>
    </w:p>
    <w:p>
      <w:pPr>
        <w:pStyle w:val="BlockText"/>
      </w:pPr>
      <w:r>
        <w:rPr>
          <w:bCs/>
          <w:b/>
        </w:rPr>
        <w:t xml:space="preserve">Si no escucha el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bing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la programación no se transmitió. Acérquese al controlador (alcance Bluetooth &lt; 10 m) e intente nuevamente.</w:t>
      </w:r>
    </w:p>
    <w:bookmarkEnd w:id="48"/>
    <w:bookmarkStart w:id="49" w:name="suspender-el-sistema-onoff"/>
    <w:p>
      <w:pPr>
        <w:pStyle w:val="Heading2"/>
      </w:pPr>
      <w:r>
        <w:t xml:space="preserve">3.7. Suspender el sistema (ON/OFF)</w:t>
      </w:r>
    </w:p>
    <w:p>
      <w:pPr>
        <w:pStyle w:val="FirstParagraph"/>
      </w:pPr>
      <w:r>
        <w:t xml:space="preserve">Para suspender temporalmente el riego (por ejemplo, ante lluvia):</w:t>
      </w:r>
    </w:p>
    <w:p>
      <w:pPr>
        <w:numPr>
          <w:ilvl w:val="0"/>
          <w:numId w:val="1021"/>
        </w:numPr>
        <w:pStyle w:val="Compact"/>
      </w:pPr>
      <w:r>
        <w:t xml:space="preserve">Desde la pantalla principal del controlador, ubique el botón</w:t>
      </w:r>
      <w:r>
        <w:t xml:space="preserve"> </w:t>
      </w:r>
      <w:r>
        <w:rPr>
          <w:bCs/>
          <w:b/>
        </w:rPr>
        <w:t xml:space="preserve">ON/OFF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Toque</w:t>
      </w:r>
      <w:r>
        <w:t xml:space="preserve"> </w:t>
      </w:r>
      <w:r>
        <w:rPr>
          <w:bCs/>
          <w:b/>
        </w:rPr>
        <w:t xml:space="preserve">OFF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El controlador deja de ejecutar los programas indefinidamente hasta que se reactive.</w:t>
      </w:r>
    </w:p>
    <w:p>
      <w:pPr>
        <w:numPr>
          <w:ilvl w:val="0"/>
          <w:numId w:val="1021"/>
        </w:numPr>
        <w:pStyle w:val="Compact"/>
      </w:pPr>
      <w:r>
        <w:t xml:space="preserve">Para reanudar, toque</w:t>
      </w:r>
      <w:r>
        <w:t xml:space="preserve"> </w:t>
      </w:r>
      <w:r>
        <w:rPr>
          <w:bCs/>
          <w:b/>
        </w:rPr>
        <w:t xml:space="preserve">ON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Recomendación:</w:t>
      </w:r>
      <w:r>
        <w:t xml:space="preserve"> </w:t>
      </w:r>
      <w:r>
        <w:t xml:space="preserve">En días de lluvia, suspenda los 6 controladores del parque al inicio de la jornada. Reactívelos al día siguiente.</w:t>
      </w:r>
    </w:p>
    <w:bookmarkEnd w:id="49"/>
    <w:bookmarkStart w:id="50" w:name="pruebas-manuales-por-estación"/>
    <w:p>
      <w:pPr>
        <w:pStyle w:val="Heading2"/>
      </w:pPr>
      <w:r>
        <w:t xml:space="preserve">3.8. Pruebas manuales por estación</w:t>
      </w:r>
    </w:p>
    <w:p>
      <w:pPr>
        <w:pStyle w:val="FirstParagraph"/>
      </w:pPr>
      <w:r>
        <w:t xml:space="preserve">Para verificar el funcionamiento de una electroválvula:</w:t>
      </w:r>
    </w:p>
    <w:p>
      <w:pPr>
        <w:numPr>
          <w:ilvl w:val="0"/>
          <w:numId w:val="1022"/>
        </w:numPr>
        <w:pStyle w:val="Compact"/>
      </w:pPr>
      <w:r>
        <w:t xml:space="preserve">En la pantalla principal del controlador, acceda a</w:t>
      </w:r>
      <w:r>
        <w:t xml:space="preserve"> </w:t>
      </w:r>
      <w:r>
        <w:rPr>
          <w:bCs/>
          <w:b/>
        </w:rPr>
        <w:t xml:space="preserve">Operación Manual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Opciones disponibles: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Probar todas las estaciones:</w:t>
      </w:r>
      <w:r>
        <w:t xml:space="preserve"> </w:t>
      </w:r>
      <w:r>
        <w:t xml:space="preserve">ejecuta todas las estaciones activas en secuencia, con la duración que usted determine.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Ejecutar una sola estación:</w:t>
      </w:r>
      <w:r>
        <w:t xml:space="preserve"> </w:t>
      </w:r>
      <w:r>
        <w:t xml:space="preserve">seleccione la estación y la duración del test.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Ejecutar programa:</w:t>
      </w:r>
      <w:r>
        <w:t xml:space="preserve"> </w:t>
      </w:r>
      <w:r>
        <w:t xml:space="preserve">ejecuta inmediatamente el programa A, B o C completo.</w:t>
      </w:r>
    </w:p>
    <w:p>
      <w:pPr>
        <w:numPr>
          <w:ilvl w:val="0"/>
          <w:numId w:val="1022"/>
        </w:numPr>
        <w:pStyle w:val="Compact"/>
      </w:pPr>
      <w:r>
        <w:t xml:space="preserve">Se debe escuchar la apertura mecánica del solenoide y verificar visualmente la salida de agua.</w:t>
      </w:r>
    </w:p>
    <w:p>
      <w:pPr>
        <w:pStyle w:val="BlockText"/>
      </w:pPr>
      <w:r>
        <w:rPr>
          <w:bCs/>
          <w:b/>
        </w:rPr>
        <w:t xml:space="preserve">Procedimiento de arranque inicial de solenoides:</w:t>
      </w:r>
      <w:r>
        <w:t xml:space="preserve"> </w:t>
      </w:r>
      <w:r>
        <w:t xml:space="preserve">Si una válvula viene de fábrica</w:t>
      </w:r>
      <w:r>
        <w:t xml:space="preserve"> </w:t>
      </w:r>
      <w:r>
        <w:t xml:space="preserve">“</w:t>
      </w:r>
      <w:r>
        <w:t xml:space="preserve">enganchada</w:t>
      </w:r>
      <w:r>
        <w:t xml:space="preserve">”</w:t>
      </w:r>
      <w:r>
        <w:t xml:space="preserve"> </w:t>
      </w:r>
      <w:r>
        <w:t xml:space="preserve">(magnéticamente abierta), realice una</w:t>
      </w:r>
      <w:r>
        <w:t xml:space="preserve"> </w:t>
      </w:r>
      <w:r>
        <w:rPr>
          <w:bCs/>
          <w:b/>
        </w:rPr>
        <w:t xml:space="preserve">Prueba de todas las estaciones por 2 segundos cada una</w:t>
      </w:r>
      <w:r>
        <w:t xml:space="preserve"> </w:t>
      </w:r>
      <w:r>
        <w:t xml:space="preserve">para desbloquear los solenoides y cerrar las válvulas correctamente.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mantenimiento"/>
    <w:p>
      <w:pPr>
        <w:pStyle w:val="Heading1"/>
      </w:pPr>
      <w:r>
        <w:t xml:space="preserve">4. MANTENIMIENTO</w:t>
      </w:r>
    </w:p>
    <w:bookmarkStart w:id="52" w:name="reemplazo-de-baterías-9v"/>
    <w:p>
      <w:pPr>
        <w:pStyle w:val="Heading2"/>
      </w:pPr>
      <w:r>
        <w:t xml:space="preserve">4.1. Reemplazo de baterías 9V</w:t>
      </w:r>
    </w:p>
    <w:p>
      <w:pPr>
        <w:pStyle w:val="FirstParagraph"/>
      </w:pPr>
      <w:r>
        <w:rPr>
          <w:bCs/>
          <w:b/>
        </w:rPr>
        <w:t xml:space="preserve">Frecuencia:</w:t>
      </w:r>
      <w:r>
        <w:t xml:space="preserve"> </w:t>
      </w:r>
      <w:r>
        <w:t xml:space="preserve">Anual, o cuando la app K-RainBL indique batería baja.</w:t>
      </w:r>
    </w:p>
    <w:p>
      <w:pPr>
        <w:numPr>
          <w:ilvl w:val="0"/>
          <w:numId w:val="1024"/>
        </w:numPr>
        <w:pStyle w:val="Compact"/>
      </w:pPr>
      <w:r>
        <w:t xml:space="preserve">Desenrosque la tapa del controlador.</w:t>
      </w:r>
    </w:p>
    <w:p>
      <w:pPr>
        <w:numPr>
          <w:ilvl w:val="0"/>
          <w:numId w:val="1024"/>
        </w:numPr>
        <w:pStyle w:val="Compact"/>
      </w:pPr>
      <w:r>
        <w:t xml:space="preserve">Retire la batería usada.</w:t>
      </w:r>
    </w:p>
    <w:p>
      <w:pPr>
        <w:numPr>
          <w:ilvl w:val="0"/>
          <w:numId w:val="1024"/>
        </w:numPr>
        <w:pStyle w:val="Compact"/>
      </w:pPr>
      <w:r>
        <w:t xml:space="preserve">Instale una batería 9V alcalina nueva respetando polaridad.</w:t>
      </w:r>
    </w:p>
    <w:p>
      <w:pPr>
        <w:numPr>
          <w:ilvl w:val="0"/>
          <w:numId w:val="1024"/>
        </w:numPr>
        <w:pStyle w:val="Compact"/>
      </w:pPr>
      <w:r>
        <w:t xml:space="preserve">Vuelva a colocar el sello y la tapa apretándola a mano.</w:t>
      </w:r>
    </w:p>
    <w:p>
      <w:pPr>
        <w:numPr>
          <w:ilvl w:val="0"/>
          <w:numId w:val="1024"/>
        </w:numPr>
        <w:pStyle w:val="Compact"/>
      </w:pPr>
      <w:r>
        <w:t xml:space="preserve">Verifique en la app K-RainBL que el indicador de batería esté en verde.</w:t>
      </w:r>
    </w:p>
    <w:p>
      <w:pPr>
        <w:pStyle w:val="BlockText"/>
      </w:pPr>
      <w:r>
        <w:rPr>
          <w:bCs/>
          <w:b/>
        </w:rPr>
        <w:t xml:space="preserve">Recomendación:</w:t>
      </w:r>
      <w:r>
        <w:t xml:space="preserve"> </w:t>
      </w:r>
      <w:r>
        <w:t xml:space="preserve">Anote la fecha de reemplazo en la plataforma SARQUE para llevar un control. Reemplace simultáneamente las 6 baterías de los controladores para facilitar el calendario de mantenimiento.</w:t>
      </w:r>
    </w:p>
    <w:bookmarkEnd w:id="52"/>
    <w:bookmarkStart w:id="53" w:name="inspección-de-cajas-de-válvula"/>
    <w:p>
      <w:pPr>
        <w:pStyle w:val="Heading2"/>
      </w:pPr>
      <w:r>
        <w:t xml:space="preserve">4.2. Inspección de cajas de válvula</w:t>
      </w:r>
    </w:p>
    <w:p>
      <w:pPr>
        <w:pStyle w:val="FirstParagraph"/>
      </w:pPr>
      <w:r>
        <w:rPr>
          <w:bCs/>
          <w:b/>
        </w:rPr>
        <w:t xml:space="preserve">Frecuencia:</w:t>
      </w:r>
      <w:r>
        <w:t xml:space="preserve"> </w:t>
      </w:r>
      <w:r>
        <w:t xml:space="preserve">Semestral.</w:t>
      </w:r>
    </w:p>
    <w:p>
      <w:pPr>
        <w:numPr>
          <w:ilvl w:val="0"/>
          <w:numId w:val="1025"/>
        </w:numPr>
        <w:pStyle w:val="Compact"/>
      </w:pPr>
      <w:r>
        <w:t xml:space="preserve">Abra la tapa de cada caja de hormigón (40 × 40 × 30 cm).</w:t>
      </w:r>
    </w:p>
    <w:p>
      <w:pPr>
        <w:numPr>
          <w:ilvl w:val="0"/>
          <w:numId w:val="1025"/>
        </w:numPr>
        <w:pStyle w:val="Compact"/>
      </w:pPr>
      <w:r>
        <w:t xml:space="preserve">Verifique:</w:t>
      </w:r>
    </w:p>
    <w:p>
      <w:pPr>
        <w:numPr>
          <w:ilvl w:val="1"/>
          <w:numId w:val="1026"/>
        </w:numPr>
        <w:pStyle w:val="Compact"/>
      </w:pPr>
      <w:r>
        <w:t xml:space="preserve">Ausencia de agua estancada (drenaje correcto)</w:t>
      </w:r>
    </w:p>
    <w:p>
      <w:pPr>
        <w:numPr>
          <w:ilvl w:val="1"/>
          <w:numId w:val="1026"/>
        </w:numPr>
        <w:pStyle w:val="Compact"/>
      </w:pPr>
      <w:r>
        <w:t xml:space="preserve">Estado de los empalmes (sin oxidación visible)</w:t>
      </w:r>
    </w:p>
    <w:p>
      <w:pPr>
        <w:numPr>
          <w:ilvl w:val="1"/>
          <w:numId w:val="1026"/>
        </w:numPr>
        <w:pStyle w:val="Compact"/>
      </w:pPr>
      <w:r>
        <w:t xml:space="preserve">Estado del solenoide y la electroválvula</w:t>
      </w:r>
    </w:p>
    <w:p>
      <w:pPr>
        <w:numPr>
          <w:ilvl w:val="1"/>
          <w:numId w:val="1026"/>
        </w:numPr>
        <w:pStyle w:val="Compact"/>
      </w:pPr>
      <w:r>
        <w:t xml:space="preserve">Funcionamiento de la llave de paso manual de respaldo</w:t>
      </w:r>
    </w:p>
    <w:p>
      <w:pPr>
        <w:numPr>
          <w:ilvl w:val="0"/>
          <w:numId w:val="1025"/>
        </w:numPr>
        <w:pStyle w:val="Compact"/>
      </w:pPr>
      <w:r>
        <w:t xml:space="preserve">Limpie con una franela si hay polvo o tierra acumulada.</w:t>
      </w:r>
    </w:p>
    <w:bookmarkEnd w:id="53"/>
    <w:bookmarkStart w:id="54" w:name="X688a3cddee02028382c5056c3bf416e8519c61f"/>
    <w:p>
      <w:pPr>
        <w:pStyle w:val="Heading2"/>
      </w:pPr>
      <w:r>
        <w:t xml:space="preserve">4.3. Uso de las llaves de paso manuales de respaldo</w:t>
      </w:r>
    </w:p>
    <w:p>
      <w:pPr>
        <w:pStyle w:val="FirstParagraph"/>
      </w:pPr>
      <w:r>
        <w:t xml:space="preserve">Cada electroválvula tiene en serie una</w:t>
      </w:r>
      <w:r>
        <w:t xml:space="preserve"> </w:t>
      </w:r>
      <w:r>
        <w:rPr>
          <w:bCs/>
          <w:b/>
        </w:rPr>
        <w:t xml:space="preserve">llave de paso manual de color rojo</w:t>
      </w:r>
      <w:r>
        <w:t xml:space="preserve"> </w:t>
      </w:r>
      <w:r>
        <w:t xml:space="preserve">que permite: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Aislar la electroválvula</w:t>
      </w:r>
      <w:r>
        <w:t xml:space="preserve"> </w:t>
      </w:r>
      <w:r>
        <w:t xml:space="preserve">para mantenimiento sin interrumpir el resto del sistema.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Cerrar manualmente</w:t>
      </w:r>
      <w:r>
        <w:t xml:space="preserve"> </w:t>
      </w:r>
      <w:r>
        <w:t xml:space="preserve">un sector si la electroválvula falla.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Cortar el agua</w:t>
      </w:r>
      <w:r>
        <w:t xml:space="preserve"> </w:t>
      </w:r>
      <w:r>
        <w:t xml:space="preserve">ante una fuga en la cuellera.</w:t>
      </w:r>
    </w:p>
    <w:p>
      <w:pPr>
        <w:pStyle w:val="BlockText"/>
      </w:pPr>
      <w:r>
        <w:t xml:space="preserve">Mantenga las llaves de paso en posición</w:t>
      </w:r>
      <w:r>
        <w:t xml:space="preserve"> </w:t>
      </w:r>
      <w:r>
        <w:rPr>
          <w:bCs/>
          <w:b/>
        </w:rPr>
        <w:t xml:space="preserve">ABIERTA</w:t>
      </w:r>
      <w:r>
        <w:t xml:space="preserve"> </w:t>
      </w:r>
      <w:r>
        <w:t xml:space="preserve">durante la operación normal. Ciérrelas únicamente para mantenimiento.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solución-de-problemas"/>
    <w:p>
      <w:pPr>
        <w:pStyle w:val="Heading1"/>
      </w:pPr>
      <w:r>
        <w:t xml:space="preserve">5. SOLUCIÓN DE PROBLEMAS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00"/>
        <w:gridCol w:w="352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electroválvula no abre en el horario programado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Programación no transmitida al BL-KR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Repita el paso de</w:t>
            </w:r>
            <w:r>
              <w:t xml:space="preserve"> </w:t>
            </w:r>
            <w:r>
              <w:rPr>
                <w:bCs/>
                <w:b/>
              </w:rPr>
              <w:t xml:space="preserve">Save + Transmit</w:t>
            </w:r>
            <w:r>
              <w:t xml:space="preserve"> </w:t>
            </w:r>
            <w:r>
              <w:t xml:space="preserve">en la app K-RainBL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 zona se queda permanentemente abierta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Solenoide latching enganchado de fábrica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Ejecute</w:t>
            </w:r>
            <w:r>
              <w:t xml:space="preserve"> </w:t>
            </w:r>
            <w:r>
              <w:rPr>
                <w:bCs/>
                <w:b/>
              </w:rPr>
              <w:t xml:space="preserve">Probar todas las estaciones por 2 segundos</w:t>
            </w:r>
            <w:r>
              <w:t xml:space="preserve"> </w:t>
            </w:r>
            <w:r>
              <w:t xml:space="preserve">desde la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controlador no aparece en la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Bluetooth desactivado o batería agotada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Bluetooth; revise batería del controlador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Olvido de la clave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Cortocircuite los terminales de batería 10 s, reconecte y emparéjelo otra vez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Fuga visible cerca de una electroválvula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Empalme deteriorado o cuellera dañada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la llave de paso roja manual y solicite reparación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plataforma web no 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conexión a internet o problema temporal de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Verifique su conexión WiFi/datos y reintente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rechazado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o contraseña incorrectos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Verifique credenciales o solicite reseteo al administrador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9" w:name="garantía-y-soporte"/>
    <w:p>
      <w:pPr>
        <w:pStyle w:val="Heading1"/>
      </w:pPr>
      <w:r>
        <w:t xml:space="preserve">6. GARANTÍA Y SOPORTE</w:t>
      </w:r>
    </w:p>
    <w:bookmarkStart w:id="57" w:name="Xe16e8999ede569445dcaeb243b4542aa4e45c7d"/>
    <w:p>
      <w:pPr>
        <w:pStyle w:val="Heading2"/>
      </w:pPr>
      <w:r>
        <w:t xml:space="preserve">Garantía de los controladores K-Rain BL-KR</w:t>
      </w:r>
    </w:p>
    <w:p>
      <w:pPr>
        <w:pStyle w:val="FirstParagraph"/>
      </w:pPr>
      <w:r>
        <w:t xml:space="preserve">K-Rain Manufacturing Corporation garantiza al comprador original que los controladores BL-KR no presentarán defectos de material ni de manufactura por un período de</w:t>
      </w:r>
      <w:r>
        <w:t xml:space="preserve"> </w:t>
      </w:r>
      <w:r>
        <w:rPr>
          <w:bCs/>
          <w:b/>
        </w:rPr>
        <w:t xml:space="preserve">2 años</w:t>
      </w:r>
      <w:r>
        <w:t xml:space="preserve"> </w:t>
      </w:r>
      <w:r>
        <w:t xml:space="preserve">desde la fecha de compra. Para más información:</w:t>
      </w:r>
    </w:p>
    <w:p>
      <w:pPr>
        <w:pStyle w:val="SourceCode"/>
      </w:pPr>
      <w:r>
        <w:rPr>
          <w:rStyle w:val="VerbatimChar"/>
        </w:rPr>
        <w:t xml:space="preserve">K-Rain Manufacturing Corp.</w:t>
      </w:r>
      <w:r>
        <w:br/>
      </w:r>
      <w:r>
        <w:rPr>
          <w:rStyle w:val="VerbatimChar"/>
        </w:rPr>
        <w:t xml:space="preserve">1640 Australian Avenue</w:t>
      </w:r>
      <w:r>
        <w:br/>
      </w:r>
      <w:r>
        <w:rPr>
          <w:rStyle w:val="VerbatimChar"/>
        </w:rPr>
        <w:t xml:space="preserve">Riviera Beach, FL 33404, USA</w:t>
      </w:r>
      <w:r>
        <w:br/>
      </w:r>
      <w:r>
        <w:rPr>
          <w:rStyle w:val="VerbatimChar"/>
        </w:rPr>
        <w:t xml:space="preserve">Teléfono: (561) 844-1002</w:t>
      </w:r>
      <w:r>
        <w:br/>
      </w:r>
      <w:r>
        <w:rPr>
          <w:rStyle w:val="VerbatimChar"/>
        </w:rPr>
        <w:t xml:space="preserve">www.krain.com</w:t>
      </w:r>
    </w:p>
    <w:bookmarkEnd w:id="57"/>
    <w:bookmarkStart w:id="58" w:name="soporte-de-la-plataforma-sarque"/>
    <w:p>
      <w:pPr>
        <w:pStyle w:val="Heading2"/>
      </w:pPr>
      <w:r>
        <w:t xml:space="preserve">Soporte de la plataforma SARQUE</w:t>
      </w:r>
    </w:p>
    <w:p>
      <w:pPr>
        <w:pStyle w:val="FirstParagraph"/>
      </w:pPr>
      <w:r>
        <w:t xml:space="preserve">Para soporte técnico de la plataforma web SARQUE, contacte a: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Administración del Parque Quinta Estación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Postulante:</w:t>
      </w:r>
      <w:r>
        <w:t xml:space="preserve"> </w:t>
      </w:r>
      <w:r>
        <w:t xml:space="preserve">Jose Neyer Arnez Aguilar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Tutor:</w:t>
      </w:r>
      <w:r>
        <w:t xml:space="preserve"> </w:t>
      </w:r>
      <w:r>
        <w:t xml:space="preserve">Ing. Ariel Luis Gruich Arratia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Institución:</w:t>
      </w:r>
      <w:r>
        <w:t xml:space="preserve"> </w:t>
      </w:r>
      <w:r>
        <w:t xml:space="preserve">Instituto Tecnológico Superior de Sacaba — Carrera de Informática Industrial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Manual de Usuario SARQUE — Versión 1.0</w:t>
      </w:r>
      <w:r>
        <w:t xml:space="preserve"> </w:t>
      </w:r>
      <w:r>
        <w:rPr>
          <w:iCs/>
          <w:i/>
        </w:rPr>
        <w:t xml:space="preserve">Cochabamba, Bolivia — 2026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2026-06-11T02:37:01Z</dcterms:created>
  <dcterms:modified xsi:type="dcterms:W3CDTF">2026-06-11T02:37:01Z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